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06D" w:rsidRDefault="00A35F90" w:rsidP="00C25ED8">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anchor distT="0" distB="0" distL="114300" distR="114300" simplePos="0" relativeHeight="251658240" behindDoc="0" locked="0" layoutInCell="1" allowOverlap="1" wp14:anchorId="7107480D" wp14:editId="3F641109">
            <wp:simplePos x="0" y="0"/>
            <wp:positionH relativeFrom="column">
              <wp:posOffset>4852035</wp:posOffset>
            </wp:positionH>
            <wp:positionV relativeFrom="paragraph">
              <wp:posOffset>-30480</wp:posOffset>
            </wp:positionV>
            <wp:extent cx="1001395" cy="1219200"/>
            <wp:effectExtent l="0" t="0" r="825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1395" cy="1219200"/>
                    </a:xfrm>
                    <a:prstGeom prst="rect">
                      <a:avLst/>
                    </a:prstGeom>
                    <a:noFill/>
                  </pic:spPr>
                </pic:pic>
              </a:graphicData>
            </a:graphic>
            <wp14:sizeRelH relativeFrom="page">
              <wp14:pctWidth>0</wp14:pctWidth>
            </wp14:sizeRelH>
            <wp14:sizeRelV relativeFrom="page">
              <wp14:pctHeight>0</wp14:pctHeight>
            </wp14:sizeRelV>
          </wp:anchor>
        </w:drawing>
      </w:r>
    </w:p>
    <w:p w:rsidR="00DC7CF6" w:rsidRDefault="00DC7CF6" w:rsidP="00C25ED8">
      <w:pPr>
        <w:spacing w:before="100" w:beforeAutospacing="1" w:after="100" w:afterAutospacing="1" w:line="240" w:lineRule="auto"/>
        <w:rPr>
          <w:rFonts w:ascii="Times New Roman" w:eastAsia="Times New Roman" w:hAnsi="Times New Roman" w:cs="Times New Roman"/>
          <w:b/>
          <w:bCs/>
          <w:sz w:val="24"/>
          <w:szCs w:val="24"/>
        </w:rPr>
      </w:pPr>
    </w:p>
    <w:p w:rsidR="00DC7CF6" w:rsidRDefault="00DC7CF6" w:rsidP="00C25ED8">
      <w:pPr>
        <w:spacing w:before="100" w:beforeAutospacing="1" w:after="100" w:afterAutospacing="1" w:line="240" w:lineRule="auto"/>
        <w:rPr>
          <w:rFonts w:ascii="Times New Roman" w:eastAsia="Times New Roman" w:hAnsi="Times New Roman" w:cs="Times New Roman"/>
          <w:b/>
          <w:bCs/>
          <w:sz w:val="24"/>
          <w:szCs w:val="24"/>
        </w:rPr>
      </w:pPr>
    </w:p>
    <w:p w:rsidR="00C25ED8" w:rsidRDefault="00C25ED8" w:rsidP="00C25ED8">
      <w:pPr>
        <w:spacing w:before="100" w:beforeAutospacing="1" w:after="100" w:afterAutospacing="1" w:line="240" w:lineRule="auto"/>
        <w:rPr>
          <w:rFonts w:ascii="Times New Roman" w:eastAsia="Times New Roman" w:hAnsi="Times New Roman" w:cs="Times New Roman"/>
          <w:b/>
          <w:bCs/>
          <w:sz w:val="24"/>
          <w:szCs w:val="24"/>
        </w:rPr>
      </w:pPr>
    </w:p>
    <w:p w:rsidR="003278E8" w:rsidRDefault="003278E8" w:rsidP="003278E8">
      <w:pPr>
        <w:spacing w:before="100" w:beforeAutospacing="1" w:after="100" w:afterAutospacing="1" w:line="240" w:lineRule="auto"/>
        <w:jc w:val="center"/>
        <w:rPr>
          <w:rFonts w:ascii="Times New Roman" w:eastAsia="Times New Roman" w:hAnsi="Times New Roman" w:cs="Times New Roman"/>
          <w:b/>
          <w:bCs/>
          <w:sz w:val="24"/>
          <w:szCs w:val="24"/>
        </w:rPr>
      </w:pPr>
      <w:r w:rsidRPr="003278E8">
        <w:rPr>
          <w:rFonts w:ascii="Times New Roman" w:eastAsia="Times New Roman" w:hAnsi="Times New Roman" w:cs="Times New Roman"/>
          <w:b/>
          <w:bCs/>
          <w:sz w:val="24"/>
          <w:szCs w:val="24"/>
        </w:rPr>
        <w:t>Pathological Diagnosis and Workup of Lung Cancer in the Middle East</w:t>
      </w:r>
      <w:r w:rsidR="0001694C">
        <w:rPr>
          <w:rFonts w:ascii="Times New Roman" w:eastAsia="Times New Roman" w:hAnsi="Times New Roman" w:cs="Times New Roman"/>
          <w:b/>
          <w:bCs/>
          <w:sz w:val="24"/>
          <w:szCs w:val="24"/>
        </w:rPr>
        <w:t xml:space="preserve"> and North Africa</w:t>
      </w:r>
      <w:r w:rsidRPr="003278E8">
        <w:rPr>
          <w:rFonts w:ascii="Times New Roman" w:eastAsia="Times New Roman" w:hAnsi="Times New Roman" w:cs="Times New Roman"/>
          <w:b/>
          <w:bCs/>
          <w:sz w:val="24"/>
          <w:szCs w:val="24"/>
        </w:rPr>
        <w:t>: Patterns and Challenges</w:t>
      </w:r>
    </w:p>
    <w:p w:rsidR="002D4B06" w:rsidRDefault="002D4B06" w:rsidP="00A35F90">
      <w:pPr>
        <w:rPr>
          <w:rFonts w:ascii="Times New Roman" w:eastAsia="Times New Roman" w:hAnsi="Times New Roman" w:cs="Times New Roman"/>
          <w:sz w:val="24"/>
          <w:szCs w:val="24"/>
        </w:rPr>
      </w:pPr>
      <w:r w:rsidRPr="001C16F9">
        <w:rPr>
          <w:rFonts w:ascii="Times New Roman" w:eastAsia="Times New Roman" w:hAnsi="Times New Roman" w:cs="Times New Roman"/>
          <w:b/>
          <w:bCs/>
          <w:sz w:val="24"/>
          <w:szCs w:val="24"/>
        </w:rPr>
        <w:t>Authors:</w:t>
      </w:r>
      <w:r w:rsidRPr="001C16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Abdul Rahman Jazieh</w:t>
      </w:r>
      <w:r w:rsidR="00A35F90" w:rsidRPr="00DC7CF6">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Adda</w:t>
      </w:r>
      <w:proofErr w:type="spellEnd"/>
      <w:r>
        <w:rPr>
          <w:rFonts w:ascii="Times New Roman" w:eastAsia="Times New Roman" w:hAnsi="Times New Roman" w:cs="Times New Roman"/>
          <w:sz w:val="24"/>
          <w:szCs w:val="24"/>
        </w:rPr>
        <w:t xml:space="preserve"> Bounedjar</w:t>
      </w:r>
      <w:r w:rsidR="00A35F90" w:rsidRPr="00A35F90">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Foad</w:t>
      </w:r>
      <w:proofErr w:type="spellEnd"/>
      <w:r>
        <w:rPr>
          <w:rFonts w:ascii="Times New Roman" w:eastAsia="Times New Roman" w:hAnsi="Times New Roman" w:cs="Times New Roman"/>
          <w:sz w:val="24"/>
          <w:szCs w:val="24"/>
        </w:rPr>
        <w:t xml:space="preserve"> Al Dayel</w:t>
      </w:r>
      <w:r w:rsidR="00A35F90" w:rsidRPr="00A35F90">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Shamayel Fahem</w:t>
      </w:r>
      <w:r w:rsidR="00A35F90" w:rsidRPr="00A35F90">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Arafat Tfayli</w:t>
      </w:r>
      <w:r w:rsidR="00A35F90" w:rsidRPr="00A35F90">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Kakil</w:t>
      </w:r>
      <w:proofErr w:type="spellEnd"/>
      <w:r>
        <w:rPr>
          <w:rFonts w:ascii="Times New Roman" w:eastAsia="Times New Roman" w:hAnsi="Times New Roman" w:cs="Times New Roman"/>
          <w:sz w:val="24"/>
          <w:szCs w:val="24"/>
        </w:rPr>
        <w:t xml:space="preserve"> Rasul</w:t>
      </w:r>
      <w:r w:rsidR="00A35F90" w:rsidRPr="00A35F90">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Hassan Jaafar</w:t>
      </w:r>
      <w:r w:rsidR="00A35F90" w:rsidRPr="00A35F90">
        <w:rPr>
          <w:rFonts w:ascii="Times New Roman" w:eastAsia="Times New Roman" w:hAnsi="Times New Roman" w:cs="Times New Roman"/>
          <w:sz w:val="24"/>
          <w:szCs w:val="24"/>
          <w:vertAlign w:val="superscript"/>
        </w:rPr>
        <w:t>6</w:t>
      </w:r>
      <w:r>
        <w:rPr>
          <w:rFonts w:ascii="Times New Roman" w:eastAsia="Times New Roman" w:hAnsi="Times New Roman" w:cs="Times New Roman"/>
          <w:sz w:val="24"/>
          <w:szCs w:val="24"/>
        </w:rPr>
        <w:t>, Mohammad Jaloudi</w:t>
      </w:r>
      <w:r w:rsidR="00A35F90" w:rsidRPr="00A35F90">
        <w:rPr>
          <w:rFonts w:ascii="Times New Roman" w:eastAsia="Times New Roman" w:hAnsi="Times New Roman" w:cs="Times New Roman"/>
          <w:sz w:val="24"/>
          <w:szCs w:val="24"/>
          <w:vertAlign w:val="superscript"/>
        </w:rPr>
        <w:t>6</w:t>
      </w:r>
      <w:r>
        <w:rPr>
          <w:rFonts w:ascii="Times New Roman" w:eastAsia="Times New Roman" w:hAnsi="Times New Roman" w:cs="Times New Roman"/>
          <w:sz w:val="24"/>
          <w:szCs w:val="24"/>
        </w:rPr>
        <w:t>, Turki Al Fayae</w:t>
      </w:r>
      <w:r w:rsidR="00A35F90" w:rsidRPr="00A35F90">
        <w:rPr>
          <w:rFonts w:ascii="Times New Roman" w:eastAsia="Times New Roman" w:hAnsi="Times New Roman" w:cs="Times New Roman"/>
          <w:sz w:val="24"/>
          <w:szCs w:val="24"/>
          <w:vertAlign w:val="superscript"/>
        </w:rPr>
        <w:t>7</w:t>
      </w:r>
      <w:r w:rsidR="00A35F9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Hanaa Bamefleh</w:t>
      </w:r>
      <w:r w:rsidR="00A35F90" w:rsidRPr="00DC7CF6">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Khaled Al Kattan</w:t>
      </w:r>
      <w:r w:rsidR="00A35F90" w:rsidRPr="00A35F90">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w:t>
      </w:r>
      <w:r w:rsidRPr="00385FA6">
        <w:rPr>
          <w:rFonts w:ascii="Times New Roman" w:eastAsia="Times New Roman" w:hAnsi="Times New Roman" w:cs="Times New Roman"/>
          <w:sz w:val="24"/>
          <w:szCs w:val="24"/>
          <w:u w:val="single"/>
        </w:rPr>
        <w:t>Mohammed Al Hajjaj</w:t>
      </w:r>
      <w:r w:rsidR="00A35F90" w:rsidRPr="00385FA6">
        <w:rPr>
          <w:rFonts w:ascii="Times New Roman" w:eastAsia="Times New Roman" w:hAnsi="Times New Roman" w:cs="Times New Roman"/>
          <w:sz w:val="24"/>
          <w:szCs w:val="24"/>
          <w:u w:val="single"/>
          <w:vertAlign w:val="superscript"/>
        </w:rPr>
        <w:t>9</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Blaha</w:t>
      </w:r>
      <w:proofErr w:type="spellEnd"/>
      <w:r>
        <w:rPr>
          <w:rFonts w:ascii="Times New Roman" w:eastAsia="Times New Roman" w:hAnsi="Times New Roman" w:cs="Times New Roman"/>
          <w:sz w:val="24"/>
          <w:szCs w:val="24"/>
        </w:rPr>
        <w:t xml:space="preserve"> Larbaoui</w:t>
      </w:r>
      <w:r w:rsidR="00A35F90" w:rsidRPr="00A35F90">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Taha</w:t>
      </w:r>
      <w:proofErr w:type="spellEnd"/>
      <w:r>
        <w:rPr>
          <w:rFonts w:ascii="Times New Roman" w:eastAsia="Times New Roman" w:hAnsi="Times New Roman" w:cs="Times New Roman"/>
          <w:sz w:val="24"/>
          <w:szCs w:val="24"/>
        </w:rPr>
        <w:t xml:space="preserve"> Filali</w:t>
      </w:r>
      <w:r w:rsidR="00A35F90" w:rsidRPr="00A35F90">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Rabab</w:t>
      </w:r>
      <w:proofErr w:type="spellEnd"/>
      <w:r>
        <w:rPr>
          <w:rFonts w:ascii="Times New Roman" w:eastAsia="Times New Roman" w:hAnsi="Times New Roman" w:cs="Times New Roman"/>
          <w:sz w:val="24"/>
          <w:szCs w:val="24"/>
        </w:rPr>
        <w:t xml:space="preserve"> Ferhat</w:t>
      </w:r>
      <w:r w:rsidR="00A35F90" w:rsidRPr="00A35F90">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Hammad</w:t>
      </w:r>
      <w:proofErr w:type="spellEnd"/>
      <w:r>
        <w:rPr>
          <w:rFonts w:ascii="Times New Roman" w:eastAsia="Times New Roman" w:hAnsi="Times New Roman" w:cs="Times New Roman"/>
          <w:sz w:val="24"/>
          <w:szCs w:val="24"/>
        </w:rPr>
        <w:t xml:space="preserve"> Al Husseini</w:t>
      </w:r>
      <w:r w:rsidR="00A35F90" w:rsidRPr="00A35F90">
        <w:rPr>
          <w:rFonts w:ascii="Times New Roman" w:eastAsia="Times New Roman" w:hAnsi="Times New Roman" w:cs="Times New Roman"/>
          <w:sz w:val="24"/>
          <w:szCs w:val="24"/>
          <w:vertAlign w:val="superscript"/>
        </w:rPr>
        <w:t>3</w:t>
      </w:r>
    </w:p>
    <w:p w:rsidR="00A35F90" w:rsidRPr="00385FA6" w:rsidRDefault="00DC7CF6" w:rsidP="00835DFD">
      <w:pPr>
        <w:rPr>
          <w:rFonts w:ascii="Times New Roman" w:eastAsia="Times New Roman" w:hAnsi="Times New Roman" w:cs="Times New Roman"/>
          <w:sz w:val="24"/>
          <w:szCs w:val="24"/>
        </w:rPr>
      </w:pPr>
      <w:r w:rsidRPr="00DC7CF6">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King Abdulaziz Medical City, Ministry of National Guard Health Affairs, Riyadh, Saudi Arabia, </w:t>
      </w:r>
      <w:r w:rsidRPr="00A35F90">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CHU Blida, Algeria, </w:t>
      </w:r>
      <w:r w:rsidRPr="00A35F90">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King Faisal Specialist Hospital and Research Center, Riyadh, Saudi Arabia, </w:t>
      </w:r>
      <w:r w:rsidRPr="00A35F90">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American University of Beirut, Lebanon, </w:t>
      </w:r>
      <w:r w:rsidRPr="00A35F90">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Weill Cornell Medical College, Doha, Qatar, </w:t>
      </w:r>
      <w:r w:rsidRPr="00A35F90">
        <w:rPr>
          <w:rFonts w:ascii="Times New Roman" w:eastAsia="Times New Roman" w:hAnsi="Times New Roman" w:cs="Times New Roman"/>
          <w:sz w:val="24"/>
          <w:szCs w:val="24"/>
          <w:vertAlign w:val="superscript"/>
        </w:rPr>
        <w:t>6</w:t>
      </w:r>
      <w:r>
        <w:rPr>
          <w:rFonts w:ascii="Times New Roman" w:eastAsia="Times New Roman" w:hAnsi="Times New Roman" w:cs="Times New Roman"/>
          <w:sz w:val="24"/>
          <w:szCs w:val="24"/>
        </w:rPr>
        <w:t xml:space="preserve">Tawam Hospital, United Arab Emirates, </w:t>
      </w:r>
      <w:r w:rsidRPr="00A35F90">
        <w:rPr>
          <w:rFonts w:ascii="Times New Roman" w:eastAsia="Times New Roman" w:hAnsi="Times New Roman" w:cs="Times New Roman"/>
          <w:sz w:val="24"/>
          <w:szCs w:val="24"/>
          <w:vertAlign w:val="superscript"/>
        </w:rPr>
        <w:t>7</w:t>
      </w:r>
      <w:r>
        <w:rPr>
          <w:rFonts w:ascii="Times New Roman" w:eastAsia="Times New Roman" w:hAnsi="Times New Roman" w:cs="Times New Roman"/>
          <w:sz w:val="24"/>
          <w:szCs w:val="24"/>
        </w:rPr>
        <w:t xml:space="preserve">Princess </w:t>
      </w:r>
      <w:proofErr w:type="spellStart"/>
      <w:r>
        <w:rPr>
          <w:rFonts w:ascii="Times New Roman" w:eastAsia="Times New Roman" w:hAnsi="Times New Roman" w:cs="Times New Roman"/>
          <w:sz w:val="24"/>
          <w:szCs w:val="24"/>
        </w:rPr>
        <w:t>Noorah</w:t>
      </w:r>
      <w:proofErr w:type="spellEnd"/>
      <w:r>
        <w:rPr>
          <w:rFonts w:ascii="Times New Roman" w:eastAsia="Times New Roman" w:hAnsi="Times New Roman" w:cs="Times New Roman"/>
          <w:sz w:val="24"/>
          <w:szCs w:val="24"/>
        </w:rPr>
        <w:t xml:space="preserve"> Oncology Center, Ministry of National Guard Health Affairs, Jeddah, Saudi Arabia, </w:t>
      </w:r>
      <w:r w:rsidRPr="00A35F90">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Al Faisal University, Riyadh, Saudi Arabia, </w:t>
      </w:r>
      <w:r w:rsidRPr="00A35F90">
        <w:rPr>
          <w:rFonts w:ascii="Times New Roman" w:eastAsia="Times New Roman" w:hAnsi="Times New Roman" w:cs="Times New Roman"/>
          <w:sz w:val="24"/>
          <w:szCs w:val="24"/>
          <w:vertAlign w:val="superscript"/>
        </w:rPr>
        <w:t>9</w:t>
      </w:r>
      <w:r w:rsidR="00835DFD">
        <w:rPr>
          <w:rFonts w:ascii="Times New Roman" w:eastAsia="Times New Roman" w:hAnsi="Times New Roman" w:cs="Times New Roman"/>
          <w:sz w:val="24"/>
          <w:szCs w:val="24"/>
        </w:rPr>
        <w:t>University of Sharjah, UAE</w:t>
      </w:r>
      <w:bookmarkStart w:id="0" w:name="_GoBack"/>
      <w:bookmarkEnd w:id="0"/>
    </w:p>
    <w:p w:rsidR="003278E8" w:rsidRPr="003278E8" w:rsidRDefault="003278E8" w:rsidP="003278E8">
      <w:pPr>
        <w:spacing w:before="100" w:beforeAutospacing="1" w:after="100" w:afterAutospacing="1"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b/>
          <w:bCs/>
          <w:sz w:val="24"/>
          <w:szCs w:val="24"/>
        </w:rPr>
        <w:t xml:space="preserve">Background: </w:t>
      </w:r>
    </w:p>
    <w:p w:rsidR="003278E8" w:rsidRPr="003278E8" w:rsidRDefault="003278E8" w:rsidP="003278E8">
      <w:pPr>
        <w:spacing w:before="100" w:beforeAutospacing="1" w:after="100" w:afterAutospacing="1"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Accurate pathological diagnosis is the first critical step in the management of lung cancer. Our study aims at evaluating the process of pathological workup of lung cancer in the Middle East (ME).</w:t>
      </w:r>
    </w:p>
    <w:p w:rsidR="003278E8" w:rsidRPr="003278E8" w:rsidRDefault="003278E8" w:rsidP="003278E8">
      <w:pPr>
        <w:spacing w:before="100" w:beforeAutospacing="1" w:after="100" w:afterAutospacing="1"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b/>
          <w:bCs/>
          <w:sz w:val="24"/>
          <w:szCs w:val="24"/>
        </w:rPr>
        <w:t>Methods:</w:t>
      </w:r>
    </w:p>
    <w:p w:rsidR="003278E8" w:rsidRPr="003278E8" w:rsidRDefault="003278E8" w:rsidP="003278E8">
      <w:pPr>
        <w:spacing w:before="100" w:beforeAutospacing="1" w:after="100" w:afterAutospacing="1"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Data of consecutive patients with non-small cell lung cancer were collected from centers in different countries in the ME. Methods of obtaining tissue and workup were analyzed.</w:t>
      </w:r>
    </w:p>
    <w:p w:rsidR="003278E8" w:rsidRPr="003278E8" w:rsidRDefault="003278E8" w:rsidP="003278E8">
      <w:pPr>
        <w:spacing w:before="100" w:beforeAutospacing="1" w:after="100" w:afterAutospacing="1"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b/>
          <w:bCs/>
          <w:sz w:val="24"/>
          <w:szCs w:val="24"/>
        </w:rPr>
        <w:t>Results:</w:t>
      </w:r>
    </w:p>
    <w:p w:rsidR="003278E8" w:rsidRPr="003278E8" w:rsidRDefault="003278E8" w:rsidP="00B42C25">
      <w:pPr>
        <w:spacing w:before="100" w:beforeAutospacing="1" w:after="100" w:afterAutospacing="1"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56</w:t>
      </w:r>
      <w:r w:rsidR="0001694C">
        <w:rPr>
          <w:rFonts w:ascii="Times New Roman" w:eastAsia="Times New Roman" w:hAnsi="Times New Roman" w:cs="Times New Roman"/>
          <w:sz w:val="24"/>
          <w:szCs w:val="24"/>
        </w:rPr>
        <w:t>6 patients were recruited from 10</w:t>
      </w:r>
      <w:r w:rsidRPr="003278E8">
        <w:rPr>
          <w:rFonts w:ascii="Times New Roman" w:eastAsia="Times New Roman" w:hAnsi="Times New Roman" w:cs="Times New Roman"/>
          <w:sz w:val="24"/>
          <w:szCs w:val="24"/>
        </w:rPr>
        <w:t xml:space="preserve"> centers in 5 countries</w:t>
      </w:r>
      <w:r w:rsidR="00B42C25">
        <w:rPr>
          <w:rFonts w:ascii="Times New Roman" w:eastAsia="Times New Roman" w:hAnsi="Times New Roman" w:cs="Times New Roman"/>
          <w:sz w:val="24"/>
          <w:szCs w:val="24"/>
        </w:rPr>
        <w:t>. T</w:t>
      </w:r>
      <w:r w:rsidRPr="003278E8">
        <w:rPr>
          <w:rFonts w:ascii="Times New Roman" w:eastAsia="Times New Roman" w:hAnsi="Times New Roman" w:cs="Times New Roman"/>
          <w:sz w:val="24"/>
          <w:szCs w:val="24"/>
        </w:rPr>
        <w:t xml:space="preserve">he majority </w:t>
      </w:r>
      <w:r w:rsidR="00B42C25">
        <w:rPr>
          <w:rFonts w:ascii="Times New Roman" w:eastAsia="Times New Roman" w:hAnsi="Times New Roman" w:cs="Times New Roman"/>
          <w:sz w:val="24"/>
          <w:szCs w:val="24"/>
        </w:rPr>
        <w:t>of patients were</w:t>
      </w:r>
      <w:r w:rsidRPr="003278E8">
        <w:rPr>
          <w:rFonts w:ascii="Times New Roman" w:eastAsia="Times New Roman" w:hAnsi="Times New Roman" w:cs="Times New Roman"/>
          <w:sz w:val="24"/>
          <w:szCs w:val="24"/>
        </w:rPr>
        <w:t xml:space="preserve"> males (78.1%) with a median age of 61 years (22 – 89). Obtaining tissue diagnosis was pursued in the following order: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08"/>
        <w:gridCol w:w="1927"/>
        <w:gridCol w:w="1890"/>
        <w:gridCol w:w="1890"/>
      </w:tblGrid>
      <w:tr w:rsidR="003278E8" w:rsidRPr="003278E8" w:rsidTr="00EF52BB">
        <w:trPr>
          <w:tblCellSpacing w:w="15" w:type="dxa"/>
        </w:trPr>
        <w:tc>
          <w:tcPr>
            <w:tcW w:w="0" w:type="auto"/>
            <w:vAlign w:val="center"/>
            <w:hideMark/>
          </w:tcPr>
          <w:p w:rsidR="003278E8" w:rsidRPr="003278E8" w:rsidRDefault="003278E8" w:rsidP="00B42C25">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 xml:space="preserve">Type of </w:t>
            </w:r>
            <w:r w:rsidR="00B42C25">
              <w:rPr>
                <w:rFonts w:ascii="Times New Roman" w:eastAsia="Times New Roman" w:hAnsi="Times New Roman" w:cs="Times New Roman"/>
                <w:sz w:val="24"/>
                <w:szCs w:val="24"/>
              </w:rPr>
              <w:t>S</w:t>
            </w:r>
            <w:r w:rsidRPr="003278E8">
              <w:rPr>
                <w:rFonts w:ascii="Times New Roman" w:eastAsia="Times New Roman" w:hAnsi="Times New Roman" w:cs="Times New Roman"/>
                <w:sz w:val="24"/>
                <w:szCs w:val="24"/>
              </w:rPr>
              <w:t>pecimen</w:t>
            </w:r>
          </w:p>
        </w:tc>
        <w:tc>
          <w:tcPr>
            <w:tcW w:w="1897" w:type="dxa"/>
            <w:vAlign w:val="center"/>
            <w:hideMark/>
          </w:tcPr>
          <w:p w:rsidR="003278E8" w:rsidRPr="003278E8" w:rsidRDefault="003278E8" w:rsidP="00EF52BB">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1</w:t>
            </w:r>
            <w:r w:rsidRPr="003278E8">
              <w:rPr>
                <w:rFonts w:ascii="Times New Roman" w:eastAsia="Times New Roman" w:hAnsi="Times New Roman" w:cs="Times New Roman"/>
                <w:sz w:val="24"/>
                <w:szCs w:val="24"/>
                <w:vertAlign w:val="superscript"/>
              </w:rPr>
              <w:t xml:space="preserve">st </w:t>
            </w:r>
            <w:r w:rsidRPr="003278E8">
              <w:rPr>
                <w:rFonts w:ascii="Times New Roman" w:eastAsia="Times New Roman" w:hAnsi="Times New Roman" w:cs="Times New Roman"/>
                <w:sz w:val="24"/>
                <w:szCs w:val="24"/>
              </w:rPr>
              <w:t>Attempt</w:t>
            </w:r>
            <w:r w:rsidR="00EF52BB">
              <w:rPr>
                <w:rFonts w:ascii="Times New Roman" w:eastAsia="Times New Roman" w:hAnsi="Times New Roman" w:cs="Times New Roman"/>
                <w:sz w:val="24"/>
                <w:szCs w:val="24"/>
              </w:rPr>
              <w:t xml:space="preserve"> N</w:t>
            </w:r>
            <w:r w:rsidRPr="003278E8">
              <w:rPr>
                <w:rFonts w:ascii="Times New Roman" w:eastAsia="Times New Roman" w:hAnsi="Times New Roman" w:cs="Times New Roman"/>
                <w:sz w:val="24"/>
                <w:szCs w:val="24"/>
              </w:rPr>
              <w:t xml:space="preserve"> (%)</w:t>
            </w:r>
          </w:p>
        </w:tc>
        <w:tc>
          <w:tcPr>
            <w:tcW w:w="1860" w:type="dxa"/>
            <w:vAlign w:val="center"/>
            <w:hideMark/>
          </w:tcPr>
          <w:p w:rsidR="003278E8" w:rsidRPr="003278E8" w:rsidRDefault="003278E8" w:rsidP="00EF52BB">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2</w:t>
            </w:r>
            <w:r w:rsidRPr="003278E8">
              <w:rPr>
                <w:rFonts w:ascii="Times New Roman" w:eastAsia="Times New Roman" w:hAnsi="Times New Roman" w:cs="Times New Roman"/>
                <w:sz w:val="24"/>
                <w:szCs w:val="24"/>
                <w:vertAlign w:val="superscript"/>
              </w:rPr>
              <w:t xml:space="preserve">nd </w:t>
            </w:r>
            <w:r w:rsidRPr="003278E8">
              <w:rPr>
                <w:rFonts w:ascii="Times New Roman" w:eastAsia="Times New Roman" w:hAnsi="Times New Roman" w:cs="Times New Roman"/>
                <w:sz w:val="24"/>
                <w:szCs w:val="24"/>
              </w:rPr>
              <w:t>Attempt</w:t>
            </w:r>
            <w:r w:rsidR="00EF52BB">
              <w:rPr>
                <w:rFonts w:ascii="Times New Roman" w:eastAsia="Times New Roman" w:hAnsi="Times New Roman" w:cs="Times New Roman"/>
                <w:sz w:val="24"/>
                <w:szCs w:val="24"/>
              </w:rPr>
              <w:t xml:space="preserve"> N</w:t>
            </w:r>
            <w:r w:rsidRPr="003278E8">
              <w:rPr>
                <w:rFonts w:ascii="Times New Roman" w:eastAsia="Times New Roman" w:hAnsi="Times New Roman" w:cs="Times New Roman"/>
                <w:sz w:val="24"/>
                <w:szCs w:val="24"/>
              </w:rPr>
              <w:t xml:space="preserve"> (%)</w:t>
            </w:r>
          </w:p>
        </w:tc>
        <w:tc>
          <w:tcPr>
            <w:tcW w:w="1845" w:type="dxa"/>
            <w:vAlign w:val="center"/>
            <w:hideMark/>
          </w:tcPr>
          <w:p w:rsidR="003278E8" w:rsidRPr="003278E8" w:rsidRDefault="003278E8" w:rsidP="00EF52BB">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3</w:t>
            </w:r>
            <w:r w:rsidRPr="003278E8">
              <w:rPr>
                <w:rFonts w:ascii="Times New Roman" w:eastAsia="Times New Roman" w:hAnsi="Times New Roman" w:cs="Times New Roman"/>
                <w:sz w:val="24"/>
                <w:szCs w:val="24"/>
                <w:vertAlign w:val="superscript"/>
              </w:rPr>
              <w:t xml:space="preserve">rd </w:t>
            </w:r>
            <w:r w:rsidR="00B42C25">
              <w:rPr>
                <w:rFonts w:ascii="Times New Roman" w:eastAsia="Times New Roman" w:hAnsi="Times New Roman" w:cs="Times New Roman"/>
                <w:sz w:val="24"/>
                <w:szCs w:val="24"/>
              </w:rPr>
              <w:t>Attempt</w:t>
            </w:r>
            <w:r w:rsidR="00EF52BB">
              <w:rPr>
                <w:rFonts w:ascii="Times New Roman" w:eastAsia="Times New Roman" w:hAnsi="Times New Roman" w:cs="Times New Roman"/>
                <w:sz w:val="24"/>
                <w:szCs w:val="24"/>
              </w:rPr>
              <w:t xml:space="preserve"> N</w:t>
            </w:r>
            <w:r w:rsidR="00B42C25">
              <w:rPr>
                <w:rFonts w:ascii="Times New Roman" w:eastAsia="Times New Roman" w:hAnsi="Times New Roman" w:cs="Times New Roman"/>
                <w:sz w:val="24"/>
                <w:szCs w:val="24"/>
              </w:rPr>
              <w:t xml:space="preserve"> </w:t>
            </w:r>
            <w:r w:rsidRPr="003278E8">
              <w:rPr>
                <w:rFonts w:ascii="Times New Roman" w:eastAsia="Times New Roman" w:hAnsi="Times New Roman" w:cs="Times New Roman"/>
                <w:sz w:val="24"/>
                <w:szCs w:val="24"/>
              </w:rPr>
              <w:t>(%)</w:t>
            </w:r>
          </w:p>
        </w:tc>
      </w:tr>
      <w:tr w:rsidR="003278E8" w:rsidRPr="003278E8" w:rsidTr="00EF52BB">
        <w:trPr>
          <w:tblCellSpacing w:w="15" w:type="dxa"/>
        </w:trPr>
        <w:tc>
          <w:tcPr>
            <w:tcW w:w="0" w:type="auto"/>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 xml:space="preserve">Cytology </w:t>
            </w:r>
          </w:p>
        </w:tc>
        <w:tc>
          <w:tcPr>
            <w:tcW w:w="1897"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72 (12.7)</w:t>
            </w:r>
          </w:p>
        </w:tc>
        <w:tc>
          <w:tcPr>
            <w:tcW w:w="1860"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28 (25.0)</w:t>
            </w:r>
          </w:p>
        </w:tc>
        <w:tc>
          <w:tcPr>
            <w:tcW w:w="1845"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10 (34.5)</w:t>
            </w:r>
          </w:p>
        </w:tc>
      </w:tr>
      <w:tr w:rsidR="003278E8" w:rsidRPr="003278E8" w:rsidTr="00EF52BB">
        <w:trPr>
          <w:tblCellSpacing w:w="15" w:type="dxa"/>
        </w:trPr>
        <w:tc>
          <w:tcPr>
            <w:tcW w:w="0" w:type="auto"/>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proofErr w:type="spellStart"/>
            <w:r w:rsidRPr="003278E8">
              <w:rPr>
                <w:rFonts w:ascii="Times New Roman" w:eastAsia="Times New Roman" w:hAnsi="Times New Roman" w:cs="Times New Roman"/>
                <w:sz w:val="24"/>
                <w:szCs w:val="24"/>
              </w:rPr>
              <w:t>Endobronchial</w:t>
            </w:r>
            <w:proofErr w:type="spellEnd"/>
            <w:r w:rsidRPr="003278E8">
              <w:rPr>
                <w:rFonts w:ascii="Times New Roman" w:eastAsia="Times New Roman" w:hAnsi="Times New Roman" w:cs="Times New Roman"/>
                <w:sz w:val="24"/>
                <w:szCs w:val="24"/>
              </w:rPr>
              <w:t xml:space="preserve"> Biopsy</w:t>
            </w:r>
          </w:p>
        </w:tc>
        <w:tc>
          <w:tcPr>
            <w:tcW w:w="1897"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160 (28.3)</w:t>
            </w:r>
          </w:p>
        </w:tc>
        <w:tc>
          <w:tcPr>
            <w:tcW w:w="1860"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29 (25.9)</w:t>
            </w:r>
          </w:p>
        </w:tc>
        <w:tc>
          <w:tcPr>
            <w:tcW w:w="1845"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0 (0.0)</w:t>
            </w:r>
          </w:p>
        </w:tc>
      </w:tr>
      <w:tr w:rsidR="003278E8" w:rsidRPr="003278E8" w:rsidTr="00EF52BB">
        <w:trPr>
          <w:tblCellSpacing w:w="15" w:type="dxa"/>
        </w:trPr>
        <w:tc>
          <w:tcPr>
            <w:tcW w:w="0" w:type="auto"/>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Image Guided Core Biopsy</w:t>
            </w:r>
          </w:p>
        </w:tc>
        <w:tc>
          <w:tcPr>
            <w:tcW w:w="1897"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195 (34.5)</w:t>
            </w:r>
          </w:p>
        </w:tc>
        <w:tc>
          <w:tcPr>
            <w:tcW w:w="1860"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35 (31.5)</w:t>
            </w:r>
          </w:p>
        </w:tc>
        <w:tc>
          <w:tcPr>
            <w:tcW w:w="1845"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14 (48.3)</w:t>
            </w:r>
          </w:p>
        </w:tc>
      </w:tr>
      <w:tr w:rsidR="003278E8" w:rsidRPr="003278E8" w:rsidTr="00EF52BB">
        <w:trPr>
          <w:tblCellSpacing w:w="15" w:type="dxa"/>
        </w:trPr>
        <w:tc>
          <w:tcPr>
            <w:tcW w:w="0" w:type="auto"/>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lastRenderedPageBreak/>
              <w:t xml:space="preserve">Surgical Biopsy </w:t>
            </w:r>
          </w:p>
        </w:tc>
        <w:tc>
          <w:tcPr>
            <w:tcW w:w="1897"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89 (15.7)</w:t>
            </w:r>
          </w:p>
        </w:tc>
        <w:tc>
          <w:tcPr>
            <w:tcW w:w="1860"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14 (12.5)</w:t>
            </w:r>
          </w:p>
        </w:tc>
        <w:tc>
          <w:tcPr>
            <w:tcW w:w="1845"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5 (17.2)</w:t>
            </w:r>
          </w:p>
        </w:tc>
      </w:tr>
      <w:tr w:rsidR="003278E8" w:rsidRPr="003278E8" w:rsidTr="00EF52BB">
        <w:trPr>
          <w:tblCellSpacing w:w="15" w:type="dxa"/>
        </w:trPr>
        <w:tc>
          <w:tcPr>
            <w:tcW w:w="0" w:type="auto"/>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Combination of two types</w:t>
            </w:r>
          </w:p>
        </w:tc>
        <w:tc>
          <w:tcPr>
            <w:tcW w:w="1897"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21 (3.7)</w:t>
            </w:r>
          </w:p>
        </w:tc>
        <w:tc>
          <w:tcPr>
            <w:tcW w:w="1860"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6 (5.4)</w:t>
            </w:r>
          </w:p>
        </w:tc>
        <w:tc>
          <w:tcPr>
            <w:tcW w:w="1845"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0 (0.0)</w:t>
            </w:r>
          </w:p>
        </w:tc>
      </w:tr>
      <w:tr w:rsidR="003278E8" w:rsidRPr="003278E8" w:rsidTr="00EF52BB">
        <w:trPr>
          <w:tblCellSpacing w:w="15" w:type="dxa"/>
        </w:trPr>
        <w:tc>
          <w:tcPr>
            <w:tcW w:w="0" w:type="auto"/>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Missing</w:t>
            </w:r>
          </w:p>
        </w:tc>
        <w:tc>
          <w:tcPr>
            <w:tcW w:w="1897"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29 (5.1)</w:t>
            </w:r>
          </w:p>
        </w:tc>
        <w:tc>
          <w:tcPr>
            <w:tcW w:w="1860"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p>
        </w:tc>
        <w:tc>
          <w:tcPr>
            <w:tcW w:w="1845"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p>
        </w:tc>
      </w:tr>
      <w:tr w:rsidR="003278E8" w:rsidRPr="003278E8" w:rsidTr="00EF52BB">
        <w:trPr>
          <w:tblCellSpacing w:w="15" w:type="dxa"/>
        </w:trPr>
        <w:tc>
          <w:tcPr>
            <w:tcW w:w="0" w:type="auto"/>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Total</w:t>
            </w:r>
          </w:p>
        </w:tc>
        <w:tc>
          <w:tcPr>
            <w:tcW w:w="1897"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 xml:space="preserve">566 </w:t>
            </w:r>
          </w:p>
        </w:tc>
        <w:tc>
          <w:tcPr>
            <w:tcW w:w="1860"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112 (19.7%)</w:t>
            </w:r>
          </w:p>
        </w:tc>
        <w:tc>
          <w:tcPr>
            <w:tcW w:w="1845" w:type="dxa"/>
            <w:vAlign w:val="center"/>
            <w:hideMark/>
          </w:tcPr>
          <w:p w:rsidR="003278E8" w:rsidRPr="003278E8" w:rsidRDefault="003278E8" w:rsidP="003278E8">
            <w:pPr>
              <w:spacing w:after="0"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29 (5.2%)</w:t>
            </w:r>
          </w:p>
        </w:tc>
      </w:tr>
    </w:tbl>
    <w:p w:rsidR="003278E8" w:rsidRPr="003278E8" w:rsidRDefault="003278E8" w:rsidP="00EF52BB">
      <w:pPr>
        <w:spacing w:before="100" w:beforeAutospacing="1" w:after="100" w:afterAutospacing="1"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 xml:space="preserve">The success in first attempt was as follows; Image guided core biopsy (91%), surgical biopsy (88%), </w:t>
      </w:r>
      <w:proofErr w:type="spellStart"/>
      <w:r w:rsidRPr="003278E8">
        <w:rPr>
          <w:rFonts w:ascii="Times New Roman" w:eastAsia="Times New Roman" w:hAnsi="Times New Roman" w:cs="Times New Roman"/>
          <w:sz w:val="24"/>
          <w:szCs w:val="24"/>
        </w:rPr>
        <w:t>endobronchial</w:t>
      </w:r>
      <w:proofErr w:type="spellEnd"/>
      <w:r w:rsidRPr="003278E8">
        <w:rPr>
          <w:rFonts w:ascii="Times New Roman" w:eastAsia="Times New Roman" w:hAnsi="Times New Roman" w:cs="Times New Roman"/>
          <w:sz w:val="24"/>
          <w:szCs w:val="24"/>
        </w:rPr>
        <w:t xml:space="preserve"> biopsy (79%) and cytology (30%). The success in the second attempt was as follows; surgical biopsy (100%), </w:t>
      </w:r>
      <w:r w:rsidR="00EF52BB">
        <w:rPr>
          <w:rFonts w:ascii="Times New Roman" w:eastAsia="Times New Roman" w:hAnsi="Times New Roman" w:cs="Times New Roman"/>
          <w:sz w:val="24"/>
          <w:szCs w:val="24"/>
        </w:rPr>
        <w:t>i</w:t>
      </w:r>
      <w:r w:rsidRPr="003278E8">
        <w:rPr>
          <w:rFonts w:ascii="Times New Roman" w:eastAsia="Times New Roman" w:hAnsi="Times New Roman" w:cs="Times New Roman"/>
          <w:sz w:val="24"/>
          <w:szCs w:val="24"/>
        </w:rPr>
        <w:t xml:space="preserve">mage guided core biopsy (95%), </w:t>
      </w:r>
      <w:proofErr w:type="spellStart"/>
      <w:r w:rsidRPr="003278E8">
        <w:rPr>
          <w:rFonts w:ascii="Times New Roman" w:eastAsia="Times New Roman" w:hAnsi="Times New Roman" w:cs="Times New Roman"/>
          <w:sz w:val="24"/>
          <w:szCs w:val="24"/>
        </w:rPr>
        <w:t>endobronchial</w:t>
      </w:r>
      <w:proofErr w:type="spellEnd"/>
      <w:r w:rsidRPr="003278E8">
        <w:rPr>
          <w:rFonts w:ascii="Times New Roman" w:eastAsia="Times New Roman" w:hAnsi="Times New Roman" w:cs="Times New Roman"/>
          <w:sz w:val="24"/>
          <w:szCs w:val="24"/>
        </w:rPr>
        <w:t xml:space="preserve"> biopsy (65%), cytology (55%). 19.7% (0 – 23%) of patients required two attempts and 5.2% (0 – 14%) required three or more attempts.</w:t>
      </w:r>
    </w:p>
    <w:p w:rsidR="003278E8" w:rsidRPr="003278E8" w:rsidRDefault="003278E8" w:rsidP="003278E8">
      <w:pPr>
        <w:spacing w:before="100" w:beforeAutospacing="1" w:after="100" w:afterAutospacing="1"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sz w:val="24"/>
          <w:szCs w:val="24"/>
        </w:rPr>
        <w:t xml:space="preserve">In a </w:t>
      </w:r>
      <w:proofErr w:type="spellStart"/>
      <w:r w:rsidRPr="003278E8">
        <w:rPr>
          <w:rFonts w:ascii="Times New Roman" w:eastAsia="Times New Roman" w:hAnsi="Times New Roman" w:cs="Times New Roman"/>
          <w:sz w:val="24"/>
          <w:szCs w:val="24"/>
        </w:rPr>
        <w:t>univariant</w:t>
      </w:r>
      <w:proofErr w:type="spellEnd"/>
      <w:r w:rsidRPr="003278E8">
        <w:rPr>
          <w:rFonts w:ascii="Times New Roman" w:eastAsia="Times New Roman" w:hAnsi="Times New Roman" w:cs="Times New Roman"/>
          <w:sz w:val="24"/>
          <w:szCs w:val="24"/>
        </w:rPr>
        <w:t xml:space="preserve"> analysis, stage IV was a predictor of increasing number of attempts (27.1% vs. 13.0% in stage I to III, p=0.003). The mean length of biopsy is significantly higher for frequent attempts than the first attempt (2.8</w:t>
      </w:r>
      <w:r w:rsidR="00B42C25">
        <w:rPr>
          <w:rFonts w:ascii="Times New Roman" w:eastAsia="Times New Roman" w:hAnsi="Times New Roman" w:cs="Times New Roman"/>
          <w:sz w:val="24"/>
          <w:szCs w:val="24"/>
        </w:rPr>
        <w:t xml:space="preserve"> cm</w:t>
      </w:r>
      <w:r w:rsidRPr="003278E8">
        <w:rPr>
          <w:rFonts w:ascii="Times New Roman" w:eastAsia="Times New Roman" w:hAnsi="Times New Roman" w:cs="Times New Roman"/>
          <w:sz w:val="24"/>
          <w:szCs w:val="24"/>
        </w:rPr>
        <w:t xml:space="preserve"> vs 2.2</w:t>
      </w:r>
      <w:r w:rsidR="00B42C25">
        <w:rPr>
          <w:rFonts w:ascii="Times New Roman" w:eastAsia="Times New Roman" w:hAnsi="Times New Roman" w:cs="Times New Roman"/>
          <w:sz w:val="24"/>
          <w:szCs w:val="24"/>
        </w:rPr>
        <w:t xml:space="preserve"> cm</w:t>
      </w:r>
      <w:r w:rsidRPr="003278E8">
        <w:rPr>
          <w:rFonts w:ascii="Times New Roman" w:eastAsia="Times New Roman" w:hAnsi="Times New Roman" w:cs="Times New Roman"/>
          <w:sz w:val="24"/>
          <w:szCs w:val="24"/>
        </w:rPr>
        <w:t xml:space="preserve">, P-value=.001). </w:t>
      </w:r>
    </w:p>
    <w:p w:rsidR="003278E8" w:rsidRDefault="003278E8" w:rsidP="003B5FB2">
      <w:pPr>
        <w:spacing w:before="100" w:beforeAutospacing="1" w:after="100" w:afterAutospacing="1" w:line="240" w:lineRule="auto"/>
        <w:rPr>
          <w:rFonts w:ascii="Times New Roman" w:eastAsia="Times New Roman" w:hAnsi="Times New Roman" w:cs="Times New Roman"/>
          <w:sz w:val="24"/>
          <w:szCs w:val="24"/>
        </w:rPr>
      </w:pPr>
      <w:r w:rsidRPr="003278E8">
        <w:rPr>
          <w:rFonts w:ascii="Times New Roman" w:eastAsia="Times New Roman" w:hAnsi="Times New Roman" w:cs="Times New Roman"/>
          <w:b/>
          <w:bCs/>
          <w:sz w:val="24"/>
          <w:szCs w:val="24"/>
        </w:rPr>
        <w:t xml:space="preserve">Conclusion: </w:t>
      </w:r>
      <w:r w:rsidRPr="003278E8">
        <w:rPr>
          <w:rFonts w:ascii="Times New Roman" w:eastAsia="Times New Roman" w:hAnsi="Times New Roman" w:cs="Times New Roman"/>
          <w:sz w:val="24"/>
          <w:szCs w:val="24"/>
        </w:rPr>
        <w:t xml:space="preserve">One out of five patients requires repeated biopsy in the ME with variation among centers. Image guided biopsy has the highest </w:t>
      </w:r>
      <w:r w:rsidR="0001694C">
        <w:rPr>
          <w:rFonts w:ascii="Times New Roman" w:eastAsia="Times New Roman" w:hAnsi="Times New Roman" w:cs="Times New Roman"/>
          <w:sz w:val="24"/>
          <w:szCs w:val="24"/>
        </w:rPr>
        <w:t xml:space="preserve">initial </w:t>
      </w:r>
      <w:r w:rsidRPr="003278E8">
        <w:rPr>
          <w:rFonts w:ascii="Times New Roman" w:eastAsia="Times New Roman" w:hAnsi="Times New Roman" w:cs="Times New Roman"/>
          <w:sz w:val="24"/>
          <w:szCs w:val="24"/>
        </w:rPr>
        <w:t xml:space="preserve">yield. Implementing clear process and multidisciplinary guidelines </w:t>
      </w:r>
      <w:r w:rsidR="00B42C25">
        <w:rPr>
          <w:rFonts w:ascii="Times New Roman" w:eastAsia="Times New Roman" w:hAnsi="Times New Roman" w:cs="Times New Roman"/>
          <w:sz w:val="24"/>
          <w:szCs w:val="24"/>
        </w:rPr>
        <w:t>about</w:t>
      </w:r>
      <w:r w:rsidRPr="003278E8">
        <w:rPr>
          <w:rFonts w:ascii="Times New Roman" w:eastAsia="Times New Roman" w:hAnsi="Times New Roman" w:cs="Times New Roman"/>
          <w:sz w:val="24"/>
          <w:szCs w:val="24"/>
        </w:rPr>
        <w:t xml:space="preserve"> the selection of </w:t>
      </w:r>
      <w:r w:rsidR="00B42C25">
        <w:rPr>
          <w:rFonts w:ascii="Times New Roman" w:eastAsia="Times New Roman" w:hAnsi="Times New Roman" w:cs="Times New Roman"/>
          <w:sz w:val="24"/>
          <w:szCs w:val="24"/>
        </w:rPr>
        <w:t xml:space="preserve">diagnostic </w:t>
      </w:r>
      <w:r w:rsidRPr="003278E8">
        <w:rPr>
          <w:rFonts w:ascii="Times New Roman" w:eastAsia="Times New Roman" w:hAnsi="Times New Roman" w:cs="Times New Roman"/>
          <w:sz w:val="24"/>
          <w:szCs w:val="24"/>
        </w:rPr>
        <w:t>procedures is needed</w:t>
      </w:r>
      <w:r>
        <w:rPr>
          <w:rFonts w:ascii="Times New Roman" w:eastAsia="Times New Roman" w:hAnsi="Times New Roman" w:cs="Times New Roman"/>
          <w:sz w:val="24"/>
          <w:szCs w:val="24"/>
        </w:rPr>
        <w:t>.</w:t>
      </w:r>
    </w:p>
    <w:p w:rsidR="00A35F90" w:rsidRDefault="00A35F90" w:rsidP="003B5FB2">
      <w:pPr>
        <w:spacing w:before="100" w:beforeAutospacing="1" w:after="100" w:afterAutospacing="1" w:line="240" w:lineRule="auto"/>
        <w:rPr>
          <w:rFonts w:ascii="Times New Roman" w:eastAsia="Times New Roman" w:hAnsi="Times New Roman" w:cs="Times New Roman"/>
          <w:b/>
          <w:bCs/>
          <w:sz w:val="24"/>
          <w:szCs w:val="24"/>
        </w:rPr>
      </w:pPr>
      <w:r w:rsidRPr="00A35F90">
        <w:rPr>
          <w:rFonts w:ascii="Times New Roman" w:eastAsia="Times New Roman" w:hAnsi="Times New Roman" w:cs="Times New Roman"/>
          <w:b/>
          <w:bCs/>
          <w:sz w:val="24"/>
          <w:szCs w:val="24"/>
        </w:rPr>
        <w:t>Biography</w:t>
      </w:r>
    </w:p>
    <w:p w:rsidR="00A35F90" w:rsidRPr="00A35F90" w:rsidRDefault="00A35F90" w:rsidP="00A35F90">
      <w:pPr>
        <w:spacing w:before="100" w:beforeAutospacing="1" w:after="0" w:line="240" w:lineRule="auto"/>
        <w:rPr>
          <w:rFonts w:asciiTheme="majorBidi" w:eastAsia="Times New Roman" w:hAnsiTheme="majorBidi" w:cstheme="majorBidi"/>
          <w:b/>
          <w:bCs/>
          <w:sz w:val="24"/>
          <w:szCs w:val="24"/>
        </w:rPr>
      </w:pPr>
      <w:r w:rsidRPr="00A35F90">
        <w:rPr>
          <w:rFonts w:asciiTheme="majorBidi" w:hAnsiTheme="majorBidi" w:cstheme="majorBidi"/>
          <w:sz w:val="24"/>
          <w:szCs w:val="24"/>
        </w:rPr>
        <w:t>Prof. Al-</w:t>
      </w:r>
      <w:proofErr w:type="spellStart"/>
      <w:r w:rsidRPr="00A35F90">
        <w:rPr>
          <w:rFonts w:asciiTheme="majorBidi" w:hAnsiTheme="majorBidi" w:cstheme="majorBidi"/>
          <w:sz w:val="24"/>
          <w:szCs w:val="24"/>
        </w:rPr>
        <w:t>Hajjaj</w:t>
      </w:r>
      <w:proofErr w:type="spellEnd"/>
      <w:r w:rsidRPr="00A35F90">
        <w:rPr>
          <w:rFonts w:asciiTheme="majorBidi" w:hAnsiTheme="majorBidi" w:cstheme="majorBidi"/>
          <w:sz w:val="24"/>
          <w:szCs w:val="24"/>
        </w:rPr>
        <w:t xml:space="preserve"> graduated from King Saud University Medical College in 1981 and obtained The American board of Internal Medicine in 1986, Certificate of “Fellow of the Royal College of Physician and Surgeons of Canada” (FRCP (C) in 1987 and The “American Board of Respiratory Diseases” in 1988.  He has been a Professor of Medicine and Pulmonology since 2002.  His research interest is in the field of bronchial asthma and COPD. Professor Al-</w:t>
      </w:r>
      <w:proofErr w:type="spellStart"/>
      <w:r w:rsidRPr="00A35F90">
        <w:rPr>
          <w:rFonts w:asciiTheme="majorBidi" w:hAnsiTheme="majorBidi" w:cstheme="majorBidi"/>
          <w:sz w:val="24"/>
          <w:szCs w:val="24"/>
        </w:rPr>
        <w:t>Hajjaj</w:t>
      </w:r>
      <w:proofErr w:type="spellEnd"/>
      <w:r w:rsidRPr="00A35F90">
        <w:rPr>
          <w:rFonts w:asciiTheme="majorBidi" w:hAnsiTheme="majorBidi" w:cstheme="majorBidi"/>
          <w:sz w:val="24"/>
          <w:szCs w:val="24"/>
        </w:rPr>
        <w:t xml:space="preserve"> has published more than 60 research papers in the medical literature.  Currently he is the Vice-Dean of College of Medicine, UOS, UAE, and the </w:t>
      </w:r>
      <w:r w:rsidR="00385FA6">
        <w:rPr>
          <w:rFonts w:asciiTheme="majorBidi" w:hAnsiTheme="majorBidi" w:cstheme="majorBidi"/>
          <w:sz w:val="24"/>
          <w:szCs w:val="24"/>
        </w:rPr>
        <w:t>C</w:t>
      </w:r>
      <w:r w:rsidRPr="00A35F90">
        <w:rPr>
          <w:rFonts w:asciiTheme="majorBidi" w:hAnsiTheme="majorBidi" w:cstheme="majorBidi"/>
          <w:sz w:val="24"/>
          <w:szCs w:val="24"/>
        </w:rPr>
        <w:t>hairman of the Saudi Thoracic Society.</w:t>
      </w:r>
    </w:p>
    <w:p w:rsidR="00A35F90" w:rsidRPr="00385FA6" w:rsidRDefault="00A35F90" w:rsidP="00A35F90">
      <w:pPr>
        <w:spacing w:before="100" w:beforeAutospacing="1" w:after="0" w:line="240" w:lineRule="auto"/>
        <w:rPr>
          <w:rFonts w:asciiTheme="majorBidi" w:eastAsia="Times New Roman" w:hAnsiTheme="majorBidi" w:cstheme="majorBidi"/>
          <w:b/>
          <w:bCs/>
          <w:sz w:val="24"/>
          <w:szCs w:val="24"/>
        </w:rPr>
      </w:pPr>
      <w:r w:rsidRPr="00385FA6">
        <w:rPr>
          <w:rFonts w:asciiTheme="majorBidi" w:eastAsia="Times New Roman" w:hAnsiTheme="majorBidi" w:cstheme="majorBidi"/>
          <w:b/>
          <w:bCs/>
          <w:sz w:val="24"/>
          <w:szCs w:val="24"/>
        </w:rPr>
        <w:t>Presenting Author Details:</w:t>
      </w:r>
    </w:p>
    <w:p w:rsidR="00A35F90" w:rsidRPr="00385FA6" w:rsidRDefault="00A35F90" w:rsidP="00385FA6">
      <w:pPr>
        <w:spacing w:after="0" w:line="240" w:lineRule="auto"/>
        <w:jc w:val="both"/>
        <w:rPr>
          <w:rFonts w:asciiTheme="majorBidi" w:hAnsiTheme="majorBidi" w:cstheme="majorBidi"/>
          <w:b/>
          <w:bCs/>
          <w:sz w:val="24"/>
          <w:szCs w:val="24"/>
        </w:rPr>
      </w:pPr>
      <w:r w:rsidRPr="00385FA6">
        <w:rPr>
          <w:rFonts w:asciiTheme="majorBidi" w:hAnsiTheme="majorBidi" w:cstheme="majorBidi"/>
          <w:b/>
          <w:bCs/>
          <w:sz w:val="24"/>
          <w:szCs w:val="24"/>
        </w:rPr>
        <w:t>Full Name</w:t>
      </w:r>
      <w:r w:rsidRPr="00385FA6">
        <w:rPr>
          <w:rFonts w:asciiTheme="majorBidi" w:hAnsiTheme="majorBidi" w:cstheme="majorBidi"/>
          <w:sz w:val="24"/>
          <w:szCs w:val="24"/>
        </w:rPr>
        <w:t xml:space="preserve">:   </w:t>
      </w:r>
      <w:r w:rsidR="00385FA6" w:rsidRPr="00385FA6">
        <w:rPr>
          <w:rFonts w:asciiTheme="majorBidi" w:hAnsiTheme="majorBidi" w:cstheme="majorBidi"/>
          <w:sz w:val="24"/>
          <w:szCs w:val="24"/>
        </w:rPr>
        <w:tab/>
      </w:r>
      <w:r w:rsidR="00385FA6" w:rsidRPr="00385FA6">
        <w:rPr>
          <w:rFonts w:asciiTheme="majorBidi" w:hAnsiTheme="majorBidi" w:cstheme="majorBidi"/>
          <w:sz w:val="24"/>
          <w:szCs w:val="24"/>
        </w:rPr>
        <w:tab/>
      </w:r>
      <w:r w:rsidRPr="00385FA6">
        <w:rPr>
          <w:rFonts w:asciiTheme="majorBidi" w:hAnsiTheme="majorBidi" w:cstheme="majorBidi"/>
          <w:sz w:val="24"/>
          <w:szCs w:val="24"/>
        </w:rPr>
        <w:t>Mohamed Saleh Al-</w:t>
      </w:r>
      <w:proofErr w:type="spellStart"/>
      <w:r w:rsidRPr="00385FA6">
        <w:rPr>
          <w:rFonts w:asciiTheme="majorBidi" w:hAnsiTheme="majorBidi" w:cstheme="majorBidi"/>
          <w:sz w:val="24"/>
          <w:szCs w:val="24"/>
        </w:rPr>
        <w:t>Hajjaj</w:t>
      </w:r>
      <w:proofErr w:type="spellEnd"/>
    </w:p>
    <w:p w:rsidR="00A35F90" w:rsidRDefault="00A35F90" w:rsidP="00385FA6">
      <w:pPr>
        <w:spacing w:after="0" w:line="240" w:lineRule="auto"/>
        <w:jc w:val="both"/>
        <w:rPr>
          <w:rFonts w:asciiTheme="majorBidi" w:hAnsiTheme="majorBidi" w:cstheme="majorBidi"/>
          <w:sz w:val="24"/>
          <w:szCs w:val="24"/>
        </w:rPr>
      </w:pPr>
      <w:r w:rsidRPr="00385FA6">
        <w:rPr>
          <w:rFonts w:asciiTheme="majorBidi" w:hAnsiTheme="majorBidi" w:cstheme="majorBidi"/>
          <w:b/>
          <w:bCs/>
          <w:sz w:val="24"/>
          <w:szCs w:val="24"/>
        </w:rPr>
        <w:t>Contact number</w:t>
      </w:r>
      <w:r w:rsidRPr="00385FA6">
        <w:rPr>
          <w:rFonts w:asciiTheme="majorBidi" w:hAnsiTheme="majorBidi" w:cstheme="majorBidi"/>
          <w:sz w:val="24"/>
          <w:szCs w:val="24"/>
        </w:rPr>
        <w:t xml:space="preserve">: </w:t>
      </w:r>
      <w:r w:rsidR="00385FA6" w:rsidRPr="00385FA6">
        <w:rPr>
          <w:rFonts w:asciiTheme="majorBidi" w:hAnsiTheme="majorBidi" w:cstheme="majorBidi"/>
          <w:sz w:val="24"/>
          <w:szCs w:val="24"/>
        </w:rPr>
        <w:tab/>
      </w:r>
      <w:r w:rsidRPr="00385FA6">
        <w:rPr>
          <w:rFonts w:asciiTheme="majorBidi" w:hAnsiTheme="majorBidi" w:cstheme="majorBidi"/>
          <w:sz w:val="24"/>
          <w:szCs w:val="24"/>
        </w:rPr>
        <w:t>+971502708118, +966506419532</w:t>
      </w:r>
    </w:p>
    <w:p w:rsidR="00757524" w:rsidRPr="00757524" w:rsidRDefault="00757524" w:rsidP="00757524">
      <w:pPr>
        <w:spacing w:after="0" w:line="240" w:lineRule="auto"/>
        <w:jc w:val="both"/>
        <w:rPr>
          <w:rFonts w:asciiTheme="majorBidi" w:hAnsiTheme="majorBidi" w:cstheme="majorBidi"/>
          <w:sz w:val="24"/>
          <w:szCs w:val="24"/>
        </w:rPr>
      </w:pPr>
      <w:r w:rsidRPr="00757524">
        <w:rPr>
          <w:rFonts w:asciiTheme="majorBidi" w:hAnsiTheme="majorBidi" w:cstheme="majorBidi"/>
          <w:b/>
          <w:bCs/>
          <w:sz w:val="24"/>
          <w:szCs w:val="24"/>
        </w:rPr>
        <w:t>Personal website:</w:t>
      </w:r>
      <w:r w:rsidRPr="00757524">
        <w:rPr>
          <w:rFonts w:asciiTheme="majorBidi" w:hAnsiTheme="majorBidi" w:cstheme="majorBidi"/>
          <w:sz w:val="24"/>
          <w:szCs w:val="24"/>
        </w:rPr>
        <w:t xml:space="preserve"> </w:t>
      </w:r>
      <w:r>
        <w:rPr>
          <w:rFonts w:asciiTheme="majorBidi" w:hAnsiTheme="majorBidi" w:cstheme="majorBidi"/>
          <w:sz w:val="24"/>
          <w:szCs w:val="24"/>
        </w:rPr>
        <w:tab/>
      </w:r>
      <w:hyperlink r:id="rId9" w:history="1">
        <w:r w:rsidRPr="00757524">
          <w:rPr>
            <w:rStyle w:val="Hyperlink"/>
            <w:rFonts w:asciiTheme="majorBidi" w:hAnsiTheme="majorBidi" w:cstheme="majorBidi"/>
            <w:sz w:val="24"/>
            <w:szCs w:val="24"/>
          </w:rPr>
          <w:t>http://www.dralhajjaj.com/</w:t>
        </w:r>
      </w:hyperlink>
    </w:p>
    <w:p w:rsidR="00A35F90" w:rsidRPr="00757524" w:rsidRDefault="00A35F90" w:rsidP="00757524">
      <w:pPr>
        <w:spacing w:after="0" w:line="240" w:lineRule="auto"/>
        <w:jc w:val="both"/>
        <w:rPr>
          <w:sz w:val="24"/>
          <w:szCs w:val="24"/>
        </w:rPr>
      </w:pPr>
      <w:r w:rsidRPr="00385FA6">
        <w:rPr>
          <w:rFonts w:asciiTheme="majorBidi" w:hAnsiTheme="majorBidi" w:cstheme="majorBidi"/>
          <w:b/>
          <w:bCs/>
          <w:sz w:val="24"/>
          <w:szCs w:val="24"/>
        </w:rPr>
        <w:t>Category:</w:t>
      </w:r>
      <w:r w:rsidRPr="00385FA6">
        <w:rPr>
          <w:rFonts w:asciiTheme="majorBidi" w:hAnsiTheme="majorBidi" w:cstheme="majorBidi"/>
          <w:sz w:val="24"/>
          <w:szCs w:val="24"/>
        </w:rPr>
        <w:t xml:space="preserve"> </w:t>
      </w:r>
      <w:r w:rsidR="00385FA6" w:rsidRPr="00385FA6">
        <w:rPr>
          <w:rFonts w:asciiTheme="majorBidi" w:hAnsiTheme="majorBidi" w:cstheme="majorBidi"/>
          <w:sz w:val="24"/>
          <w:szCs w:val="24"/>
        </w:rPr>
        <w:tab/>
      </w:r>
      <w:r w:rsidR="00385FA6" w:rsidRPr="00385FA6">
        <w:rPr>
          <w:rFonts w:asciiTheme="majorBidi" w:hAnsiTheme="majorBidi" w:cstheme="majorBidi"/>
          <w:sz w:val="24"/>
          <w:szCs w:val="24"/>
        </w:rPr>
        <w:tab/>
      </w:r>
      <w:r w:rsidRPr="00385FA6">
        <w:rPr>
          <w:rFonts w:asciiTheme="majorBidi" w:hAnsiTheme="majorBidi" w:cstheme="majorBidi"/>
          <w:sz w:val="24"/>
          <w:szCs w:val="24"/>
        </w:rPr>
        <w:t xml:space="preserve">Oral Presentation/Poster Presentation                                                                                          </w:t>
      </w:r>
    </w:p>
    <w:p w:rsidR="00A35F90" w:rsidRPr="003278E8" w:rsidRDefault="00A35F90" w:rsidP="003B5FB2">
      <w:pPr>
        <w:spacing w:before="100" w:beforeAutospacing="1" w:after="100" w:afterAutospacing="1" w:line="240" w:lineRule="auto"/>
        <w:rPr>
          <w:rFonts w:ascii="Times New Roman" w:eastAsia="Times New Roman" w:hAnsi="Times New Roman" w:cs="Times New Roman"/>
          <w:sz w:val="24"/>
          <w:szCs w:val="24"/>
        </w:rPr>
      </w:pPr>
    </w:p>
    <w:sectPr w:rsidR="00A35F90" w:rsidRPr="003278E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D33" w:rsidRDefault="00AB1D33" w:rsidP="0001694C">
      <w:pPr>
        <w:spacing w:after="0" w:line="240" w:lineRule="auto"/>
      </w:pPr>
      <w:r>
        <w:separator/>
      </w:r>
    </w:p>
  </w:endnote>
  <w:endnote w:type="continuationSeparator" w:id="0">
    <w:p w:rsidR="00AB1D33" w:rsidRDefault="00AB1D33" w:rsidP="0001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054533"/>
      <w:docPartObj>
        <w:docPartGallery w:val="Page Numbers (Bottom of Page)"/>
        <w:docPartUnique/>
      </w:docPartObj>
    </w:sdtPr>
    <w:sdtEndPr>
      <w:rPr>
        <w:noProof/>
      </w:rPr>
    </w:sdtEndPr>
    <w:sdtContent>
      <w:p w:rsidR="0001694C" w:rsidRDefault="0001694C">
        <w:pPr>
          <w:pStyle w:val="Footer"/>
        </w:pPr>
        <w:r>
          <w:fldChar w:fldCharType="begin"/>
        </w:r>
        <w:r>
          <w:instrText xml:space="preserve"> PAGE   \* MERGEFORMAT </w:instrText>
        </w:r>
        <w:r>
          <w:fldChar w:fldCharType="separate"/>
        </w:r>
        <w:r w:rsidR="00835DFD">
          <w:rPr>
            <w:noProof/>
          </w:rPr>
          <w:t>1</w:t>
        </w:r>
        <w:r>
          <w:rPr>
            <w:noProof/>
          </w:rPr>
          <w:fldChar w:fldCharType="end"/>
        </w:r>
      </w:p>
    </w:sdtContent>
  </w:sdt>
  <w:p w:rsidR="0001694C" w:rsidRDefault="000169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D33" w:rsidRDefault="00AB1D33" w:rsidP="0001694C">
      <w:pPr>
        <w:spacing w:after="0" w:line="240" w:lineRule="auto"/>
      </w:pPr>
      <w:r>
        <w:separator/>
      </w:r>
    </w:p>
  </w:footnote>
  <w:footnote w:type="continuationSeparator" w:id="0">
    <w:p w:rsidR="00AB1D33" w:rsidRDefault="00AB1D33" w:rsidP="000169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363F2"/>
    <w:multiLevelType w:val="hybridMultilevel"/>
    <w:tmpl w:val="DD6E4A5E"/>
    <w:lvl w:ilvl="0" w:tplc="2548A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0929D2"/>
    <w:multiLevelType w:val="hybridMultilevel"/>
    <w:tmpl w:val="DD6E4A5E"/>
    <w:lvl w:ilvl="0" w:tplc="2548A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353008"/>
    <w:multiLevelType w:val="hybridMultilevel"/>
    <w:tmpl w:val="DD6E4A5E"/>
    <w:lvl w:ilvl="0" w:tplc="2548A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8E8"/>
    <w:rsid w:val="0001694C"/>
    <w:rsid w:val="001654F7"/>
    <w:rsid w:val="001A02D5"/>
    <w:rsid w:val="00203E59"/>
    <w:rsid w:val="00217DAB"/>
    <w:rsid w:val="002D4B06"/>
    <w:rsid w:val="003278E8"/>
    <w:rsid w:val="00385FA6"/>
    <w:rsid w:val="003B5FB2"/>
    <w:rsid w:val="003D7546"/>
    <w:rsid w:val="00445F8C"/>
    <w:rsid w:val="005240D2"/>
    <w:rsid w:val="00757524"/>
    <w:rsid w:val="00835DFD"/>
    <w:rsid w:val="00A35F90"/>
    <w:rsid w:val="00AB1D33"/>
    <w:rsid w:val="00B42C25"/>
    <w:rsid w:val="00C25ED8"/>
    <w:rsid w:val="00C9506D"/>
    <w:rsid w:val="00C95E25"/>
    <w:rsid w:val="00CE36FE"/>
    <w:rsid w:val="00D60B3E"/>
    <w:rsid w:val="00DC7CF6"/>
    <w:rsid w:val="00E01FF6"/>
    <w:rsid w:val="00EF52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78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278E8"/>
    <w:rPr>
      <w:b/>
      <w:bCs/>
    </w:rPr>
  </w:style>
  <w:style w:type="paragraph" w:styleId="BalloonText">
    <w:name w:val="Balloon Text"/>
    <w:basedOn w:val="Normal"/>
    <w:link w:val="BalloonTextChar"/>
    <w:uiPriority w:val="99"/>
    <w:semiHidden/>
    <w:unhideWhenUsed/>
    <w:rsid w:val="00B42C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C25"/>
    <w:rPr>
      <w:rFonts w:ascii="Tahoma" w:hAnsi="Tahoma" w:cs="Tahoma"/>
      <w:sz w:val="16"/>
      <w:szCs w:val="16"/>
    </w:rPr>
  </w:style>
  <w:style w:type="paragraph" w:styleId="ListParagraph">
    <w:name w:val="List Paragraph"/>
    <w:basedOn w:val="Normal"/>
    <w:uiPriority w:val="34"/>
    <w:qFormat/>
    <w:rsid w:val="00B42C25"/>
    <w:pPr>
      <w:ind w:left="720"/>
      <w:contextualSpacing/>
    </w:pPr>
  </w:style>
  <w:style w:type="paragraph" w:styleId="Header">
    <w:name w:val="header"/>
    <w:basedOn w:val="Normal"/>
    <w:link w:val="HeaderChar"/>
    <w:uiPriority w:val="99"/>
    <w:unhideWhenUsed/>
    <w:rsid w:val="000169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94C"/>
  </w:style>
  <w:style w:type="paragraph" w:styleId="Footer">
    <w:name w:val="footer"/>
    <w:basedOn w:val="Normal"/>
    <w:link w:val="FooterChar"/>
    <w:uiPriority w:val="99"/>
    <w:unhideWhenUsed/>
    <w:rsid w:val="00016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94C"/>
  </w:style>
  <w:style w:type="character" w:styleId="Hyperlink">
    <w:name w:val="Hyperlink"/>
    <w:basedOn w:val="DefaultParagraphFont"/>
    <w:uiPriority w:val="99"/>
    <w:unhideWhenUsed/>
    <w:rsid w:val="00A35F90"/>
    <w:rPr>
      <w:color w:val="0000FF"/>
      <w:u w:val="single"/>
    </w:rPr>
  </w:style>
  <w:style w:type="paragraph" w:styleId="BodyText2">
    <w:name w:val="Body Text 2"/>
    <w:basedOn w:val="Normal"/>
    <w:link w:val="BodyText2Char"/>
    <w:rsid w:val="00A35F90"/>
    <w:pPr>
      <w:spacing w:after="0" w:line="360" w:lineRule="auto"/>
      <w:jc w:val="center"/>
    </w:pPr>
    <w:rPr>
      <w:rFonts w:ascii="Tahoma" w:eastAsia="Times New Roman" w:hAnsi="Tahoma" w:cs="Courier New"/>
      <w:b/>
      <w:bCs/>
      <w:sz w:val="24"/>
      <w:szCs w:val="24"/>
    </w:rPr>
  </w:style>
  <w:style w:type="character" w:customStyle="1" w:styleId="BodyText2Char">
    <w:name w:val="Body Text 2 Char"/>
    <w:basedOn w:val="DefaultParagraphFont"/>
    <w:link w:val="BodyText2"/>
    <w:rsid w:val="00A35F90"/>
    <w:rPr>
      <w:rFonts w:ascii="Tahoma" w:eastAsia="Times New Roman" w:hAnsi="Tahoma" w:cs="Courier New"/>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78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278E8"/>
    <w:rPr>
      <w:b/>
      <w:bCs/>
    </w:rPr>
  </w:style>
  <w:style w:type="paragraph" w:styleId="BalloonText">
    <w:name w:val="Balloon Text"/>
    <w:basedOn w:val="Normal"/>
    <w:link w:val="BalloonTextChar"/>
    <w:uiPriority w:val="99"/>
    <w:semiHidden/>
    <w:unhideWhenUsed/>
    <w:rsid w:val="00B42C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C25"/>
    <w:rPr>
      <w:rFonts w:ascii="Tahoma" w:hAnsi="Tahoma" w:cs="Tahoma"/>
      <w:sz w:val="16"/>
      <w:szCs w:val="16"/>
    </w:rPr>
  </w:style>
  <w:style w:type="paragraph" w:styleId="ListParagraph">
    <w:name w:val="List Paragraph"/>
    <w:basedOn w:val="Normal"/>
    <w:uiPriority w:val="34"/>
    <w:qFormat/>
    <w:rsid w:val="00B42C25"/>
    <w:pPr>
      <w:ind w:left="720"/>
      <w:contextualSpacing/>
    </w:pPr>
  </w:style>
  <w:style w:type="paragraph" w:styleId="Header">
    <w:name w:val="header"/>
    <w:basedOn w:val="Normal"/>
    <w:link w:val="HeaderChar"/>
    <w:uiPriority w:val="99"/>
    <w:unhideWhenUsed/>
    <w:rsid w:val="000169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94C"/>
  </w:style>
  <w:style w:type="paragraph" w:styleId="Footer">
    <w:name w:val="footer"/>
    <w:basedOn w:val="Normal"/>
    <w:link w:val="FooterChar"/>
    <w:uiPriority w:val="99"/>
    <w:unhideWhenUsed/>
    <w:rsid w:val="00016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94C"/>
  </w:style>
  <w:style w:type="character" w:styleId="Hyperlink">
    <w:name w:val="Hyperlink"/>
    <w:basedOn w:val="DefaultParagraphFont"/>
    <w:uiPriority w:val="99"/>
    <w:unhideWhenUsed/>
    <w:rsid w:val="00A35F90"/>
    <w:rPr>
      <w:color w:val="0000FF"/>
      <w:u w:val="single"/>
    </w:rPr>
  </w:style>
  <w:style w:type="paragraph" w:styleId="BodyText2">
    <w:name w:val="Body Text 2"/>
    <w:basedOn w:val="Normal"/>
    <w:link w:val="BodyText2Char"/>
    <w:rsid w:val="00A35F90"/>
    <w:pPr>
      <w:spacing w:after="0" w:line="360" w:lineRule="auto"/>
      <w:jc w:val="center"/>
    </w:pPr>
    <w:rPr>
      <w:rFonts w:ascii="Tahoma" w:eastAsia="Times New Roman" w:hAnsi="Tahoma" w:cs="Courier New"/>
      <w:b/>
      <w:bCs/>
      <w:sz w:val="24"/>
      <w:szCs w:val="24"/>
    </w:rPr>
  </w:style>
  <w:style w:type="character" w:customStyle="1" w:styleId="BodyText2Char">
    <w:name w:val="Body Text 2 Char"/>
    <w:basedOn w:val="DefaultParagraphFont"/>
    <w:link w:val="BodyText2"/>
    <w:rsid w:val="00A35F90"/>
    <w:rPr>
      <w:rFonts w:ascii="Tahoma" w:eastAsia="Times New Roman" w:hAnsi="Tahoma" w:cs="Courier New"/>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438065">
      <w:bodyDiv w:val="1"/>
      <w:marLeft w:val="0"/>
      <w:marRight w:val="0"/>
      <w:marTop w:val="0"/>
      <w:marBottom w:val="0"/>
      <w:divBdr>
        <w:top w:val="none" w:sz="0" w:space="0" w:color="auto"/>
        <w:left w:val="none" w:sz="0" w:space="0" w:color="auto"/>
        <w:bottom w:val="none" w:sz="0" w:space="0" w:color="auto"/>
        <w:right w:val="none" w:sz="0" w:space="0" w:color="auto"/>
      </w:divBdr>
    </w:div>
    <w:div w:id="624234840">
      <w:bodyDiv w:val="1"/>
      <w:marLeft w:val="0"/>
      <w:marRight w:val="0"/>
      <w:marTop w:val="0"/>
      <w:marBottom w:val="0"/>
      <w:divBdr>
        <w:top w:val="none" w:sz="0" w:space="0" w:color="auto"/>
        <w:left w:val="none" w:sz="0" w:space="0" w:color="auto"/>
        <w:bottom w:val="none" w:sz="0" w:space="0" w:color="auto"/>
        <w:right w:val="none" w:sz="0" w:space="0" w:color="auto"/>
      </w:divBdr>
    </w:div>
    <w:div w:id="1059597125">
      <w:bodyDiv w:val="1"/>
      <w:marLeft w:val="0"/>
      <w:marRight w:val="0"/>
      <w:marTop w:val="0"/>
      <w:marBottom w:val="0"/>
      <w:divBdr>
        <w:top w:val="none" w:sz="0" w:space="0" w:color="auto"/>
        <w:left w:val="none" w:sz="0" w:space="0" w:color="auto"/>
        <w:bottom w:val="none" w:sz="0" w:space="0" w:color="auto"/>
        <w:right w:val="none" w:sz="0" w:space="0" w:color="auto"/>
      </w:divBdr>
      <w:divsChild>
        <w:div w:id="1231310315">
          <w:marLeft w:val="0"/>
          <w:marRight w:val="0"/>
          <w:marTop w:val="0"/>
          <w:marBottom w:val="0"/>
          <w:divBdr>
            <w:top w:val="none" w:sz="0" w:space="0" w:color="auto"/>
            <w:left w:val="none" w:sz="0" w:space="0" w:color="auto"/>
            <w:bottom w:val="none" w:sz="0" w:space="0" w:color="auto"/>
            <w:right w:val="none" w:sz="0" w:space="0" w:color="auto"/>
          </w:divBdr>
        </w:div>
      </w:divsChild>
    </w:div>
    <w:div w:id="207692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ralhajjaj.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DESSOUKI, HANAN</dc:creator>
  <cp:lastModifiedBy>Datario, Marie Gretchen</cp:lastModifiedBy>
  <cp:revision>4</cp:revision>
  <cp:lastPrinted>2016-07-17T08:45:00Z</cp:lastPrinted>
  <dcterms:created xsi:type="dcterms:W3CDTF">2016-07-21T10:50:00Z</dcterms:created>
  <dcterms:modified xsi:type="dcterms:W3CDTF">2016-07-21T10:52:00Z</dcterms:modified>
</cp:coreProperties>
</file>