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9CB" w:rsidRDefault="00F159CB" w:rsidP="00F159CB">
      <w:pPr>
        <w:rPr>
          <w:rFonts w:ascii="Times New Roman" w:hAnsi="Times New Roman" w:cs="Times New Roman"/>
          <w:b/>
          <w:bCs/>
          <w:sz w:val="24"/>
          <w:szCs w:val="24"/>
        </w:rPr>
      </w:pPr>
    </w:p>
    <w:p w:rsidR="00F159CB" w:rsidRDefault="00DF384F" w:rsidP="00DF384F">
      <w:pPr>
        <w:jc w:val="right"/>
        <w:rPr>
          <w:rFonts w:ascii="Times New Roman" w:hAnsi="Times New Roman" w:cs="Times New Roman"/>
          <w:b/>
          <w:bCs/>
          <w:sz w:val="24"/>
          <w:szCs w:val="24"/>
        </w:rPr>
      </w:pPr>
      <w:r>
        <w:rPr>
          <w:rFonts w:ascii="Times New Roman" w:hAnsi="Times New Roman" w:cs="Times New Roman"/>
          <w:b/>
          <w:bCs/>
          <w:noProof/>
          <w:sz w:val="24"/>
          <w:szCs w:val="24"/>
          <w:lang w:bidi="hi-IN"/>
        </w:rPr>
        <w:drawing>
          <wp:anchor distT="0" distB="0" distL="114300" distR="114300" simplePos="0" relativeHeight="251658240" behindDoc="0" locked="0" layoutInCell="1" allowOverlap="1" wp14:anchorId="543A06E6" wp14:editId="51279B31">
            <wp:simplePos x="0" y="0"/>
            <wp:positionH relativeFrom="column">
              <wp:align>left</wp:align>
            </wp:positionH>
            <wp:positionV relativeFrom="paragraph">
              <wp:align>top</wp:align>
            </wp:positionV>
            <wp:extent cx="949960" cy="1239520"/>
            <wp:effectExtent l="0" t="0" r="2540" b="0"/>
            <wp:wrapSquare wrapText="bothSides"/>
            <wp:docPr id="1" name="Picture 1" descr="C:\Users\Acer\Desktop\Dr. Amitha J. Lew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Dr. Amitha J. Lewi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3516" cy="12440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0DD9">
        <w:rPr>
          <w:noProof/>
          <w:lang w:bidi="hi-IN"/>
        </w:rPr>
        <w:drawing>
          <wp:inline distT="0" distB="0" distL="0" distR="0" wp14:anchorId="77798761" wp14:editId="0C4B999D">
            <wp:extent cx="1339706" cy="1330037"/>
            <wp:effectExtent l="0" t="0" r="0" b="381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0579" cy="1340832"/>
                    </a:xfrm>
                    <a:prstGeom prst="rect">
                      <a:avLst/>
                    </a:prstGeom>
                  </pic:spPr>
                </pic:pic>
              </a:graphicData>
            </a:graphic>
          </wp:inline>
        </w:drawing>
      </w:r>
    </w:p>
    <w:p w:rsidR="000B2891" w:rsidRDefault="000B2891" w:rsidP="00AC13C7">
      <w:pPr>
        <w:jc w:val="center"/>
        <w:rPr>
          <w:rFonts w:ascii="Times New Roman" w:hAnsi="Times New Roman" w:cs="Times New Roman"/>
          <w:b/>
          <w:bCs/>
          <w:sz w:val="24"/>
          <w:szCs w:val="24"/>
        </w:rPr>
      </w:pPr>
      <w:r w:rsidRPr="003B399B">
        <w:rPr>
          <w:rFonts w:ascii="Times New Roman" w:hAnsi="Times New Roman" w:cs="Times New Roman"/>
          <w:b/>
          <w:bCs/>
          <w:sz w:val="24"/>
          <w:szCs w:val="24"/>
        </w:rPr>
        <w:t>TRENDS IN THE INCIDENCE OF ORAL SQUAMOUS CELL CARCINOMA: A RETROSPECTIVE STUDY</w:t>
      </w:r>
    </w:p>
    <w:p w:rsidR="00AC13C7" w:rsidRDefault="000B2891" w:rsidP="00DF384F">
      <w:pPr>
        <w:spacing w:after="0"/>
        <w:jc w:val="center"/>
      </w:pPr>
      <w:r>
        <w:t xml:space="preserve">Dr. </w:t>
      </w:r>
      <w:proofErr w:type="spellStart"/>
      <w:r>
        <w:t>Amitha</w:t>
      </w:r>
      <w:proofErr w:type="spellEnd"/>
      <w:r>
        <w:t xml:space="preserve"> J Lewis</w:t>
      </w:r>
    </w:p>
    <w:p w:rsidR="000B2891" w:rsidRDefault="000B2891" w:rsidP="00DF384F">
      <w:pPr>
        <w:spacing w:after="0"/>
        <w:jc w:val="center"/>
        <w:rPr>
          <w:rFonts w:ascii="Times New Roman" w:hAnsi="Times New Roman" w:cs="Times New Roman"/>
          <w:sz w:val="24"/>
          <w:szCs w:val="24"/>
        </w:rPr>
      </w:pPr>
      <w:r>
        <w:t xml:space="preserve">Department of Oral Pathology and Microbiology, </w:t>
      </w:r>
      <w:proofErr w:type="spellStart"/>
      <w:r>
        <w:t>Manipal</w:t>
      </w:r>
      <w:proofErr w:type="spellEnd"/>
      <w:r>
        <w:t xml:space="preserve"> College of Dental Sciences, Mangalore, </w:t>
      </w:r>
      <w:r w:rsidRPr="00DF384F">
        <w:rPr>
          <w:rFonts w:ascii="Times New Roman" w:hAnsi="Times New Roman" w:cs="Times New Roman"/>
          <w:sz w:val="24"/>
          <w:szCs w:val="24"/>
        </w:rPr>
        <w:t>MANIPAL UNIVERSITY</w:t>
      </w:r>
    </w:p>
    <w:p w:rsidR="00DF384F" w:rsidRPr="00DF384F" w:rsidRDefault="00DF384F" w:rsidP="00DF384F">
      <w:pPr>
        <w:spacing w:after="0"/>
        <w:jc w:val="center"/>
        <w:rPr>
          <w:rFonts w:ascii="Times New Roman" w:hAnsi="Times New Roman" w:cs="Times New Roman"/>
          <w:sz w:val="24"/>
          <w:szCs w:val="24"/>
        </w:rPr>
      </w:pPr>
    </w:p>
    <w:p w:rsidR="00DF384F" w:rsidRPr="00DF384F" w:rsidRDefault="000B2891" w:rsidP="00DF384F">
      <w:pPr>
        <w:spacing w:line="360" w:lineRule="auto"/>
        <w:jc w:val="both"/>
        <w:rPr>
          <w:rFonts w:ascii="Times New Roman" w:hAnsi="Times New Roman" w:cs="Times New Roman"/>
          <w:sz w:val="24"/>
          <w:szCs w:val="24"/>
        </w:rPr>
      </w:pPr>
      <w:r w:rsidRPr="00DF384F">
        <w:rPr>
          <w:rFonts w:ascii="Times New Roman" w:hAnsi="Times New Roman" w:cs="Times New Roman"/>
          <w:sz w:val="24"/>
          <w:szCs w:val="24"/>
        </w:rPr>
        <w:t>INTRODUCTION:</w:t>
      </w:r>
      <w:r w:rsidRPr="00DF384F">
        <w:rPr>
          <w:rFonts w:ascii="Times New Roman" w:hAnsi="Times New Roman" w:cs="Times New Roman"/>
          <w:b/>
          <w:bCs/>
          <w:sz w:val="24"/>
          <w:szCs w:val="24"/>
        </w:rPr>
        <w:t xml:space="preserve"> </w:t>
      </w:r>
      <w:r w:rsidRPr="00DF384F">
        <w:rPr>
          <w:rFonts w:ascii="Times New Roman" w:hAnsi="Times New Roman" w:cs="Times New Roman"/>
          <w:bCs/>
          <w:sz w:val="24"/>
          <w:szCs w:val="24"/>
        </w:rPr>
        <w:t>Changing trends in Oral Squamous Cell Carcinoma (OSCC) gives cue to the various factors responsible for its pathogenesis. Recent s</w:t>
      </w:r>
      <w:r w:rsidRPr="00DF384F">
        <w:rPr>
          <w:rFonts w:ascii="Times New Roman" w:eastAsia="Calibri" w:hAnsi="Times New Roman" w:cs="Times New Roman"/>
          <w:sz w:val="24"/>
          <w:szCs w:val="24"/>
        </w:rPr>
        <w:t>tudies have shown that 4-6% of oral cancers (predominantly of tongue) have occurred at ages younger than 40 years in patients who have never smoked or consumed alcohol, suggesting different etiological aspects in terms of occupational, familial risk, immune deficits and possibly Human Papilloma Virus infection.</w:t>
      </w:r>
      <w:r w:rsidRPr="00DF384F">
        <w:rPr>
          <w:rFonts w:ascii="Times New Roman" w:hAnsi="Times New Roman" w:cs="Times New Roman"/>
          <w:bCs/>
          <w:sz w:val="24"/>
          <w:szCs w:val="24"/>
        </w:rPr>
        <w:t xml:space="preserve"> </w:t>
      </w:r>
      <w:r w:rsidRPr="00DF384F">
        <w:rPr>
          <w:rFonts w:ascii="Times New Roman" w:hAnsi="Times New Roman" w:cs="Times New Roman"/>
          <w:sz w:val="24"/>
          <w:szCs w:val="24"/>
        </w:rPr>
        <w:t>AIM:</w:t>
      </w:r>
      <w:r w:rsidR="004E6C6B" w:rsidRPr="00DF384F">
        <w:rPr>
          <w:rFonts w:ascii="Times New Roman" w:hAnsi="Times New Roman" w:cs="Times New Roman"/>
          <w:sz w:val="24"/>
          <w:szCs w:val="24"/>
        </w:rPr>
        <w:t xml:space="preserve"> </w:t>
      </w:r>
      <w:r w:rsidRPr="00DF384F">
        <w:rPr>
          <w:rFonts w:ascii="Times New Roman" w:hAnsi="Times New Roman" w:cs="Times New Roman"/>
          <w:bCs/>
          <w:sz w:val="24"/>
          <w:szCs w:val="24"/>
        </w:rPr>
        <w:t>The present study aimed to identify the trends in the incidence of OSCC in South Indian population in relation to age, gender, site, and histological grade over the past 26 years. MATERIALS AND METHODS:</w:t>
      </w:r>
      <w:r w:rsidRPr="00DF384F">
        <w:rPr>
          <w:rFonts w:ascii="Times New Roman" w:hAnsi="Times New Roman" w:cs="Times New Roman"/>
          <w:b/>
          <w:sz w:val="24"/>
          <w:szCs w:val="24"/>
        </w:rPr>
        <w:t xml:space="preserve"> </w:t>
      </w:r>
      <w:r w:rsidRPr="00DF384F">
        <w:rPr>
          <w:rFonts w:ascii="Times New Roman" w:hAnsi="Times New Roman" w:cs="Times New Roman"/>
          <w:bCs/>
          <w:sz w:val="24"/>
          <w:szCs w:val="24"/>
        </w:rPr>
        <w:t>The retrospective study included 638 previously diagnosed cases of OSCC from archives of Department of Oral Pathology and Microbiology from 1988 to 2013.</w:t>
      </w:r>
      <w:r w:rsidRPr="00DF384F">
        <w:rPr>
          <w:rFonts w:ascii="Times New Roman" w:hAnsi="Times New Roman" w:cs="Times New Roman"/>
          <w:sz w:val="24"/>
          <w:szCs w:val="24"/>
        </w:rPr>
        <w:t xml:space="preserve"> After obtaining approval for the study from the Institutional Ethics Committee, data regarding age, gender, site and histopathological grade was compiled and statistically analyzed using Chi-square test.  RESULTS:</w:t>
      </w:r>
      <w:r w:rsidRPr="00DF384F">
        <w:rPr>
          <w:rFonts w:ascii="Times New Roman" w:hAnsi="Times New Roman" w:cs="Times New Roman"/>
          <w:bCs/>
          <w:sz w:val="24"/>
          <w:szCs w:val="24"/>
        </w:rPr>
        <w:t xml:space="preserve"> </w:t>
      </w:r>
      <w:proofErr w:type="gramStart"/>
      <w:r w:rsidRPr="00DF384F">
        <w:rPr>
          <w:rFonts w:ascii="Times New Roman" w:hAnsi="Times New Roman" w:cs="Times New Roman"/>
          <w:sz w:val="24"/>
          <w:szCs w:val="24"/>
        </w:rPr>
        <w:t>Compared</w:t>
      </w:r>
      <w:r w:rsidR="008D38A3" w:rsidRPr="00DF384F">
        <w:rPr>
          <w:rFonts w:ascii="Times New Roman" w:hAnsi="Times New Roman" w:cs="Times New Roman"/>
          <w:sz w:val="24"/>
          <w:szCs w:val="24"/>
        </w:rPr>
        <w:t xml:space="preserve"> </w:t>
      </w:r>
      <w:r w:rsidRPr="00DF384F">
        <w:rPr>
          <w:rFonts w:ascii="Times New Roman" w:hAnsi="Times New Roman" w:cs="Times New Roman"/>
          <w:sz w:val="24"/>
          <w:szCs w:val="24"/>
        </w:rPr>
        <w:t xml:space="preserve"> to</w:t>
      </w:r>
      <w:proofErr w:type="gramEnd"/>
      <w:r w:rsidRPr="00DF384F">
        <w:rPr>
          <w:rFonts w:ascii="Times New Roman" w:hAnsi="Times New Roman" w:cs="Times New Roman"/>
          <w:sz w:val="24"/>
          <w:szCs w:val="24"/>
        </w:rPr>
        <w:t xml:space="preserve"> the western literature the incidence of OSCC in relation to age and gender were similar. On the other hand the common site was buccal </w:t>
      </w:r>
      <w:r w:rsidR="00DF384F" w:rsidRPr="00DF384F">
        <w:rPr>
          <w:rFonts w:ascii="Times New Roman" w:hAnsi="Times New Roman" w:cs="Times New Roman"/>
          <w:sz w:val="24"/>
          <w:szCs w:val="24"/>
        </w:rPr>
        <w:t>mucosa as</w:t>
      </w:r>
      <w:r w:rsidRPr="00DF384F">
        <w:rPr>
          <w:rFonts w:ascii="Times New Roman" w:hAnsi="Times New Roman" w:cs="Times New Roman"/>
          <w:sz w:val="24"/>
          <w:szCs w:val="24"/>
        </w:rPr>
        <w:t xml:space="preserve"> against tongue. Peak incidence shifted from 6</w:t>
      </w:r>
      <w:r w:rsidRPr="00DF384F">
        <w:rPr>
          <w:rFonts w:ascii="Times New Roman" w:hAnsi="Times New Roman" w:cs="Times New Roman"/>
          <w:sz w:val="24"/>
          <w:szCs w:val="24"/>
          <w:vertAlign w:val="superscript"/>
        </w:rPr>
        <w:t>th</w:t>
      </w:r>
      <w:r w:rsidRPr="00DF384F">
        <w:rPr>
          <w:rFonts w:ascii="Times New Roman" w:hAnsi="Times New Roman" w:cs="Times New Roman"/>
          <w:sz w:val="24"/>
          <w:szCs w:val="24"/>
        </w:rPr>
        <w:t xml:space="preserve"> to 5</w:t>
      </w:r>
      <w:r w:rsidRPr="00DF384F">
        <w:rPr>
          <w:rFonts w:ascii="Times New Roman" w:hAnsi="Times New Roman" w:cs="Times New Roman"/>
          <w:sz w:val="24"/>
          <w:szCs w:val="24"/>
          <w:vertAlign w:val="superscript"/>
        </w:rPr>
        <w:t>th</w:t>
      </w:r>
      <w:r w:rsidRPr="00DF384F">
        <w:rPr>
          <w:rFonts w:ascii="Times New Roman" w:hAnsi="Times New Roman" w:cs="Times New Roman"/>
          <w:sz w:val="24"/>
          <w:szCs w:val="24"/>
        </w:rPr>
        <w:t xml:space="preserve"> decade in cases after the year 2005. OSCC of tongue presented significantly more in younger age group (p=0.012) and were poorly differentiated (p=0.015).</w:t>
      </w:r>
      <w:r w:rsidRPr="00DF384F">
        <w:rPr>
          <w:rFonts w:ascii="Times New Roman" w:hAnsi="Times New Roman" w:cs="Times New Roman"/>
          <w:bCs/>
          <w:sz w:val="24"/>
          <w:szCs w:val="24"/>
        </w:rPr>
        <w:t xml:space="preserve"> </w:t>
      </w:r>
      <w:r w:rsidRPr="00DF384F">
        <w:rPr>
          <w:rFonts w:ascii="Times New Roman" w:hAnsi="Times New Roman" w:cs="Times New Roman"/>
          <w:sz w:val="24"/>
          <w:szCs w:val="24"/>
        </w:rPr>
        <w:t>CONCLUSION: The shift of incidence of OSCC to the 5</w:t>
      </w:r>
      <w:r w:rsidRPr="00DF384F">
        <w:rPr>
          <w:rFonts w:ascii="Times New Roman" w:hAnsi="Times New Roman" w:cs="Times New Roman"/>
          <w:sz w:val="24"/>
          <w:szCs w:val="24"/>
          <w:vertAlign w:val="superscript"/>
        </w:rPr>
        <w:t>th</w:t>
      </w:r>
      <w:r w:rsidRPr="00DF384F">
        <w:rPr>
          <w:rFonts w:ascii="Times New Roman" w:hAnsi="Times New Roman" w:cs="Times New Roman"/>
          <w:sz w:val="24"/>
          <w:szCs w:val="24"/>
        </w:rPr>
        <w:t xml:space="preserve"> decade and the predominance of the tongue cancer in the younger age towards poorer differentiation highlights the difference in the evolutionary trend of tongue OSCC. </w:t>
      </w:r>
    </w:p>
    <w:p w:rsidR="00DF384F" w:rsidRDefault="00DF384F" w:rsidP="00DF384F">
      <w:pPr>
        <w:jc w:val="both"/>
        <w:rPr>
          <w:rFonts w:ascii="Times New Roman" w:hAnsi="Times New Roman" w:cs="Times New Roman"/>
          <w:b/>
          <w:bCs/>
          <w:sz w:val="24"/>
          <w:szCs w:val="24"/>
        </w:rPr>
      </w:pPr>
    </w:p>
    <w:p w:rsidR="00AC13C7" w:rsidRPr="00DF384F" w:rsidRDefault="000B2891" w:rsidP="00DF384F">
      <w:pPr>
        <w:jc w:val="both"/>
        <w:rPr>
          <w:rFonts w:ascii="Times New Roman" w:hAnsi="Times New Roman" w:cs="Times New Roman"/>
          <w:b/>
          <w:bCs/>
          <w:sz w:val="24"/>
          <w:szCs w:val="24"/>
        </w:rPr>
      </w:pPr>
      <w:r w:rsidRPr="00DF384F">
        <w:rPr>
          <w:rFonts w:ascii="Times New Roman" w:hAnsi="Times New Roman" w:cs="Times New Roman"/>
          <w:b/>
          <w:bCs/>
          <w:sz w:val="24"/>
          <w:szCs w:val="24"/>
        </w:rPr>
        <w:t xml:space="preserve">Biography: </w:t>
      </w:r>
    </w:p>
    <w:p w:rsidR="000B2891" w:rsidRPr="00DF384F" w:rsidRDefault="000B2891" w:rsidP="000B2891">
      <w:pPr>
        <w:jc w:val="both"/>
        <w:rPr>
          <w:rFonts w:ascii="Times New Roman" w:hAnsi="Times New Roman" w:cs="Times New Roman"/>
          <w:sz w:val="24"/>
          <w:szCs w:val="24"/>
        </w:rPr>
      </w:pPr>
      <w:r w:rsidRPr="00DF384F">
        <w:rPr>
          <w:rFonts w:ascii="Times New Roman" w:hAnsi="Times New Roman" w:cs="Times New Roman"/>
          <w:sz w:val="24"/>
          <w:szCs w:val="24"/>
        </w:rPr>
        <w:t xml:space="preserve">Dr. </w:t>
      </w:r>
      <w:proofErr w:type="spellStart"/>
      <w:r w:rsidRPr="00DF384F">
        <w:rPr>
          <w:rFonts w:ascii="Times New Roman" w:hAnsi="Times New Roman" w:cs="Times New Roman"/>
          <w:sz w:val="24"/>
          <w:szCs w:val="24"/>
        </w:rPr>
        <w:t>Amitha</w:t>
      </w:r>
      <w:proofErr w:type="spellEnd"/>
      <w:r w:rsidRPr="00DF384F">
        <w:rPr>
          <w:rFonts w:ascii="Times New Roman" w:hAnsi="Times New Roman" w:cs="Times New Roman"/>
          <w:sz w:val="24"/>
          <w:szCs w:val="24"/>
        </w:rPr>
        <w:t xml:space="preserve"> J Lewis </w:t>
      </w:r>
      <w:bookmarkStart w:id="0" w:name="_GoBack"/>
      <w:bookmarkEnd w:id="0"/>
      <w:r w:rsidR="00DF384F" w:rsidRPr="00DF384F">
        <w:rPr>
          <w:rFonts w:ascii="Times New Roman" w:hAnsi="Times New Roman" w:cs="Times New Roman"/>
          <w:sz w:val="24"/>
          <w:szCs w:val="24"/>
        </w:rPr>
        <w:t>completed</w:t>
      </w:r>
      <w:r w:rsidR="00DF384F">
        <w:rPr>
          <w:rFonts w:ascii="Times New Roman" w:hAnsi="Times New Roman" w:cs="Times New Roman"/>
          <w:sz w:val="24"/>
          <w:szCs w:val="24"/>
        </w:rPr>
        <w:t xml:space="preserve"> </w:t>
      </w:r>
      <w:r w:rsidR="00DF384F" w:rsidRPr="00DF384F">
        <w:rPr>
          <w:rFonts w:ascii="Times New Roman" w:hAnsi="Times New Roman" w:cs="Times New Roman"/>
          <w:sz w:val="24"/>
          <w:szCs w:val="24"/>
        </w:rPr>
        <w:t>her</w:t>
      </w:r>
      <w:r w:rsidRPr="00DF384F">
        <w:rPr>
          <w:rFonts w:ascii="Times New Roman" w:hAnsi="Times New Roman" w:cs="Times New Roman"/>
          <w:sz w:val="24"/>
          <w:szCs w:val="24"/>
        </w:rPr>
        <w:t xml:space="preserve"> BDS from A. B Shetty </w:t>
      </w:r>
      <w:r w:rsidR="003D1329" w:rsidRPr="00DF384F">
        <w:rPr>
          <w:rFonts w:ascii="Times New Roman" w:hAnsi="Times New Roman" w:cs="Times New Roman"/>
          <w:sz w:val="24"/>
          <w:szCs w:val="24"/>
        </w:rPr>
        <w:t xml:space="preserve">Memorial </w:t>
      </w:r>
      <w:r w:rsidRPr="00DF384F">
        <w:rPr>
          <w:rFonts w:ascii="Times New Roman" w:hAnsi="Times New Roman" w:cs="Times New Roman"/>
          <w:sz w:val="24"/>
          <w:szCs w:val="24"/>
        </w:rPr>
        <w:t>Institute of Dental Sciences, M</w:t>
      </w:r>
      <w:r w:rsidR="00AC13C7" w:rsidRPr="00DF384F">
        <w:rPr>
          <w:rFonts w:ascii="Times New Roman" w:hAnsi="Times New Roman" w:cs="Times New Roman"/>
          <w:sz w:val="24"/>
          <w:szCs w:val="24"/>
        </w:rPr>
        <w:t>an</w:t>
      </w:r>
      <w:r w:rsidRPr="00DF384F">
        <w:rPr>
          <w:rFonts w:ascii="Times New Roman" w:hAnsi="Times New Roman" w:cs="Times New Roman"/>
          <w:sz w:val="24"/>
          <w:szCs w:val="24"/>
        </w:rPr>
        <w:t>g</w:t>
      </w:r>
      <w:r w:rsidR="00AC13C7" w:rsidRPr="00DF384F">
        <w:rPr>
          <w:rFonts w:ascii="Times New Roman" w:hAnsi="Times New Roman" w:cs="Times New Roman"/>
          <w:sz w:val="24"/>
          <w:szCs w:val="24"/>
        </w:rPr>
        <w:t>a</w:t>
      </w:r>
      <w:r w:rsidRPr="00DF384F">
        <w:rPr>
          <w:rFonts w:ascii="Times New Roman" w:hAnsi="Times New Roman" w:cs="Times New Roman"/>
          <w:sz w:val="24"/>
          <w:szCs w:val="24"/>
        </w:rPr>
        <w:t>lore</w:t>
      </w:r>
      <w:r w:rsidR="00AC13C7" w:rsidRPr="00DF384F">
        <w:rPr>
          <w:rFonts w:ascii="Times New Roman" w:hAnsi="Times New Roman" w:cs="Times New Roman"/>
          <w:sz w:val="24"/>
          <w:szCs w:val="24"/>
        </w:rPr>
        <w:t xml:space="preserve"> in the year 2004 and MDS (in O</w:t>
      </w:r>
      <w:r w:rsidRPr="00DF384F">
        <w:rPr>
          <w:rFonts w:ascii="Times New Roman" w:hAnsi="Times New Roman" w:cs="Times New Roman"/>
          <w:sz w:val="24"/>
          <w:szCs w:val="24"/>
        </w:rPr>
        <w:t xml:space="preserve">ral Pathology) in the year 2010 from </w:t>
      </w:r>
      <w:proofErr w:type="spellStart"/>
      <w:r w:rsidRPr="00DF384F">
        <w:rPr>
          <w:rFonts w:ascii="Times New Roman" w:hAnsi="Times New Roman" w:cs="Times New Roman"/>
          <w:sz w:val="24"/>
          <w:szCs w:val="24"/>
        </w:rPr>
        <w:t>Manipal</w:t>
      </w:r>
      <w:proofErr w:type="spellEnd"/>
      <w:r w:rsidRPr="00DF384F">
        <w:rPr>
          <w:rFonts w:ascii="Times New Roman" w:hAnsi="Times New Roman" w:cs="Times New Roman"/>
          <w:sz w:val="24"/>
          <w:szCs w:val="24"/>
        </w:rPr>
        <w:t xml:space="preserve"> College of Dental Sciences, Mangalore</w:t>
      </w:r>
      <w:r w:rsidR="003D1329" w:rsidRPr="00DF384F">
        <w:rPr>
          <w:rFonts w:ascii="Times New Roman" w:hAnsi="Times New Roman" w:cs="Times New Roman"/>
          <w:sz w:val="24"/>
          <w:szCs w:val="24"/>
        </w:rPr>
        <w:t xml:space="preserve">, </w:t>
      </w:r>
      <w:proofErr w:type="spellStart"/>
      <w:proofErr w:type="gramStart"/>
      <w:r w:rsidR="003D1329" w:rsidRPr="00DF384F">
        <w:rPr>
          <w:rFonts w:ascii="Times New Roman" w:hAnsi="Times New Roman" w:cs="Times New Roman"/>
          <w:sz w:val="24"/>
          <w:szCs w:val="24"/>
        </w:rPr>
        <w:t>Manipal</w:t>
      </w:r>
      <w:proofErr w:type="spellEnd"/>
      <w:proofErr w:type="gramEnd"/>
      <w:r w:rsidR="003D1329" w:rsidRPr="00DF384F">
        <w:rPr>
          <w:rFonts w:ascii="Times New Roman" w:hAnsi="Times New Roman" w:cs="Times New Roman"/>
          <w:sz w:val="24"/>
          <w:szCs w:val="24"/>
        </w:rPr>
        <w:t xml:space="preserve"> University</w:t>
      </w:r>
      <w:r w:rsidRPr="00DF384F">
        <w:rPr>
          <w:rFonts w:ascii="Times New Roman" w:hAnsi="Times New Roman" w:cs="Times New Roman"/>
          <w:sz w:val="24"/>
          <w:szCs w:val="24"/>
        </w:rPr>
        <w:t xml:space="preserve">. She is currently working in the Department of </w:t>
      </w:r>
      <w:r w:rsidR="003D1329" w:rsidRPr="00DF384F">
        <w:rPr>
          <w:rFonts w:ascii="Times New Roman" w:hAnsi="Times New Roman" w:cs="Times New Roman"/>
          <w:sz w:val="24"/>
          <w:szCs w:val="24"/>
        </w:rPr>
        <w:t xml:space="preserve">Oral Pathology and Microbiology, </w:t>
      </w:r>
      <w:proofErr w:type="spellStart"/>
      <w:r w:rsidR="003D1329" w:rsidRPr="00DF384F">
        <w:rPr>
          <w:rFonts w:ascii="Times New Roman" w:hAnsi="Times New Roman" w:cs="Times New Roman"/>
          <w:sz w:val="24"/>
          <w:szCs w:val="24"/>
        </w:rPr>
        <w:t>Manipal</w:t>
      </w:r>
      <w:proofErr w:type="spellEnd"/>
      <w:r w:rsidR="003D1329" w:rsidRPr="00DF384F">
        <w:rPr>
          <w:rFonts w:ascii="Times New Roman" w:hAnsi="Times New Roman" w:cs="Times New Roman"/>
          <w:sz w:val="24"/>
          <w:szCs w:val="24"/>
        </w:rPr>
        <w:t xml:space="preserve"> College of Dental Sciences, Mangalore</w:t>
      </w:r>
      <w:r w:rsidR="00AC13C7" w:rsidRPr="00DF384F">
        <w:rPr>
          <w:rFonts w:ascii="Times New Roman" w:hAnsi="Times New Roman" w:cs="Times New Roman"/>
          <w:sz w:val="24"/>
          <w:szCs w:val="24"/>
        </w:rPr>
        <w:t>, (</w:t>
      </w:r>
      <w:proofErr w:type="spellStart"/>
      <w:r w:rsidR="003D1329" w:rsidRPr="00DF384F">
        <w:rPr>
          <w:rFonts w:ascii="Times New Roman" w:hAnsi="Times New Roman" w:cs="Times New Roman"/>
          <w:sz w:val="24"/>
          <w:szCs w:val="24"/>
        </w:rPr>
        <w:t>Manipal</w:t>
      </w:r>
      <w:proofErr w:type="spellEnd"/>
      <w:r w:rsidR="003D1329" w:rsidRPr="00DF384F">
        <w:rPr>
          <w:rFonts w:ascii="Times New Roman" w:hAnsi="Times New Roman" w:cs="Times New Roman"/>
          <w:sz w:val="24"/>
          <w:szCs w:val="24"/>
        </w:rPr>
        <w:t xml:space="preserve"> University</w:t>
      </w:r>
      <w:r w:rsidR="00AC13C7" w:rsidRPr="00DF384F">
        <w:rPr>
          <w:rFonts w:ascii="Times New Roman" w:hAnsi="Times New Roman" w:cs="Times New Roman"/>
          <w:sz w:val="24"/>
          <w:szCs w:val="24"/>
        </w:rPr>
        <w:t>)</w:t>
      </w:r>
      <w:r w:rsidR="003D1329" w:rsidRPr="00DF384F">
        <w:rPr>
          <w:rFonts w:ascii="Times New Roman" w:hAnsi="Times New Roman" w:cs="Times New Roman"/>
          <w:sz w:val="24"/>
          <w:szCs w:val="24"/>
        </w:rPr>
        <w:t xml:space="preserve"> as </w:t>
      </w:r>
      <w:r w:rsidR="00DF384F">
        <w:rPr>
          <w:rFonts w:ascii="Times New Roman" w:hAnsi="Times New Roman" w:cs="Times New Roman"/>
          <w:sz w:val="24"/>
          <w:szCs w:val="24"/>
        </w:rPr>
        <w:t xml:space="preserve">an </w:t>
      </w:r>
      <w:r w:rsidR="003D1329" w:rsidRPr="00DF384F">
        <w:rPr>
          <w:rFonts w:ascii="Times New Roman" w:hAnsi="Times New Roman" w:cs="Times New Roman"/>
          <w:sz w:val="24"/>
          <w:szCs w:val="24"/>
        </w:rPr>
        <w:t>Associate Professor</w:t>
      </w:r>
      <w:r w:rsidR="00AC13C7" w:rsidRPr="00DF384F">
        <w:rPr>
          <w:rFonts w:ascii="Times New Roman" w:hAnsi="Times New Roman" w:cs="Times New Roman"/>
          <w:sz w:val="24"/>
          <w:szCs w:val="24"/>
        </w:rPr>
        <w:t xml:space="preserve">. </w:t>
      </w:r>
    </w:p>
    <w:sectPr w:rsidR="000B2891" w:rsidRPr="00DF384F" w:rsidSect="00DF384F">
      <w:pgSz w:w="12240" w:h="15840"/>
      <w:pgMar w:top="284" w:right="144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11B"/>
    <w:rsid w:val="000522B4"/>
    <w:rsid w:val="000B2891"/>
    <w:rsid w:val="002B7ADE"/>
    <w:rsid w:val="003D1329"/>
    <w:rsid w:val="004E6C6B"/>
    <w:rsid w:val="0078211B"/>
    <w:rsid w:val="008C406B"/>
    <w:rsid w:val="008D38A3"/>
    <w:rsid w:val="00AC13C7"/>
    <w:rsid w:val="00DF384F"/>
    <w:rsid w:val="00F159C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8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59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59C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8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59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59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5</cp:revision>
  <dcterms:created xsi:type="dcterms:W3CDTF">2016-06-01T05:46:00Z</dcterms:created>
  <dcterms:modified xsi:type="dcterms:W3CDTF">2016-06-02T05:27:00Z</dcterms:modified>
</cp:coreProperties>
</file>