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E4D907" w14:textId="77777777" w:rsidR="00D27160" w:rsidRDefault="00A3333D" w:rsidP="00D27160">
      <w:pPr>
        <w:jc w:val="center"/>
        <w:rPr>
          <w:sz w:val="22"/>
          <w:szCs w:val="22"/>
          <w:lang w:val="en-GB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4DD49C93" wp14:editId="708794F5">
            <wp:simplePos x="0" y="0"/>
            <wp:positionH relativeFrom="column">
              <wp:posOffset>3861897</wp:posOffset>
            </wp:positionH>
            <wp:positionV relativeFrom="paragraph">
              <wp:posOffset>59920</wp:posOffset>
            </wp:positionV>
            <wp:extent cx="1411200" cy="1411200"/>
            <wp:effectExtent l="76200" t="76200" r="132080" b="132080"/>
            <wp:wrapTopAndBottom/>
            <wp:docPr id="3" name="Imagen 3" descr="C:\Users\Daniela\AppData\Local\Microsoft\Windows\INetCacheContent.Word\13445762_10154237042977905_481062247502274831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Daniela\AppData\Local\Microsoft\Windows\INetCacheContent.Word\13445762_10154237042977905_4810622475022748319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200" cy="14112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</w:t>
      </w:r>
    </w:p>
    <w:p w14:paraId="0189BA05" w14:textId="4CCF46DC" w:rsidR="002A0F50" w:rsidRPr="00D27160" w:rsidRDefault="00FF56F2" w:rsidP="00D27160">
      <w:pPr>
        <w:jc w:val="center"/>
        <w:rPr>
          <w:sz w:val="22"/>
          <w:szCs w:val="22"/>
          <w:lang w:val="en-GB"/>
        </w:rPr>
      </w:pPr>
      <w:r>
        <w:rPr>
          <w:rFonts w:eastAsia="MS PGothic"/>
          <w:b/>
          <w:color w:val="000000"/>
          <w:sz w:val="28"/>
          <w:szCs w:val="28"/>
        </w:rPr>
        <w:t>Augmentation of t</w:t>
      </w:r>
      <w:r w:rsidR="00AD4EDD">
        <w:rPr>
          <w:rFonts w:eastAsia="MS PGothic"/>
          <w:b/>
          <w:color w:val="000000"/>
          <w:sz w:val="28"/>
          <w:szCs w:val="28"/>
        </w:rPr>
        <w:t>he immune response of Atlantic s</w:t>
      </w:r>
      <w:r>
        <w:rPr>
          <w:rFonts w:eastAsia="MS PGothic"/>
          <w:b/>
          <w:color w:val="000000"/>
          <w:sz w:val="28"/>
          <w:szCs w:val="28"/>
        </w:rPr>
        <w:t>almon th</w:t>
      </w:r>
      <w:r w:rsidR="00205B5E">
        <w:rPr>
          <w:rFonts w:eastAsia="MS PGothic"/>
          <w:b/>
          <w:color w:val="000000"/>
          <w:sz w:val="28"/>
          <w:szCs w:val="28"/>
        </w:rPr>
        <w:t>r</w:t>
      </w:r>
      <w:r>
        <w:rPr>
          <w:rFonts w:eastAsia="MS PGothic"/>
          <w:b/>
          <w:color w:val="000000"/>
          <w:sz w:val="28"/>
          <w:szCs w:val="28"/>
        </w:rPr>
        <w:t>ough the oral delivery of alginate</w:t>
      </w:r>
      <w:r w:rsidR="00205B5E">
        <w:rPr>
          <w:rFonts w:eastAsia="MS PGothic"/>
          <w:b/>
          <w:color w:val="000000"/>
          <w:sz w:val="28"/>
          <w:szCs w:val="28"/>
        </w:rPr>
        <w:t>-</w:t>
      </w:r>
      <w:r>
        <w:rPr>
          <w:rFonts w:eastAsia="MS PGothic"/>
          <w:b/>
          <w:color w:val="000000"/>
          <w:sz w:val="28"/>
          <w:szCs w:val="28"/>
        </w:rPr>
        <w:t>encapsulated</w:t>
      </w:r>
      <w:r w:rsidRPr="00205B5E">
        <w:rPr>
          <w:rFonts w:eastAsia="MS PGothic"/>
          <w:b/>
          <w:color w:val="000000"/>
          <w:sz w:val="28"/>
          <w:szCs w:val="28"/>
        </w:rPr>
        <w:t xml:space="preserve"> </w:t>
      </w:r>
      <w:r w:rsidR="00205B5E" w:rsidRPr="00205B5E">
        <w:rPr>
          <w:rFonts w:eastAsia="MS PGothic"/>
          <w:b/>
          <w:color w:val="000000"/>
          <w:sz w:val="28"/>
          <w:szCs w:val="28"/>
        </w:rPr>
        <w:t>SRS</w:t>
      </w:r>
      <w:r>
        <w:rPr>
          <w:rFonts w:eastAsia="MS PGothic"/>
          <w:b/>
          <w:i/>
          <w:color w:val="000000"/>
          <w:sz w:val="28"/>
          <w:szCs w:val="28"/>
        </w:rPr>
        <w:t xml:space="preserve"> </w:t>
      </w:r>
      <w:r>
        <w:rPr>
          <w:rFonts w:eastAsia="MS PGothic"/>
          <w:b/>
          <w:color w:val="000000"/>
          <w:sz w:val="28"/>
          <w:szCs w:val="28"/>
        </w:rPr>
        <w:t>antigens</w:t>
      </w:r>
    </w:p>
    <w:p w14:paraId="5E5C6938" w14:textId="77777777" w:rsidR="00D27160" w:rsidRPr="00D27160" w:rsidRDefault="00D27160" w:rsidP="003F2663">
      <w:pPr>
        <w:jc w:val="center"/>
        <w:rPr>
          <w:rFonts w:eastAsia="MS PGothic"/>
          <w:color w:val="000000"/>
          <w:sz w:val="12"/>
          <w:szCs w:val="28"/>
        </w:rPr>
      </w:pPr>
    </w:p>
    <w:p w14:paraId="14826274" w14:textId="06896A4F" w:rsidR="003F2663" w:rsidRPr="003F2663" w:rsidRDefault="003F2663" w:rsidP="003F2663">
      <w:pPr>
        <w:jc w:val="center"/>
        <w:rPr>
          <w:rFonts w:eastAsia="MS PGothic"/>
          <w:color w:val="000000"/>
          <w:szCs w:val="28"/>
          <w:vertAlign w:val="superscript"/>
        </w:rPr>
      </w:pPr>
      <w:r w:rsidRPr="003F2663">
        <w:rPr>
          <w:rFonts w:eastAsia="MS PGothic"/>
          <w:color w:val="000000"/>
          <w:szCs w:val="28"/>
        </w:rPr>
        <w:t>Daniela Sotomayor-Gerding</w:t>
      </w:r>
      <w:r>
        <w:rPr>
          <w:rFonts w:eastAsia="MS PGothic"/>
          <w:color w:val="000000"/>
          <w:szCs w:val="28"/>
        </w:rPr>
        <w:t xml:space="preserve"> </w:t>
      </w:r>
      <w:r w:rsidRPr="003F2663">
        <w:rPr>
          <w:rFonts w:eastAsia="MS PGothic"/>
          <w:color w:val="000000"/>
          <w:szCs w:val="28"/>
          <w:vertAlign w:val="superscript"/>
        </w:rPr>
        <w:t>a</w:t>
      </w:r>
      <w:r w:rsidR="003519DD">
        <w:rPr>
          <w:rFonts w:eastAsia="MS PGothic"/>
          <w:color w:val="000000"/>
          <w:szCs w:val="28"/>
        </w:rPr>
        <w:t>, José</w:t>
      </w:r>
      <w:bookmarkStart w:id="0" w:name="_GoBack"/>
      <w:bookmarkEnd w:id="0"/>
      <w:r w:rsidRPr="003F2663">
        <w:rPr>
          <w:rFonts w:eastAsia="MS PGothic"/>
          <w:color w:val="000000"/>
          <w:szCs w:val="28"/>
        </w:rPr>
        <w:t xml:space="preserve"> Miguel Troncoso</w:t>
      </w:r>
      <w:r>
        <w:rPr>
          <w:rFonts w:eastAsia="MS PGothic"/>
          <w:color w:val="000000"/>
          <w:szCs w:val="28"/>
        </w:rPr>
        <w:t xml:space="preserve"> </w:t>
      </w:r>
      <w:r w:rsidRPr="003F2663">
        <w:rPr>
          <w:rFonts w:eastAsia="MS PGothic"/>
          <w:color w:val="000000"/>
          <w:szCs w:val="28"/>
          <w:vertAlign w:val="superscript"/>
        </w:rPr>
        <w:t>b</w:t>
      </w:r>
      <w:r w:rsidRPr="003F2663">
        <w:rPr>
          <w:rFonts w:eastAsia="MS PGothic"/>
          <w:color w:val="000000"/>
          <w:szCs w:val="28"/>
        </w:rPr>
        <w:t>, M</w:t>
      </w:r>
      <w:r w:rsidR="0099664B">
        <w:rPr>
          <w:rFonts w:eastAsia="MS PGothic"/>
          <w:color w:val="000000"/>
          <w:szCs w:val="28"/>
        </w:rPr>
        <w:t>ó</w:t>
      </w:r>
      <w:r w:rsidRPr="003F2663">
        <w:rPr>
          <w:rFonts w:eastAsia="MS PGothic"/>
          <w:color w:val="000000"/>
          <w:szCs w:val="28"/>
        </w:rPr>
        <w:t>nica Rubilar D</w:t>
      </w:r>
      <w:r w:rsidR="0099664B">
        <w:rPr>
          <w:rFonts w:eastAsia="MS PGothic"/>
          <w:color w:val="000000"/>
          <w:szCs w:val="28"/>
        </w:rPr>
        <w:t>í</w:t>
      </w:r>
      <w:r w:rsidRPr="003F2663">
        <w:rPr>
          <w:rFonts w:eastAsia="MS PGothic"/>
          <w:color w:val="000000"/>
          <w:szCs w:val="28"/>
        </w:rPr>
        <w:t>az</w:t>
      </w:r>
      <w:r>
        <w:rPr>
          <w:rFonts w:eastAsia="MS PGothic"/>
          <w:color w:val="000000"/>
          <w:szCs w:val="28"/>
        </w:rPr>
        <w:t xml:space="preserve"> </w:t>
      </w:r>
      <w:r w:rsidRPr="003F2663">
        <w:rPr>
          <w:rFonts w:eastAsia="MS PGothic"/>
          <w:color w:val="000000"/>
          <w:szCs w:val="28"/>
          <w:vertAlign w:val="superscript"/>
        </w:rPr>
        <w:t>c</w:t>
      </w:r>
    </w:p>
    <w:p w14:paraId="40942DED" w14:textId="77777777" w:rsidR="00D27160" w:rsidRPr="00D27160" w:rsidRDefault="00D27160" w:rsidP="003F2663">
      <w:pPr>
        <w:jc w:val="both"/>
        <w:rPr>
          <w:rFonts w:eastAsia="MS PGothic" w:hAnsi="Arial"/>
          <w:color w:val="000000"/>
          <w:sz w:val="10"/>
          <w:vertAlign w:val="superscript"/>
        </w:rPr>
      </w:pPr>
    </w:p>
    <w:p w14:paraId="66BC8413" w14:textId="1A3D668F" w:rsidR="003F2663" w:rsidRPr="00FB66D9" w:rsidRDefault="003F2663" w:rsidP="003F2663">
      <w:pPr>
        <w:jc w:val="both"/>
        <w:rPr>
          <w:rFonts w:eastAsia="MS PGothic" w:hAnsi="Arial"/>
          <w:color w:val="000000"/>
          <w:sz w:val="20"/>
        </w:rPr>
      </w:pPr>
      <w:r w:rsidRPr="00FB66D9">
        <w:rPr>
          <w:rFonts w:eastAsia="MS PGothic" w:hAnsi="Arial"/>
          <w:color w:val="000000"/>
          <w:sz w:val="20"/>
          <w:vertAlign w:val="superscript"/>
        </w:rPr>
        <w:t>a</w:t>
      </w:r>
      <w:r w:rsidRPr="00FB66D9">
        <w:rPr>
          <w:rFonts w:eastAsia="MS PGothic" w:hAnsi="Arial"/>
          <w:color w:val="000000"/>
          <w:sz w:val="20"/>
        </w:rPr>
        <w:t>Doctoral program in Sciences of Natural Resources, Universidad de La Frontera, Box 54-D, Temuco, Chile.</w:t>
      </w:r>
    </w:p>
    <w:p w14:paraId="6923ACA9" w14:textId="77777777" w:rsidR="003F2663" w:rsidRPr="00FB66D9" w:rsidRDefault="003F2663" w:rsidP="003F2663">
      <w:pPr>
        <w:jc w:val="both"/>
        <w:rPr>
          <w:rFonts w:eastAsia="MS PGothic" w:hAnsi="Arial"/>
          <w:color w:val="000000"/>
          <w:sz w:val="20"/>
        </w:rPr>
      </w:pPr>
      <w:r w:rsidRPr="00FB66D9">
        <w:rPr>
          <w:rFonts w:eastAsia="MS PGothic" w:hAnsi="Arial"/>
          <w:color w:val="000000"/>
          <w:sz w:val="20"/>
          <w:vertAlign w:val="superscript"/>
        </w:rPr>
        <w:t>b</w:t>
      </w:r>
      <w:r w:rsidRPr="00FB66D9">
        <w:rPr>
          <w:rFonts w:eastAsia="MS PGothic" w:hAnsi="Arial"/>
          <w:color w:val="000000"/>
          <w:sz w:val="20"/>
        </w:rPr>
        <w:t>Cargill Innovation Center, Camino a Pargua km 57, Colaco km 5, Calbuco. Chile.</w:t>
      </w:r>
    </w:p>
    <w:p w14:paraId="18A3AE7B" w14:textId="77777777" w:rsidR="003F2663" w:rsidRPr="00FB66D9" w:rsidRDefault="003F2663" w:rsidP="003F2663">
      <w:pPr>
        <w:jc w:val="both"/>
        <w:rPr>
          <w:rFonts w:eastAsia="MS PGothic" w:hAnsi="Arial"/>
          <w:color w:val="000000"/>
          <w:sz w:val="22"/>
        </w:rPr>
      </w:pPr>
      <w:r w:rsidRPr="00FB66D9">
        <w:rPr>
          <w:rFonts w:eastAsia="MS PGothic" w:hAnsi="Arial"/>
          <w:color w:val="000000"/>
          <w:sz w:val="20"/>
          <w:vertAlign w:val="superscript"/>
        </w:rPr>
        <w:t>c</w:t>
      </w:r>
      <w:r w:rsidRPr="00FB66D9">
        <w:rPr>
          <w:rFonts w:eastAsia="MS PGothic" w:hAnsi="Arial"/>
          <w:color w:val="000000"/>
          <w:sz w:val="20"/>
        </w:rPr>
        <w:t>Department of Chemical Engineering, Scientific and Technological Bioresource Nucleus, BIOREN, Universidad de La Frontera, Box 54-D, Temuco, Chile</w:t>
      </w:r>
      <w:r w:rsidRPr="00FB66D9">
        <w:rPr>
          <w:rFonts w:eastAsia="MS PGothic" w:hAnsi="Arial"/>
          <w:color w:val="000000"/>
          <w:sz w:val="22"/>
        </w:rPr>
        <w:t>.</w:t>
      </w:r>
    </w:p>
    <w:p w14:paraId="5A696B6A" w14:textId="0FB2BCDC" w:rsidR="006B753A" w:rsidRPr="00FB66D9" w:rsidRDefault="006B753A" w:rsidP="003F2663">
      <w:pPr>
        <w:jc w:val="both"/>
        <w:rPr>
          <w:color w:val="000000"/>
          <w:sz w:val="16"/>
        </w:rPr>
      </w:pPr>
    </w:p>
    <w:p w14:paraId="15C2F4AC" w14:textId="0E20B006" w:rsidR="00791944" w:rsidRDefault="00DF20C6" w:rsidP="002A0F50">
      <w:pPr>
        <w:jc w:val="both"/>
        <w:rPr>
          <w:color w:val="000000"/>
        </w:rPr>
      </w:pPr>
      <w:r w:rsidRPr="00DF20C6">
        <w:rPr>
          <w:color w:val="000000"/>
        </w:rPr>
        <w:t xml:space="preserve">Salmon rickettsial septicaemia (SRS) is the infectious disease that produces the highest losses in </w:t>
      </w:r>
      <w:r w:rsidR="00D27160">
        <w:rPr>
          <w:color w:val="000000"/>
        </w:rPr>
        <w:t xml:space="preserve">the </w:t>
      </w:r>
      <w:r w:rsidRPr="00DF20C6">
        <w:rPr>
          <w:color w:val="000000"/>
        </w:rPr>
        <w:t>Chilean</w:t>
      </w:r>
      <w:r>
        <w:rPr>
          <w:color w:val="000000"/>
        </w:rPr>
        <w:t xml:space="preserve"> </w:t>
      </w:r>
      <w:r w:rsidRPr="00DF20C6">
        <w:rPr>
          <w:color w:val="000000"/>
        </w:rPr>
        <w:t>salmon industry</w:t>
      </w:r>
      <w:r w:rsidR="00093F31">
        <w:rPr>
          <w:color w:val="000000"/>
        </w:rPr>
        <w:t>. D</w:t>
      </w:r>
      <w:r w:rsidR="00FB66D9">
        <w:rPr>
          <w:color w:val="000000"/>
        </w:rPr>
        <w:t>isease outbreaks</w:t>
      </w:r>
      <w:r w:rsidR="00D22B40" w:rsidRPr="00D22B40">
        <w:rPr>
          <w:color w:val="000000"/>
        </w:rPr>
        <w:t xml:space="preserve"> continue to emerge despite the use of vaccines and antibiotics</w:t>
      </w:r>
      <w:r w:rsidR="00D22B40">
        <w:rPr>
          <w:color w:val="000000"/>
        </w:rPr>
        <w:t>.</w:t>
      </w:r>
      <w:r w:rsidR="00775B3D">
        <w:rPr>
          <w:color w:val="000000"/>
        </w:rPr>
        <w:t>Therefore</w:t>
      </w:r>
      <w:r w:rsidRPr="00DF20C6">
        <w:rPr>
          <w:color w:val="000000"/>
        </w:rPr>
        <w:t xml:space="preserve">, </w:t>
      </w:r>
      <w:r w:rsidR="002B4963">
        <w:rPr>
          <w:color w:val="000000"/>
        </w:rPr>
        <w:t>as a new strategy for the control of SRS outbreaks, i</w:t>
      </w:r>
      <w:r w:rsidR="00F1374D">
        <w:rPr>
          <w:color w:val="000000"/>
        </w:rPr>
        <w:t>n this study</w:t>
      </w:r>
      <w:r w:rsidRPr="00DF20C6">
        <w:rPr>
          <w:color w:val="000000"/>
        </w:rPr>
        <w:t xml:space="preserve"> we </w:t>
      </w:r>
      <w:r w:rsidR="002B4963">
        <w:rPr>
          <w:color w:val="000000"/>
        </w:rPr>
        <w:t>evaluated</w:t>
      </w:r>
      <w:r w:rsidR="00185D0D">
        <w:rPr>
          <w:color w:val="000000"/>
        </w:rPr>
        <w:t xml:space="preserve"> the effect of Alginate-E</w:t>
      </w:r>
      <w:r w:rsidR="00BC4EFA" w:rsidRPr="002A0F50">
        <w:rPr>
          <w:color w:val="000000"/>
        </w:rPr>
        <w:t xml:space="preserve">ncapsulated </w:t>
      </w:r>
      <w:r w:rsidR="00BC4EFA">
        <w:rPr>
          <w:color w:val="000000"/>
        </w:rPr>
        <w:t xml:space="preserve">SRS </w:t>
      </w:r>
      <w:r w:rsidR="00185D0D">
        <w:rPr>
          <w:color w:val="000000"/>
        </w:rPr>
        <w:t>A</w:t>
      </w:r>
      <w:r w:rsidR="00BC4EFA" w:rsidRPr="002A0F50">
        <w:rPr>
          <w:color w:val="000000"/>
        </w:rPr>
        <w:t>ntigens</w:t>
      </w:r>
      <w:r w:rsidR="00FB66D9">
        <w:rPr>
          <w:color w:val="000000"/>
        </w:rPr>
        <w:t xml:space="preserve"> (AESA)</w:t>
      </w:r>
      <w:r w:rsidR="00BC4EFA">
        <w:rPr>
          <w:color w:val="000000"/>
        </w:rPr>
        <w:t xml:space="preserve"> incorporated in the feed</w:t>
      </w:r>
      <w:r w:rsidR="00CB7F68">
        <w:rPr>
          <w:color w:val="000000"/>
        </w:rPr>
        <w:t xml:space="preserve"> as an oral vaccine</w:t>
      </w:r>
      <w:r w:rsidR="002B4963">
        <w:rPr>
          <w:color w:val="000000"/>
        </w:rPr>
        <w:t xml:space="preserve"> to induce</w:t>
      </w:r>
      <w:r w:rsidR="00BC4EFA" w:rsidRPr="002A0F50">
        <w:rPr>
          <w:color w:val="000000"/>
        </w:rPr>
        <w:t xml:space="preserve"> the immune response of Atlantic salmon</w:t>
      </w:r>
      <w:r w:rsidR="00BC4EFA">
        <w:rPr>
          <w:color w:val="000000"/>
        </w:rPr>
        <w:t>.</w:t>
      </w:r>
      <w:r w:rsidR="00FB66D9">
        <w:rPr>
          <w:color w:val="000000"/>
        </w:rPr>
        <w:t xml:space="preserve"> </w:t>
      </w:r>
      <w:r w:rsidR="00DE540A" w:rsidRPr="00DE540A">
        <w:rPr>
          <w:color w:val="000000"/>
          <w:lang w:val="en-US"/>
        </w:rPr>
        <w:t xml:space="preserve">960 healthy Atlantic salmon </w:t>
      </w:r>
      <w:r w:rsidR="00D53333">
        <w:rPr>
          <w:color w:val="000000"/>
          <w:lang w:val="en-US"/>
        </w:rPr>
        <w:t>(</w:t>
      </w:r>
      <w:r w:rsidR="00DE540A" w:rsidRPr="00DE540A">
        <w:rPr>
          <w:color w:val="000000"/>
          <w:lang w:val="en-US"/>
        </w:rPr>
        <w:t>40 g</w:t>
      </w:r>
      <w:r w:rsidR="00D53333">
        <w:rPr>
          <w:color w:val="000000"/>
          <w:lang w:val="en-US"/>
        </w:rPr>
        <w:t xml:space="preserve">) </w:t>
      </w:r>
      <w:r w:rsidR="00DE540A" w:rsidRPr="00DE540A">
        <w:rPr>
          <w:color w:val="000000"/>
          <w:lang w:val="en-US"/>
        </w:rPr>
        <w:t>were distributed into three groups</w:t>
      </w:r>
      <w:r w:rsidR="00F1374D">
        <w:rPr>
          <w:color w:val="000000"/>
          <w:lang w:val="en-US"/>
        </w:rPr>
        <w:t xml:space="preserve"> (Injectable vaccine, oral vaccine high dose, oral vaccine low dose)</w:t>
      </w:r>
      <w:r w:rsidR="00DE540A" w:rsidRPr="00DE540A">
        <w:rPr>
          <w:color w:val="000000"/>
          <w:lang w:val="en-US"/>
        </w:rPr>
        <w:t xml:space="preserve"> with four tanks being assigned to each group</w:t>
      </w:r>
      <w:r w:rsidR="00F1374D">
        <w:rPr>
          <w:color w:val="000000"/>
          <w:lang w:val="en-US"/>
        </w:rPr>
        <w:t>. The feed intake</w:t>
      </w:r>
      <w:r w:rsidR="00D27160">
        <w:rPr>
          <w:color w:val="000000"/>
          <w:lang w:val="en-US"/>
        </w:rPr>
        <w:t xml:space="preserve"> was assessed during the entire trial</w:t>
      </w:r>
      <w:r w:rsidR="00F1374D">
        <w:rPr>
          <w:color w:val="000000"/>
          <w:lang w:val="en-US"/>
        </w:rPr>
        <w:t>.</w:t>
      </w:r>
      <w:r w:rsidR="00D27160">
        <w:rPr>
          <w:color w:val="000000"/>
          <w:lang w:val="en-US"/>
        </w:rPr>
        <w:t xml:space="preserve"> </w:t>
      </w:r>
      <w:r w:rsidR="00D53333">
        <w:rPr>
          <w:color w:val="000000"/>
          <w:lang w:val="en-US"/>
        </w:rPr>
        <w:t xml:space="preserve">To evaluate the effect of the experimental feed on the </w:t>
      </w:r>
      <w:r w:rsidR="00F1374D">
        <w:rPr>
          <w:color w:val="000000"/>
          <w:lang w:val="en-US"/>
        </w:rPr>
        <w:t xml:space="preserve">fish </w:t>
      </w:r>
      <w:r w:rsidR="00D53333">
        <w:rPr>
          <w:color w:val="000000"/>
          <w:lang w:val="en-US"/>
        </w:rPr>
        <w:t>immune system</w:t>
      </w:r>
      <w:r w:rsidR="00F1374D">
        <w:rPr>
          <w:color w:val="000000"/>
          <w:lang w:val="en-US"/>
        </w:rPr>
        <w:t>,</w:t>
      </w:r>
      <w:r w:rsidR="00D53333">
        <w:rPr>
          <w:color w:val="000000"/>
          <w:lang w:val="en-US"/>
        </w:rPr>
        <w:t xml:space="preserve"> blood samples </w:t>
      </w:r>
      <w:r w:rsidR="00DE540A" w:rsidRPr="00DE540A">
        <w:rPr>
          <w:color w:val="000000"/>
          <w:lang w:val="en-US"/>
        </w:rPr>
        <w:t xml:space="preserve">were </w:t>
      </w:r>
      <w:r w:rsidR="000A6165">
        <w:rPr>
          <w:color w:val="000000"/>
          <w:lang w:val="en-US"/>
        </w:rPr>
        <w:t>taken</w:t>
      </w:r>
      <w:r w:rsidR="00DE540A" w:rsidRPr="00DE540A">
        <w:rPr>
          <w:color w:val="000000"/>
          <w:lang w:val="en-US"/>
        </w:rPr>
        <w:t xml:space="preserve"> at four sampling points (</w:t>
      </w:r>
      <w:r w:rsidR="00AD4EDD">
        <w:rPr>
          <w:color w:val="000000"/>
          <w:lang w:val="en-US"/>
        </w:rPr>
        <w:t>0</w:t>
      </w:r>
      <w:r w:rsidR="00DE540A" w:rsidRPr="00DE540A">
        <w:rPr>
          <w:color w:val="000000"/>
          <w:lang w:val="en-US"/>
        </w:rPr>
        <w:t xml:space="preserve"> </w:t>
      </w:r>
      <w:r w:rsidR="00AD4EDD">
        <w:rPr>
          <w:color w:val="000000"/>
          <w:lang w:val="en-US"/>
        </w:rPr>
        <w:t>d</w:t>
      </w:r>
      <w:r w:rsidR="00AD4EDD">
        <w:rPr>
          <w:color w:val="000000"/>
          <w:lang w:val="en-US"/>
        </w:rPr>
        <w:t>egree days post vaccination (DD</w:t>
      </w:r>
      <w:r w:rsidR="00AD4EDD">
        <w:rPr>
          <w:color w:val="000000"/>
          <w:lang w:val="en-US"/>
        </w:rPr>
        <w:t>),</w:t>
      </w:r>
      <w:r w:rsidR="00AD4EDD" w:rsidRPr="00DE540A">
        <w:rPr>
          <w:color w:val="000000"/>
          <w:lang w:val="en-US"/>
        </w:rPr>
        <w:t xml:space="preserve"> </w:t>
      </w:r>
      <w:r w:rsidR="00DE540A" w:rsidRPr="00DE540A">
        <w:rPr>
          <w:color w:val="000000"/>
          <w:lang w:val="en-US"/>
        </w:rPr>
        <w:t xml:space="preserve">300DD, 600 DD and 800 DD). The </w:t>
      </w:r>
      <w:r w:rsidR="00DE540A" w:rsidRPr="00F1374D">
        <w:rPr>
          <w:i/>
          <w:color w:val="000000"/>
          <w:lang w:val="en-US"/>
        </w:rPr>
        <w:t>P.salmonis</w:t>
      </w:r>
      <w:r w:rsidR="00DE540A" w:rsidRPr="00DE540A">
        <w:rPr>
          <w:color w:val="000000"/>
          <w:lang w:val="en-US"/>
        </w:rPr>
        <w:t xml:space="preserve"> specific IgM levels in blood plasma were measured by ELISA.</w:t>
      </w:r>
      <w:r w:rsidR="00FB66D9">
        <w:rPr>
          <w:color w:val="000000"/>
          <w:lang w:val="en-US"/>
        </w:rPr>
        <w:t xml:space="preserve"> </w:t>
      </w:r>
      <w:r w:rsidR="000A6165" w:rsidRPr="00107182">
        <w:rPr>
          <w:color w:val="000000"/>
        </w:rPr>
        <w:t xml:space="preserve">During the </w:t>
      </w:r>
      <w:r w:rsidR="000A6165">
        <w:rPr>
          <w:color w:val="000000"/>
        </w:rPr>
        <w:t>vaccination period</w:t>
      </w:r>
      <w:r w:rsidR="000A6165" w:rsidRPr="00107182">
        <w:rPr>
          <w:color w:val="000000"/>
        </w:rPr>
        <w:t xml:space="preserve">, the </w:t>
      </w:r>
      <w:r w:rsidR="000A6165">
        <w:rPr>
          <w:color w:val="000000"/>
        </w:rPr>
        <w:t xml:space="preserve">feed </w:t>
      </w:r>
      <w:r w:rsidR="000A6165" w:rsidRPr="00107182">
        <w:rPr>
          <w:color w:val="000000"/>
        </w:rPr>
        <w:t>intake rate</w:t>
      </w:r>
      <w:r w:rsidR="000A6165">
        <w:rPr>
          <w:color w:val="000000"/>
        </w:rPr>
        <w:t>s</w:t>
      </w:r>
      <w:r w:rsidR="000A6165" w:rsidRPr="00107182">
        <w:rPr>
          <w:color w:val="000000"/>
        </w:rPr>
        <w:t xml:space="preserve"> </w:t>
      </w:r>
      <w:r w:rsidR="000A6165">
        <w:rPr>
          <w:color w:val="000000"/>
        </w:rPr>
        <w:t>were 100% for all groups</w:t>
      </w:r>
      <w:r w:rsidR="006B6B04">
        <w:rPr>
          <w:color w:val="000000"/>
        </w:rPr>
        <w:t xml:space="preserve"> indicating that t</w:t>
      </w:r>
      <w:r w:rsidR="00107182" w:rsidRPr="00107182">
        <w:rPr>
          <w:color w:val="000000"/>
        </w:rPr>
        <w:t xml:space="preserve">he addition of </w:t>
      </w:r>
      <w:r w:rsidR="00185D0D">
        <w:rPr>
          <w:rFonts w:eastAsia="MS PGothic"/>
          <w:color w:val="000000"/>
          <w:szCs w:val="28"/>
        </w:rPr>
        <w:t>AESA</w:t>
      </w:r>
      <w:r w:rsidR="000A6165">
        <w:rPr>
          <w:rFonts w:eastAsia="MS PGothic"/>
          <w:color w:val="000000"/>
          <w:szCs w:val="28"/>
        </w:rPr>
        <w:t xml:space="preserve"> </w:t>
      </w:r>
      <w:r w:rsidR="00107182" w:rsidRPr="00107182">
        <w:rPr>
          <w:color w:val="000000"/>
        </w:rPr>
        <w:t xml:space="preserve">did not affect </w:t>
      </w:r>
      <w:r w:rsidR="000A6165">
        <w:rPr>
          <w:color w:val="000000"/>
        </w:rPr>
        <w:t xml:space="preserve">the palatability of the </w:t>
      </w:r>
      <w:r w:rsidR="006B6B04">
        <w:rPr>
          <w:color w:val="000000"/>
        </w:rPr>
        <w:t xml:space="preserve">fish </w:t>
      </w:r>
      <w:r w:rsidR="000A6165">
        <w:rPr>
          <w:color w:val="000000"/>
        </w:rPr>
        <w:t>fee</w:t>
      </w:r>
      <w:r w:rsidR="00107182" w:rsidRPr="00107182">
        <w:rPr>
          <w:color w:val="000000"/>
        </w:rPr>
        <w:t xml:space="preserve">d. </w:t>
      </w:r>
      <w:r w:rsidR="0015644C">
        <w:rPr>
          <w:color w:val="000000"/>
        </w:rPr>
        <w:t xml:space="preserve">The oral vaccine effectively enhanced the immune response </w:t>
      </w:r>
      <w:r w:rsidR="00FB66D9">
        <w:rPr>
          <w:color w:val="000000"/>
        </w:rPr>
        <w:t>of fish</w:t>
      </w:r>
      <w:r w:rsidR="0015644C">
        <w:rPr>
          <w:color w:val="000000"/>
        </w:rPr>
        <w:t xml:space="preserve">. There was a significant increase in the IgM levels at 800 DD for both experimental groups. Furthermore, </w:t>
      </w:r>
      <w:r w:rsidR="0015644C" w:rsidRPr="0015644C">
        <w:rPr>
          <w:color w:val="000000"/>
        </w:rPr>
        <w:t>there were no significant differences when comparing the IgM levels of the experimental groups with those of the injectable vaccine</w:t>
      </w:r>
      <w:r w:rsidR="0015644C">
        <w:rPr>
          <w:color w:val="000000"/>
        </w:rPr>
        <w:t>.</w:t>
      </w:r>
      <w:r w:rsidR="00D27160">
        <w:rPr>
          <w:color w:val="000000"/>
        </w:rPr>
        <w:t xml:space="preserve"> </w:t>
      </w:r>
      <w:r w:rsidR="00791944" w:rsidRPr="00791944">
        <w:rPr>
          <w:color w:val="000000"/>
        </w:rPr>
        <w:t xml:space="preserve">These findings suggest that </w:t>
      </w:r>
      <w:r w:rsidR="00185D0D">
        <w:rPr>
          <w:color w:val="000000"/>
        </w:rPr>
        <w:t>AESA</w:t>
      </w:r>
      <w:r w:rsidR="00791944">
        <w:rPr>
          <w:color w:val="000000"/>
        </w:rPr>
        <w:t xml:space="preserve"> incorporated in the feed can </w:t>
      </w:r>
      <w:r w:rsidR="00B526C6">
        <w:rPr>
          <w:color w:val="000000"/>
        </w:rPr>
        <w:t xml:space="preserve">be an effective alternative </w:t>
      </w:r>
      <w:r w:rsidR="00791944">
        <w:rPr>
          <w:color w:val="000000"/>
        </w:rPr>
        <w:t>to enhance the immune response in Atlantic salmon.</w:t>
      </w:r>
    </w:p>
    <w:p w14:paraId="5AA4B8F8" w14:textId="77777777" w:rsidR="002A0F50" w:rsidRPr="00FB66D9" w:rsidRDefault="002A0F50" w:rsidP="00AC3BCD">
      <w:pPr>
        <w:jc w:val="both"/>
        <w:rPr>
          <w:color w:val="000000"/>
          <w:sz w:val="16"/>
        </w:rPr>
      </w:pPr>
    </w:p>
    <w:p w14:paraId="7C58E0CD" w14:textId="77777777" w:rsidR="00BA4EC8" w:rsidRDefault="00AC3BCD" w:rsidP="00AC3BCD">
      <w:pPr>
        <w:jc w:val="both"/>
      </w:pPr>
      <w:r>
        <w:rPr>
          <w:b/>
        </w:rPr>
        <w:t>Biography</w:t>
      </w:r>
      <w:r w:rsidR="00F01887">
        <w:t xml:space="preserve"> </w:t>
      </w:r>
    </w:p>
    <w:p w14:paraId="78B50916" w14:textId="580FE433" w:rsidR="00591EEB" w:rsidRDefault="00591EEB" w:rsidP="00591EEB">
      <w:pPr>
        <w:jc w:val="both"/>
      </w:pPr>
      <w:r>
        <w:t>Daniela Sotomayor is a four</w:t>
      </w:r>
      <w:r w:rsidR="00F826BB">
        <w:t xml:space="preserve">th year student in the Doctoral </w:t>
      </w:r>
      <w:r w:rsidR="0099664B">
        <w:t>P</w:t>
      </w:r>
      <w:r w:rsidR="00F826BB">
        <w:t>rogram</w:t>
      </w:r>
      <w:r>
        <w:t xml:space="preserve"> in </w:t>
      </w:r>
      <w:r w:rsidR="00F826BB">
        <w:t xml:space="preserve">Sciences of </w:t>
      </w:r>
      <w:r>
        <w:t>Natural Resources</w:t>
      </w:r>
      <w:r w:rsidR="00F826BB">
        <w:t>, at Universidad de</w:t>
      </w:r>
      <w:r>
        <w:t xml:space="preserve"> La Frontera, Temuco, Chile. Daniela has a Master's Degree in Engineering Sciences and has a professional degree in Civil Engineering in Biotechnology. She has focused her research on the development of new </w:t>
      </w:r>
      <w:r w:rsidR="00F826BB">
        <w:t xml:space="preserve">oral delivery </w:t>
      </w:r>
      <w:r>
        <w:t>systems for bioactive compounds through microencaps</w:t>
      </w:r>
      <w:r w:rsidR="00F826BB">
        <w:t>ulation techniques and</w:t>
      </w:r>
      <w:r>
        <w:t xml:space="preserve"> </w:t>
      </w:r>
      <w:r w:rsidR="00F826BB">
        <w:t>s</w:t>
      </w:r>
      <w:r>
        <w:t xml:space="preserve">he is currently working in collaboration with the company Cargill Aqua Nutrition in the development of a new oral delivery system for immunostimulants against </w:t>
      </w:r>
      <w:r w:rsidRPr="00591EEB">
        <w:rPr>
          <w:i/>
        </w:rPr>
        <w:t>Pisciricketsia salmonis</w:t>
      </w:r>
      <w:r w:rsidR="00F826BB">
        <w:t xml:space="preserve"> infections in Atlantic </w:t>
      </w:r>
      <w:r w:rsidR="00AD4EDD">
        <w:t>s</w:t>
      </w:r>
      <w:r w:rsidR="00F826BB">
        <w:t>almon</w:t>
      </w:r>
      <w:r>
        <w:t>.</w:t>
      </w:r>
    </w:p>
    <w:p w14:paraId="542A917E" w14:textId="77777777" w:rsidR="00AC3BCD" w:rsidRPr="00BA4EC8" w:rsidRDefault="00AC3BCD" w:rsidP="00AD4EDD">
      <w:pPr>
        <w:ind w:left="708" w:hanging="708"/>
        <w:jc w:val="both"/>
        <w:rPr>
          <w:b/>
        </w:rPr>
      </w:pPr>
    </w:p>
    <w:p w14:paraId="001C7C66" w14:textId="77777777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1C0AE0">
        <w:rPr>
          <w:lang w:val="en-NZ"/>
        </w:rPr>
        <w:t xml:space="preserve"> Daniela Fernanda Sotomayor Gerding</w:t>
      </w:r>
      <w:r w:rsidRPr="008A690F">
        <w:rPr>
          <w:lang w:val="en-NZ"/>
        </w:rPr>
        <w:br/>
        <w:t>Contact number:</w:t>
      </w:r>
      <w:r w:rsidR="001C0AE0">
        <w:rPr>
          <w:lang w:val="en-NZ"/>
        </w:rPr>
        <w:t xml:space="preserve"> +569 99977849</w:t>
      </w:r>
      <w:r w:rsidRPr="008A690F">
        <w:rPr>
          <w:lang w:val="en-NZ"/>
        </w:rPr>
        <w:br/>
        <w:t>Twitter account:</w:t>
      </w:r>
      <w:r w:rsidR="0079373E">
        <w:rPr>
          <w:lang w:val="en-NZ"/>
        </w:rPr>
        <w:t xml:space="preserve"> @dsotomayor02</w:t>
      </w:r>
      <w:r w:rsidRPr="008A690F">
        <w:rPr>
          <w:lang w:val="en-NZ"/>
        </w:rPr>
        <w:br/>
        <w:t>Linked In account:</w:t>
      </w:r>
      <w:r w:rsidR="000C2983">
        <w:rPr>
          <w:lang w:val="en-NZ"/>
        </w:rPr>
        <w:t xml:space="preserve"> dsotomayor02</w:t>
      </w:r>
    </w:p>
    <w:p w14:paraId="46412FD3" w14:textId="1C3C7AC0" w:rsidR="00AC3BCD" w:rsidRDefault="00AC3BCD" w:rsidP="00FB66D9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A84EAC">
        <w:rPr>
          <w:lang w:val="en-NZ"/>
        </w:rPr>
        <w:t xml:space="preserve"> </w:t>
      </w:r>
      <w:r w:rsidR="00A007ED">
        <w:rPr>
          <w:lang w:val="en-NZ"/>
        </w:rPr>
        <w:t>Applied Biotechnology</w:t>
      </w:r>
      <w:r w:rsidRPr="008A690F">
        <w:rPr>
          <w:lang w:val="en-NZ"/>
        </w:rPr>
        <w:br/>
        <w:t xml:space="preserve">Category: </w:t>
      </w:r>
      <w:r w:rsidR="00FB66D9">
        <w:rPr>
          <w:lang w:val="en-NZ"/>
        </w:rPr>
        <w:t>Oral Presentation</w:t>
      </w: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34946" w14:textId="77777777" w:rsidR="00D7395E" w:rsidRDefault="00D7395E" w:rsidP="00671A59">
      <w:r>
        <w:separator/>
      </w:r>
    </w:p>
  </w:endnote>
  <w:endnote w:type="continuationSeparator" w:id="0">
    <w:p w14:paraId="15382A86" w14:textId="77777777" w:rsidR="00D7395E" w:rsidRDefault="00D7395E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2C8D3" w14:textId="77777777" w:rsidR="00AD6315" w:rsidRDefault="00AD631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D6517" w14:textId="77777777" w:rsidR="00AD6315" w:rsidRDefault="00AD631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49445" w14:textId="77777777" w:rsidR="00AD6315" w:rsidRDefault="00AD63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652F01" w14:textId="77777777" w:rsidR="00D7395E" w:rsidRDefault="00D7395E" w:rsidP="00671A59">
      <w:r>
        <w:separator/>
      </w:r>
    </w:p>
  </w:footnote>
  <w:footnote w:type="continuationSeparator" w:id="0">
    <w:p w14:paraId="33806249" w14:textId="77777777" w:rsidR="00D7395E" w:rsidRDefault="00D7395E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F476D" w14:textId="77777777" w:rsidR="007F0333" w:rsidRPr="00671A59" w:rsidRDefault="007F0333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E974D7" w14:textId="77777777" w:rsidR="00AD6315" w:rsidRDefault="00AD631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C1492" w14:textId="77777777" w:rsidR="00AD6315" w:rsidRDefault="00AD631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44C9D"/>
    <w:rsid w:val="00072E30"/>
    <w:rsid w:val="00085B88"/>
    <w:rsid w:val="00090564"/>
    <w:rsid w:val="00092115"/>
    <w:rsid w:val="00093F31"/>
    <w:rsid w:val="00097CA5"/>
    <w:rsid w:val="000A4C72"/>
    <w:rsid w:val="000A6165"/>
    <w:rsid w:val="000C2983"/>
    <w:rsid w:val="000E7A02"/>
    <w:rsid w:val="00101A04"/>
    <w:rsid w:val="00106952"/>
    <w:rsid w:val="00107182"/>
    <w:rsid w:val="001216E5"/>
    <w:rsid w:val="0013563F"/>
    <w:rsid w:val="00145878"/>
    <w:rsid w:val="0015644C"/>
    <w:rsid w:val="00181FC8"/>
    <w:rsid w:val="00185D0D"/>
    <w:rsid w:val="001A411C"/>
    <w:rsid w:val="001B1336"/>
    <w:rsid w:val="001B6DE6"/>
    <w:rsid w:val="001C0AE0"/>
    <w:rsid w:val="001F414A"/>
    <w:rsid w:val="00205354"/>
    <w:rsid w:val="00205B5E"/>
    <w:rsid w:val="002659F1"/>
    <w:rsid w:val="00270EC9"/>
    <w:rsid w:val="00292DC0"/>
    <w:rsid w:val="002A0F50"/>
    <w:rsid w:val="002B18D5"/>
    <w:rsid w:val="002B4963"/>
    <w:rsid w:val="002C0F2B"/>
    <w:rsid w:val="003519DD"/>
    <w:rsid w:val="0036179B"/>
    <w:rsid w:val="003753DD"/>
    <w:rsid w:val="00387E98"/>
    <w:rsid w:val="003A4429"/>
    <w:rsid w:val="003F2663"/>
    <w:rsid w:val="004775E3"/>
    <w:rsid w:val="0049217F"/>
    <w:rsid w:val="004A262E"/>
    <w:rsid w:val="004A2CA1"/>
    <w:rsid w:val="004B3B30"/>
    <w:rsid w:val="00505DA1"/>
    <w:rsid w:val="00531AFB"/>
    <w:rsid w:val="0054086F"/>
    <w:rsid w:val="005408D9"/>
    <w:rsid w:val="00555DAD"/>
    <w:rsid w:val="005622EF"/>
    <w:rsid w:val="00591EEB"/>
    <w:rsid w:val="005B168A"/>
    <w:rsid w:val="005C2EA1"/>
    <w:rsid w:val="005C3848"/>
    <w:rsid w:val="005D43ED"/>
    <w:rsid w:val="00605142"/>
    <w:rsid w:val="00612C13"/>
    <w:rsid w:val="006511AA"/>
    <w:rsid w:val="00655E6B"/>
    <w:rsid w:val="00665296"/>
    <w:rsid w:val="00671A59"/>
    <w:rsid w:val="00691F82"/>
    <w:rsid w:val="006B463C"/>
    <w:rsid w:val="006B6B04"/>
    <w:rsid w:val="006B7140"/>
    <w:rsid w:val="006B753A"/>
    <w:rsid w:val="006C51B8"/>
    <w:rsid w:val="006C613E"/>
    <w:rsid w:val="006F0C5C"/>
    <w:rsid w:val="007258AA"/>
    <w:rsid w:val="007279AC"/>
    <w:rsid w:val="00743CCA"/>
    <w:rsid w:val="00746319"/>
    <w:rsid w:val="00775B3D"/>
    <w:rsid w:val="007875D1"/>
    <w:rsid w:val="00790C29"/>
    <w:rsid w:val="00791944"/>
    <w:rsid w:val="0079373E"/>
    <w:rsid w:val="007F0333"/>
    <w:rsid w:val="007F6B22"/>
    <w:rsid w:val="0080008B"/>
    <w:rsid w:val="00800D58"/>
    <w:rsid w:val="00834D93"/>
    <w:rsid w:val="00862283"/>
    <w:rsid w:val="008A1F26"/>
    <w:rsid w:val="008A3E9A"/>
    <w:rsid w:val="008A690F"/>
    <w:rsid w:val="00901E5B"/>
    <w:rsid w:val="00970E67"/>
    <w:rsid w:val="009821B4"/>
    <w:rsid w:val="0098531F"/>
    <w:rsid w:val="0099664B"/>
    <w:rsid w:val="009A6AD9"/>
    <w:rsid w:val="009B0CCF"/>
    <w:rsid w:val="009B7F4F"/>
    <w:rsid w:val="009D3EA4"/>
    <w:rsid w:val="009E6632"/>
    <w:rsid w:val="009E6C61"/>
    <w:rsid w:val="00A007ED"/>
    <w:rsid w:val="00A31D17"/>
    <w:rsid w:val="00A3333D"/>
    <w:rsid w:val="00A363CF"/>
    <w:rsid w:val="00A41107"/>
    <w:rsid w:val="00A50066"/>
    <w:rsid w:val="00A668A1"/>
    <w:rsid w:val="00A75FAB"/>
    <w:rsid w:val="00A76E81"/>
    <w:rsid w:val="00A83688"/>
    <w:rsid w:val="00A83863"/>
    <w:rsid w:val="00A84EAC"/>
    <w:rsid w:val="00AC3BCD"/>
    <w:rsid w:val="00AD4EDD"/>
    <w:rsid w:val="00AD6315"/>
    <w:rsid w:val="00AF4356"/>
    <w:rsid w:val="00B26097"/>
    <w:rsid w:val="00B27625"/>
    <w:rsid w:val="00B526C6"/>
    <w:rsid w:val="00B675D9"/>
    <w:rsid w:val="00BA4EC8"/>
    <w:rsid w:val="00BB2F24"/>
    <w:rsid w:val="00BC4EFA"/>
    <w:rsid w:val="00BF5676"/>
    <w:rsid w:val="00C81F5E"/>
    <w:rsid w:val="00C92ED2"/>
    <w:rsid w:val="00CB7F68"/>
    <w:rsid w:val="00CE08A2"/>
    <w:rsid w:val="00CF369E"/>
    <w:rsid w:val="00D02A58"/>
    <w:rsid w:val="00D10ECB"/>
    <w:rsid w:val="00D22B40"/>
    <w:rsid w:val="00D27160"/>
    <w:rsid w:val="00D367E3"/>
    <w:rsid w:val="00D53333"/>
    <w:rsid w:val="00D54FD1"/>
    <w:rsid w:val="00D7395E"/>
    <w:rsid w:val="00D81090"/>
    <w:rsid w:val="00DA2249"/>
    <w:rsid w:val="00DA581F"/>
    <w:rsid w:val="00DC29A1"/>
    <w:rsid w:val="00DC7405"/>
    <w:rsid w:val="00DD3006"/>
    <w:rsid w:val="00DE2102"/>
    <w:rsid w:val="00DE540A"/>
    <w:rsid w:val="00DF20C6"/>
    <w:rsid w:val="00DF5937"/>
    <w:rsid w:val="00E119D1"/>
    <w:rsid w:val="00E4712E"/>
    <w:rsid w:val="00E713DA"/>
    <w:rsid w:val="00E85CF8"/>
    <w:rsid w:val="00EB353E"/>
    <w:rsid w:val="00ED51D7"/>
    <w:rsid w:val="00EE1DF0"/>
    <w:rsid w:val="00F01887"/>
    <w:rsid w:val="00F1374D"/>
    <w:rsid w:val="00F215A7"/>
    <w:rsid w:val="00F42DCF"/>
    <w:rsid w:val="00F64D93"/>
    <w:rsid w:val="00F709F5"/>
    <w:rsid w:val="00F826BB"/>
    <w:rsid w:val="00F90AE2"/>
    <w:rsid w:val="00FA5CBE"/>
    <w:rsid w:val="00FB641C"/>
    <w:rsid w:val="00FB66D9"/>
    <w:rsid w:val="00FC1073"/>
    <w:rsid w:val="00FF16A7"/>
    <w:rsid w:val="00FF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E12D0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Ttulo1">
    <w:name w:val="heading 1"/>
    <w:aliases w:val="title"/>
    <w:basedOn w:val="Normal"/>
    <w:next w:val="Normal"/>
    <w:link w:val="Ttulo1C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937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aliases w:val="Authors"/>
    <w:basedOn w:val="Normal"/>
    <w:next w:val="Normal"/>
    <w:link w:val="Ttulo3C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itle Car"/>
    <w:link w:val="Ttu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aliases w:val="Authors Car"/>
    <w:link w:val="Ttu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ipervnculo">
    <w:name w:val="Hyperlink"/>
    <w:uiPriority w:val="99"/>
    <w:rsid w:val="007258AA"/>
    <w:rPr>
      <w:rFonts w:cs="Times New Roman"/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TextoindependienteCar">
    <w:name w:val="Texto independiente Car"/>
    <w:link w:val="Textoindependiente"/>
    <w:uiPriority w:val="99"/>
    <w:semiHidden/>
    <w:rPr>
      <w:sz w:val="24"/>
      <w:szCs w:val="24"/>
    </w:rPr>
  </w:style>
  <w:style w:type="character" w:styleId="Refdecomentario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TextocomentarioCar">
    <w:name w:val="Texto comentario Car"/>
    <w:link w:val="Textocomentario"/>
    <w:uiPriority w:val="99"/>
    <w:semiHidden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20535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TextodegloboCar">
    <w:name w:val="Texto de globo Car"/>
    <w:link w:val="Textodeglobo"/>
    <w:uiPriority w:val="99"/>
    <w:semiHidden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SangradetextonormalCar">
    <w:name w:val="Sangría de texto normal Car"/>
    <w:link w:val="Sangradetextonormal"/>
    <w:uiPriority w:val="99"/>
    <w:semiHidden/>
    <w:rPr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EncabezadoCar">
    <w:name w:val="Encabezado Car"/>
    <w:link w:val="Encabezado"/>
    <w:uiPriority w:val="99"/>
    <w:rsid w:val="00671A59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PiedepginaCar">
    <w:name w:val="Pie de página Car"/>
    <w:link w:val="Piedepgina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Ttulo2Car">
    <w:name w:val="Título 2 Car"/>
    <w:basedOn w:val="Fuentedeprrafopredeter"/>
    <w:link w:val="Ttulo2"/>
    <w:uiPriority w:val="9"/>
    <w:rsid w:val="0079373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2E17E-9B76-4B94-8DBB-ED427DC34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dc:description/>
  <cp:lastModifiedBy/>
  <cp:revision>1</cp:revision>
  <dcterms:created xsi:type="dcterms:W3CDTF">2018-07-25T15:37:00Z</dcterms:created>
  <dcterms:modified xsi:type="dcterms:W3CDTF">2018-07-25T15:42:00Z</dcterms:modified>
</cp:coreProperties>
</file>