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BE3" w:rsidRDefault="00401713" w:rsidP="00804BE3">
      <w:pPr>
        <w:pStyle w:val="Ttulo1"/>
        <w:spacing w:before="170" w:line="240" w:lineRule="auto"/>
        <w:ind w:left="0"/>
        <w:jc w:val="both"/>
        <w:rPr>
          <w:rFonts w:ascii="Times New Roman" w:hAnsi="Times New Roman" w:cs="Times New Roman"/>
          <w:color w:val="337AB7"/>
          <w:sz w:val="22"/>
          <w:szCs w:val="18"/>
        </w:rPr>
      </w:pPr>
      <w:r w:rsidRPr="00401713">
        <w:rPr>
          <w:rFonts w:ascii="Times New Roman" w:hAnsi="Times New Roman" w:cs="Times New Roman"/>
          <w:color w:val="337AB7"/>
          <w:sz w:val="22"/>
          <w:szCs w:val="18"/>
        </w:rPr>
        <w:t xml:space="preserve">Title: </w:t>
      </w:r>
      <w:r w:rsidR="00804BE3" w:rsidRPr="00804BE3">
        <w:rPr>
          <w:rFonts w:ascii="Times New Roman" w:hAnsi="Times New Roman" w:cs="Times New Roman"/>
          <w:color w:val="337AB7"/>
          <w:sz w:val="22"/>
          <w:szCs w:val="18"/>
        </w:rPr>
        <w:t xml:space="preserve">GENETIC CHARACTERIZATION OF </w:t>
      </w:r>
      <w:bookmarkStart w:id="0" w:name="_GoBack"/>
      <w:r w:rsidR="00804BE3" w:rsidRPr="00EE14A9">
        <w:rPr>
          <w:rFonts w:ascii="Times New Roman" w:hAnsi="Times New Roman" w:cs="Times New Roman"/>
          <w:i/>
          <w:color w:val="337AB7"/>
          <w:sz w:val="22"/>
          <w:szCs w:val="18"/>
        </w:rPr>
        <w:t>Rubus glaucus</w:t>
      </w:r>
      <w:r w:rsidR="00804BE3" w:rsidRPr="00804BE3">
        <w:rPr>
          <w:rFonts w:ascii="Times New Roman" w:hAnsi="Times New Roman" w:cs="Times New Roman"/>
          <w:color w:val="337AB7"/>
          <w:sz w:val="22"/>
          <w:szCs w:val="18"/>
        </w:rPr>
        <w:t xml:space="preserve"> </w:t>
      </w:r>
      <w:bookmarkEnd w:id="0"/>
      <w:r w:rsidR="00804BE3" w:rsidRPr="00804BE3">
        <w:rPr>
          <w:rFonts w:ascii="Times New Roman" w:hAnsi="Times New Roman" w:cs="Times New Roman"/>
          <w:color w:val="337AB7"/>
          <w:sz w:val="22"/>
          <w:szCs w:val="18"/>
        </w:rPr>
        <w:t>Benth PROGENITORS THROUGH SNPs AND SSR</w:t>
      </w:r>
    </w:p>
    <w:p w:rsidR="00804BE3" w:rsidRPr="00804BE3" w:rsidRDefault="00804BE3" w:rsidP="00804BE3">
      <w:pPr>
        <w:rPr>
          <w:rFonts w:ascii="Times New Roman" w:eastAsia="Minion Pro" w:hAnsi="Times New Roman" w:cs="Times New Roman"/>
          <w:b/>
          <w:bCs/>
          <w:szCs w:val="36"/>
          <w:lang w:val="es-CO"/>
        </w:rPr>
      </w:pPr>
      <w:r w:rsidRPr="00804BE3">
        <w:rPr>
          <w:rFonts w:ascii="Times New Roman" w:eastAsia="Minion Pro" w:hAnsi="Times New Roman" w:cs="Times New Roman"/>
          <w:b/>
          <w:bCs/>
          <w:szCs w:val="36"/>
          <w:lang w:val="es-CO"/>
        </w:rPr>
        <w:t xml:space="preserve">Ana María López Gutiérrez, </w:t>
      </w:r>
      <w:proofErr w:type="spellStart"/>
      <w:r w:rsidRPr="00804BE3">
        <w:rPr>
          <w:rFonts w:ascii="Times New Roman" w:eastAsia="Minion Pro" w:hAnsi="Times New Roman" w:cs="Times New Roman"/>
          <w:b/>
          <w:bCs/>
          <w:szCs w:val="36"/>
          <w:lang w:val="es-CO"/>
        </w:rPr>
        <w:t>Professor</w:t>
      </w:r>
      <w:proofErr w:type="spellEnd"/>
      <w:r w:rsidRPr="00804BE3">
        <w:rPr>
          <w:rFonts w:ascii="Times New Roman" w:eastAsia="Minion Pro" w:hAnsi="Times New Roman" w:cs="Times New Roman"/>
          <w:b/>
          <w:bCs/>
          <w:szCs w:val="36"/>
          <w:lang w:val="es-CO"/>
        </w:rPr>
        <w:t xml:space="preserve">, </w:t>
      </w:r>
      <w:proofErr w:type="spellStart"/>
      <w:r w:rsidRPr="00804BE3">
        <w:rPr>
          <w:rFonts w:ascii="Times New Roman" w:eastAsia="Minion Pro" w:hAnsi="Times New Roman" w:cs="Times New Roman"/>
          <w:b/>
          <w:bCs/>
          <w:szCs w:val="36"/>
          <w:lang w:val="es-CO"/>
        </w:rPr>
        <w:t>Biodiversity</w:t>
      </w:r>
      <w:proofErr w:type="spellEnd"/>
      <w:r w:rsidRPr="00804BE3">
        <w:rPr>
          <w:rFonts w:ascii="Times New Roman" w:eastAsia="Minion Pro" w:hAnsi="Times New Roman" w:cs="Times New Roman"/>
          <w:b/>
          <w:bCs/>
          <w:szCs w:val="36"/>
          <w:lang w:val="es-CO"/>
        </w:rPr>
        <w:t xml:space="preserve"> and </w:t>
      </w:r>
      <w:proofErr w:type="spellStart"/>
      <w:r w:rsidRPr="00804BE3">
        <w:rPr>
          <w:rFonts w:ascii="Times New Roman" w:eastAsia="Minion Pro" w:hAnsi="Times New Roman" w:cs="Times New Roman"/>
          <w:b/>
          <w:bCs/>
          <w:szCs w:val="36"/>
          <w:lang w:val="es-CO"/>
        </w:rPr>
        <w:t>Biotechnology</w:t>
      </w:r>
      <w:proofErr w:type="spellEnd"/>
      <w:r w:rsidRPr="00804BE3">
        <w:rPr>
          <w:rFonts w:ascii="Times New Roman" w:eastAsia="Minion Pro" w:hAnsi="Times New Roman" w:cs="Times New Roman"/>
          <w:b/>
          <w:bCs/>
          <w:szCs w:val="36"/>
          <w:lang w:val="es-CO"/>
        </w:rPr>
        <w:t xml:space="preserve"> </w:t>
      </w:r>
      <w:proofErr w:type="spellStart"/>
      <w:r w:rsidRPr="00804BE3">
        <w:rPr>
          <w:rFonts w:ascii="Times New Roman" w:eastAsia="Minion Pro" w:hAnsi="Times New Roman" w:cs="Times New Roman"/>
          <w:b/>
          <w:bCs/>
          <w:szCs w:val="36"/>
          <w:lang w:val="es-CO"/>
        </w:rPr>
        <w:t>Laboratory</w:t>
      </w:r>
      <w:proofErr w:type="spellEnd"/>
      <w:r w:rsidRPr="00804BE3">
        <w:rPr>
          <w:rFonts w:ascii="Times New Roman" w:eastAsia="Minion Pro" w:hAnsi="Times New Roman" w:cs="Times New Roman"/>
          <w:b/>
          <w:bCs/>
          <w:szCs w:val="36"/>
          <w:lang w:val="es-CO"/>
        </w:rPr>
        <w:t>, Universidad Tecnológica de Pereira, Risaralda, Colombia.</w:t>
      </w:r>
    </w:p>
    <w:p w:rsidR="00AE3E37" w:rsidRPr="00804BE3" w:rsidRDefault="00804BE3" w:rsidP="00804BE3">
      <w:pPr>
        <w:rPr>
          <w:rFonts w:ascii="Arial"/>
          <w:sz w:val="18"/>
          <w:szCs w:val="18"/>
          <w:lang w:val="es-CO"/>
        </w:rPr>
        <w:sectPr w:rsidR="00AE3E37" w:rsidRPr="00804BE3">
          <w:headerReference w:type="default" r:id="rId7"/>
          <w:footerReference w:type="default" r:id="rId8"/>
          <w:type w:val="continuous"/>
          <w:pgSz w:w="11910" w:h="16840"/>
          <w:pgMar w:top="1740" w:right="600" w:bottom="840" w:left="620" w:header="541" w:footer="642" w:gutter="0"/>
          <w:cols w:space="720"/>
        </w:sectPr>
      </w:pPr>
      <w:r w:rsidRPr="00804BE3">
        <w:rPr>
          <w:rFonts w:ascii="Times New Roman" w:eastAsia="Minion Pro" w:hAnsi="Times New Roman" w:cs="Times New Roman"/>
          <w:b/>
          <w:bCs/>
          <w:szCs w:val="36"/>
          <w:lang w:val="es-CO"/>
        </w:rPr>
        <w:t xml:space="preserve">Marta Leonor Marulanda </w:t>
      </w:r>
      <w:proofErr w:type="spellStart"/>
      <w:r w:rsidRPr="00804BE3">
        <w:rPr>
          <w:rFonts w:ascii="Times New Roman" w:eastAsia="Minion Pro" w:hAnsi="Times New Roman" w:cs="Times New Roman"/>
          <w:b/>
          <w:bCs/>
          <w:szCs w:val="36"/>
          <w:lang w:val="es-CO"/>
        </w:rPr>
        <w:t>Angel</w:t>
      </w:r>
      <w:proofErr w:type="spellEnd"/>
      <w:r w:rsidRPr="00804BE3">
        <w:rPr>
          <w:rFonts w:ascii="Times New Roman" w:eastAsia="Minion Pro" w:hAnsi="Times New Roman" w:cs="Times New Roman"/>
          <w:b/>
          <w:bCs/>
          <w:szCs w:val="36"/>
          <w:lang w:val="es-CO"/>
        </w:rPr>
        <w:t xml:space="preserve">, </w:t>
      </w:r>
      <w:proofErr w:type="spellStart"/>
      <w:r w:rsidRPr="00804BE3">
        <w:rPr>
          <w:rFonts w:ascii="Times New Roman" w:eastAsia="Minion Pro" w:hAnsi="Times New Roman" w:cs="Times New Roman"/>
          <w:b/>
          <w:bCs/>
          <w:szCs w:val="36"/>
          <w:lang w:val="es-CO"/>
        </w:rPr>
        <w:t>Associate</w:t>
      </w:r>
      <w:proofErr w:type="spellEnd"/>
      <w:r w:rsidRPr="00804BE3">
        <w:rPr>
          <w:rFonts w:ascii="Times New Roman" w:eastAsia="Minion Pro" w:hAnsi="Times New Roman" w:cs="Times New Roman"/>
          <w:b/>
          <w:bCs/>
          <w:szCs w:val="36"/>
          <w:lang w:val="es-CO"/>
        </w:rPr>
        <w:t xml:space="preserve"> </w:t>
      </w:r>
      <w:proofErr w:type="spellStart"/>
      <w:r w:rsidRPr="00804BE3">
        <w:rPr>
          <w:rFonts w:ascii="Times New Roman" w:eastAsia="Minion Pro" w:hAnsi="Times New Roman" w:cs="Times New Roman"/>
          <w:b/>
          <w:bCs/>
          <w:szCs w:val="36"/>
          <w:lang w:val="es-CO"/>
        </w:rPr>
        <w:t>Professor</w:t>
      </w:r>
      <w:proofErr w:type="spellEnd"/>
      <w:r w:rsidRPr="00804BE3">
        <w:rPr>
          <w:rFonts w:ascii="Times New Roman" w:eastAsia="Minion Pro" w:hAnsi="Times New Roman" w:cs="Times New Roman"/>
          <w:b/>
          <w:bCs/>
          <w:szCs w:val="36"/>
          <w:lang w:val="es-CO"/>
        </w:rPr>
        <w:t xml:space="preserve">, </w:t>
      </w:r>
      <w:proofErr w:type="spellStart"/>
      <w:r w:rsidRPr="00804BE3">
        <w:rPr>
          <w:rFonts w:ascii="Times New Roman" w:eastAsia="Minion Pro" w:hAnsi="Times New Roman" w:cs="Times New Roman"/>
          <w:b/>
          <w:bCs/>
          <w:szCs w:val="36"/>
          <w:lang w:val="es-CO"/>
        </w:rPr>
        <w:t>Biodiversity</w:t>
      </w:r>
      <w:proofErr w:type="spellEnd"/>
      <w:r w:rsidRPr="00804BE3">
        <w:rPr>
          <w:rFonts w:ascii="Times New Roman" w:eastAsia="Minion Pro" w:hAnsi="Times New Roman" w:cs="Times New Roman"/>
          <w:b/>
          <w:bCs/>
          <w:szCs w:val="36"/>
          <w:lang w:val="es-CO"/>
        </w:rPr>
        <w:t xml:space="preserve"> and </w:t>
      </w:r>
      <w:proofErr w:type="spellStart"/>
      <w:r w:rsidRPr="00804BE3">
        <w:rPr>
          <w:rFonts w:ascii="Times New Roman" w:eastAsia="Minion Pro" w:hAnsi="Times New Roman" w:cs="Times New Roman"/>
          <w:b/>
          <w:bCs/>
          <w:szCs w:val="36"/>
          <w:lang w:val="es-CO"/>
        </w:rPr>
        <w:t>Biotechnology</w:t>
      </w:r>
      <w:proofErr w:type="spellEnd"/>
      <w:r w:rsidRPr="00804BE3">
        <w:rPr>
          <w:rFonts w:ascii="Times New Roman" w:eastAsia="Minion Pro" w:hAnsi="Times New Roman" w:cs="Times New Roman"/>
          <w:b/>
          <w:bCs/>
          <w:szCs w:val="36"/>
          <w:lang w:val="es-CO"/>
        </w:rPr>
        <w:t xml:space="preserve"> </w:t>
      </w:r>
      <w:proofErr w:type="spellStart"/>
      <w:r w:rsidRPr="00804BE3">
        <w:rPr>
          <w:rFonts w:ascii="Times New Roman" w:eastAsia="Minion Pro" w:hAnsi="Times New Roman" w:cs="Times New Roman"/>
          <w:b/>
          <w:bCs/>
          <w:szCs w:val="36"/>
          <w:lang w:val="es-CO"/>
        </w:rPr>
        <w:t>Laboratory</w:t>
      </w:r>
      <w:proofErr w:type="spellEnd"/>
      <w:r w:rsidRPr="00804BE3">
        <w:rPr>
          <w:rFonts w:ascii="Times New Roman" w:eastAsia="Minion Pro" w:hAnsi="Times New Roman" w:cs="Times New Roman"/>
          <w:b/>
          <w:bCs/>
          <w:szCs w:val="36"/>
          <w:lang w:val="es-CO"/>
        </w:rPr>
        <w:t>, Universidad Tecnológica de Pereira, Risaralda, Colombia.</w:t>
      </w:r>
    </w:p>
    <w:p w:rsidR="00AE3E37" w:rsidRPr="00401713" w:rsidRDefault="00A9710C" w:rsidP="00401713">
      <w:pPr>
        <w:pStyle w:val="Ttulo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6C14E8" w:rsidRPr="00804BE3" w:rsidRDefault="006C14E8" w:rsidP="006C14E8">
      <w:pPr>
        <w:pStyle w:val="Ttulo3"/>
        <w:spacing w:before="74"/>
        <w:ind w:left="0"/>
        <w:jc w:val="both"/>
        <w:rPr>
          <w:rFonts w:ascii="Times New Roman" w:eastAsia="Tw Cen MT" w:hAnsi="Times New Roman" w:cs="Times New Roman"/>
          <w:b w:val="0"/>
          <w:bCs w:val="0"/>
          <w:sz w:val="18"/>
          <w:szCs w:val="18"/>
        </w:rPr>
      </w:pPr>
      <w:r w:rsidRPr="00804BE3">
        <w:rPr>
          <w:rFonts w:ascii="Times New Roman" w:eastAsia="Tw Cen MT" w:hAnsi="Times New Roman" w:cs="Times New Roman"/>
          <w:b w:val="0"/>
          <w:bCs w:val="0"/>
          <w:sz w:val="18"/>
          <w:szCs w:val="18"/>
        </w:rPr>
        <w:t>Rosacea family comprise nearly 90 genera, with Rubus genus among them with 750 species</w:t>
      </w:r>
      <w:r>
        <w:rPr>
          <w:rFonts w:ascii="Times New Roman" w:eastAsia="Tw Cen MT" w:hAnsi="Times New Roman" w:cs="Times New Roman"/>
          <w:b w:val="0"/>
          <w:bCs w:val="0"/>
          <w:sz w:val="18"/>
          <w:szCs w:val="18"/>
        </w:rPr>
        <w:t xml:space="preserve"> (</w:t>
      </w:r>
      <w:proofErr w:type="spellStart"/>
      <w:r>
        <w:rPr>
          <w:rFonts w:ascii="Times New Roman" w:eastAsia="Tw Cen MT" w:hAnsi="Times New Roman" w:cs="Times New Roman"/>
          <w:b w:val="0"/>
          <w:bCs w:val="0"/>
          <w:sz w:val="18"/>
          <w:szCs w:val="18"/>
        </w:rPr>
        <w:t>Longhi</w:t>
      </w:r>
      <w:proofErr w:type="spellEnd"/>
      <w:r>
        <w:rPr>
          <w:rFonts w:ascii="Times New Roman" w:eastAsia="Tw Cen MT" w:hAnsi="Times New Roman" w:cs="Times New Roman"/>
          <w:b w:val="0"/>
          <w:bCs w:val="0"/>
          <w:sz w:val="18"/>
          <w:szCs w:val="18"/>
        </w:rPr>
        <w:t xml:space="preserve"> et al., 2014)</w:t>
      </w:r>
      <w:r w:rsidRPr="00804BE3">
        <w:rPr>
          <w:rFonts w:ascii="Times New Roman" w:eastAsia="Tw Cen MT" w:hAnsi="Times New Roman" w:cs="Times New Roman"/>
          <w:b w:val="0"/>
          <w:bCs w:val="0"/>
          <w:sz w:val="18"/>
          <w:szCs w:val="18"/>
        </w:rPr>
        <w:t xml:space="preserve">. This genus also includes a plant commonly known as mora de castilla or mora de </w:t>
      </w:r>
      <w:proofErr w:type="spellStart"/>
      <w:r w:rsidRPr="00804BE3">
        <w:rPr>
          <w:rFonts w:ascii="Times New Roman" w:eastAsia="Tw Cen MT" w:hAnsi="Times New Roman" w:cs="Times New Roman"/>
          <w:b w:val="0"/>
          <w:bCs w:val="0"/>
          <w:sz w:val="18"/>
          <w:szCs w:val="18"/>
        </w:rPr>
        <w:t>los</w:t>
      </w:r>
      <w:proofErr w:type="spellEnd"/>
      <w:r w:rsidRPr="00804BE3">
        <w:rPr>
          <w:rFonts w:ascii="Times New Roman" w:eastAsia="Tw Cen MT" w:hAnsi="Times New Roman" w:cs="Times New Roman"/>
          <w:b w:val="0"/>
          <w:bCs w:val="0"/>
          <w:sz w:val="18"/>
          <w:szCs w:val="18"/>
        </w:rPr>
        <w:t xml:space="preserve"> </w:t>
      </w:r>
      <w:proofErr w:type="spellStart"/>
      <w:proofErr w:type="gramStart"/>
      <w:r w:rsidRPr="00804BE3">
        <w:rPr>
          <w:rFonts w:ascii="Times New Roman" w:eastAsia="Tw Cen MT" w:hAnsi="Times New Roman" w:cs="Times New Roman"/>
          <w:b w:val="0"/>
          <w:bCs w:val="0"/>
          <w:sz w:val="18"/>
          <w:szCs w:val="18"/>
        </w:rPr>
        <w:t>andes</w:t>
      </w:r>
      <w:proofErr w:type="spellEnd"/>
      <w:proofErr w:type="gramEnd"/>
      <w:r w:rsidRPr="00804BE3">
        <w:rPr>
          <w:rFonts w:ascii="Times New Roman" w:eastAsia="Tw Cen MT" w:hAnsi="Times New Roman" w:cs="Times New Roman"/>
          <w:b w:val="0"/>
          <w:bCs w:val="0"/>
          <w:sz w:val="18"/>
          <w:szCs w:val="18"/>
        </w:rPr>
        <w:t xml:space="preserve"> (Rubus glaucus). Genetic variability of the genus is well documented and has been widely studied considering phenotypic, morphologic, chromosomic and molecular features, highlighting important aspects such number of chromosomes, polyploidy and hybridization</w:t>
      </w:r>
      <w:r>
        <w:rPr>
          <w:rFonts w:ascii="Times New Roman" w:eastAsia="Tw Cen MT" w:hAnsi="Times New Roman" w:cs="Times New Roman"/>
          <w:b w:val="0"/>
          <w:bCs w:val="0"/>
          <w:sz w:val="18"/>
          <w:szCs w:val="18"/>
        </w:rPr>
        <w:t xml:space="preserve"> (Alice and Campbell, 1999)</w:t>
      </w:r>
      <w:r w:rsidRPr="00804BE3">
        <w:rPr>
          <w:rFonts w:ascii="Times New Roman" w:eastAsia="Tw Cen MT" w:hAnsi="Times New Roman" w:cs="Times New Roman"/>
          <w:b w:val="0"/>
          <w:bCs w:val="0"/>
          <w:sz w:val="18"/>
          <w:szCs w:val="18"/>
        </w:rPr>
        <w:t>.</w:t>
      </w:r>
    </w:p>
    <w:p w:rsidR="006C14E8" w:rsidRDefault="006C14E8" w:rsidP="006C14E8">
      <w:pPr>
        <w:pStyle w:val="Ttulo3"/>
        <w:spacing w:before="74"/>
        <w:ind w:left="0"/>
        <w:jc w:val="both"/>
        <w:rPr>
          <w:rFonts w:ascii="Times New Roman" w:eastAsia="Tw Cen MT" w:hAnsi="Times New Roman" w:cs="Times New Roman"/>
          <w:b w:val="0"/>
          <w:bCs w:val="0"/>
          <w:sz w:val="18"/>
          <w:szCs w:val="18"/>
        </w:rPr>
      </w:pPr>
      <w:r w:rsidRPr="00804BE3">
        <w:rPr>
          <w:rFonts w:ascii="Times New Roman" w:eastAsia="Tw Cen MT" w:hAnsi="Times New Roman" w:cs="Times New Roman"/>
          <w:b w:val="0"/>
          <w:bCs w:val="0"/>
          <w:sz w:val="18"/>
          <w:szCs w:val="18"/>
        </w:rPr>
        <w:t>Rubus glaucus Benth (mora de castilla) is an agricultural product with one of the biggest potential within Colombian-Andean Region. In the country, along 2014 it was achieved a total production of 150 thousand tons/year and in 2015, the plants area accounted 66.770 hectares with average yielding of 11 tons per hectare per year</w:t>
      </w:r>
      <w:r>
        <w:rPr>
          <w:rFonts w:ascii="Times New Roman" w:eastAsia="Tw Cen MT" w:hAnsi="Times New Roman" w:cs="Times New Roman"/>
          <w:b w:val="0"/>
          <w:bCs w:val="0"/>
          <w:sz w:val="18"/>
          <w:szCs w:val="18"/>
        </w:rPr>
        <w:t xml:space="preserve"> (ENA, 2015)</w:t>
      </w:r>
      <w:r w:rsidRPr="00804BE3">
        <w:rPr>
          <w:rFonts w:ascii="Times New Roman" w:eastAsia="Tw Cen MT" w:hAnsi="Times New Roman" w:cs="Times New Roman"/>
          <w:b w:val="0"/>
          <w:bCs w:val="0"/>
          <w:sz w:val="18"/>
          <w:szCs w:val="18"/>
        </w:rPr>
        <w:t xml:space="preserve">. In this sense, the agricultural-food chain of mora de castilla in Colombia is constituted by associated producers, with the intention of increasing performances through the behavior evaluation of promising plant material against high impact - phytopathogenic agents. </w:t>
      </w:r>
    </w:p>
    <w:p w:rsidR="006C14E8" w:rsidRPr="00D12E61" w:rsidRDefault="006C14E8" w:rsidP="006C14E8">
      <w:pPr>
        <w:pStyle w:val="Textoindependiente"/>
        <w:spacing w:before="90" w:line="280" w:lineRule="auto"/>
        <w:jc w:val="both"/>
        <w:rPr>
          <w:rFonts w:ascii="Times New Roman" w:hAnsi="Times New Roman" w:cs="Times New Roman"/>
        </w:rPr>
      </w:pPr>
      <w:r w:rsidRPr="00D12E61">
        <w:rPr>
          <w:rFonts w:ascii="Times New Roman" w:hAnsi="Times New Roman" w:cs="Times New Roman"/>
          <w:bCs/>
        </w:rPr>
        <w:t>Accordingly</w:t>
      </w:r>
      <w:r w:rsidRPr="00D12E61">
        <w:rPr>
          <w:rFonts w:ascii="Times New Roman" w:hAnsi="Times New Roman" w:cs="Times New Roman"/>
        </w:rPr>
        <w:t xml:space="preserve">, this work pretend to strengthen the specie characterization process of mora de castilla through last generation molecular markers SSR and SNPs tending to identify tolerance-related genes in </w:t>
      </w:r>
      <w:r w:rsidRPr="00D12E61">
        <w:rPr>
          <w:rFonts w:ascii="Times New Roman" w:hAnsi="Times New Roman" w:cs="Times New Roman"/>
          <w:i/>
        </w:rPr>
        <w:t>Rubus glaucus</w:t>
      </w:r>
      <w:r w:rsidRPr="00D12E61">
        <w:rPr>
          <w:rFonts w:ascii="Times New Roman" w:hAnsi="Times New Roman" w:cs="Times New Roman"/>
        </w:rPr>
        <w:t xml:space="preserve"> cultivars against anthracnose cause by </w:t>
      </w:r>
      <w:proofErr w:type="spellStart"/>
      <w:r w:rsidRPr="00D12E61">
        <w:rPr>
          <w:rFonts w:ascii="Times New Roman" w:hAnsi="Times New Roman" w:cs="Times New Roman"/>
          <w:i/>
        </w:rPr>
        <w:t>Colletotrichum</w:t>
      </w:r>
      <w:proofErr w:type="spellEnd"/>
      <w:r w:rsidRPr="00D12E61">
        <w:rPr>
          <w:rFonts w:ascii="Times New Roman" w:hAnsi="Times New Roman" w:cs="Times New Roman"/>
          <w:i/>
        </w:rPr>
        <w:t xml:space="preserve"> </w:t>
      </w:r>
      <w:proofErr w:type="spellStart"/>
      <w:r w:rsidRPr="00D12E61">
        <w:rPr>
          <w:rFonts w:ascii="Times New Roman" w:hAnsi="Times New Roman" w:cs="Times New Roman"/>
          <w:i/>
        </w:rPr>
        <w:lastRenderedPageBreak/>
        <w:t>gloesporioides</w:t>
      </w:r>
      <w:proofErr w:type="spellEnd"/>
      <w:r w:rsidRPr="00D12E61">
        <w:rPr>
          <w:rFonts w:ascii="Times New Roman" w:hAnsi="Times New Roman" w:cs="Times New Roman"/>
        </w:rPr>
        <w:t xml:space="preserve"> through transcriptome analysis (</w:t>
      </w:r>
      <w:proofErr w:type="spellStart"/>
      <w:r w:rsidRPr="00D12E61">
        <w:rPr>
          <w:rFonts w:ascii="Times New Roman" w:hAnsi="Times New Roman" w:cs="Times New Roman"/>
        </w:rPr>
        <w:t>RNAseq</w:t>
      </w:r>
      <w:proofErr w:type="spellEnd"/>
      <w:r w:rsidRPr="00D12E61">
        <w:rPr>
          <w:rFonts w:ascii="Times New Roman" w:hAnsi="Times New Roman" w:cs="Times New Roman"/>
        </w:rPr>
        <w:t>) in susceptible species</w:t>
      </w:r>
      <w:r>
        <w:rPr>
          <w:rFonts w:ascii="Times New Roman" w:hAnsi="Times New Roman" w:cs="Times New Roman"/>
        </w:rPr>
        <w:t>.</w:t>
      </w:r>
      <w:r w:rsidRPr="00D12E61">
        <w:t xml:space="preserve"> </w:t>
      </w:r>
      <w:r w:rsidRPr="00D12E61">
        <w:rPr>
          <w:rFonts w:ascii="Times New Roman" w:hAnsi="Times New Roman" w:cs="Times New Roman"/>
        </w:rPr>
        <w:t xml:space="preserve">Hence, 15 </w:t>
      </w:r>
      <w:r>
        <w:rPr>
          <w:rFonts w:ascii="Times New Roman" w:hAnsi="Times New Roman" w:cs="Times New Roman"/>
        </w:rPr>
        <w:t xml:space="preserve">SRR </w:t>
      </w:r>
      <w:r w:rsidRPr="00D12E61">
        <w:rPr>
          <w:rFonts w:ascii="Times New Roman" w:hAnsi="Times New Roman" w:cs="Times New Roman"/>
        </w:rPr>
        <w:t>markers showed positive amplification with a bi-allelic behavior for 14 of them, giving place to 29 loci and 58 alleles.</w:t>
      </w:r>
      <w:r>
        <w:rPr>
          <w:rFonts w:ascii="Times New Roman" w:hAnsi="Times New Roman" w:cs="Times New Roman"/>
        </w:rPr>
        <w:t xml:space="preserve"> </w:t>
      </w:r>
      <w:r w:rsidRPr="00D12E61">
        <w:rPr>
          <w:rFonts w:ascii="Times New Roman" w:hAnsi="Times New Roman" w:cs="Times New Roman"/>
        </w:rPr>
        <w:t>Moreover, from 78 SPNs markers, only 36 yielded positive amplification. Obtained sequences showed high homology with spe</w:t>
      </w:r>
      <w:r>
        <w:rPr>
          <w:rFonts w:ascii="Times New Roman" w:hAnsi="Times New Roman" w:cs="Times New Roman"/>
        </w:rPr>
        <w:t>cies belonging Rosaceae family, as a result, g</w:t>
      </w:r>
      <w:r w:rsidRPr="00D12E61">
        <w:rPr>
          <w:rFonts w:ascii="Times New Roman" w:hAnsi="Times New Roman" w:cs="Times New Roman"/>
        </w:rPr>
        <w:t>enetic diversity based on SNPs data consisting in 8837 loci with 1082 effective alleles and an average polymorphism of 12,49%.</w:t>
      </w:r>
      <w:r>
        <w:rPr>
          <w:rFonts w:ascii="Times New Roman" w:hAnsi="Times New Roman" w:cs="Times New Roman"/>
        </w:rPr>
        <w:t xml:space="preserve"> Revealed that</w:t>
      </w:r>
      <w:r w:rsidRPr="00D12E61">
        <w:t xml:space="preserve"> </w:t>
      </w:r>
      <w:r>
        <w:rPr>
          <w:rFonts w:ascii="Times New Roman" w:hAnsi="Times New Roman" w:cs="Times New Roman"/>
        </w:rPr>
        <w:t>g</w:t>
      </w:r>
      <w:r w:rsidRPr="00D12E61">
        <w:rPr>
          <w:rFonts w:ascii="Times New Roman" w:hAnsi="Times New Roman" w:cs="Times New Roman"/>
        </w:rPr>
        <w:t xml:space="preserve">enetic libraries constructed with SNPs and SSR markers showed high discrimination power for commercial cultivars of Rubus glaucus.      </w:t>
      </w:r>
    </w:p>
    <w:p w:rsidR="006C14E8" w:rsidRDefault="006C14E8" w:rsidP="006C14E8">
      <w:pPr>
        <w:pStyle w:val="Textoindependiente"/>
        <w:spacing w:before="90" w:line="280" w:lineRule="auto"/>
        <w:jc w:val="both"/>
        <w:rPr>
          <w:rFonts w:ascii="Times New Roman" w:hAnsi="Times New Roman" w:cs="Times New Roman"/>
          <w:color w:val="BF5A14"/>
        </w:rPr>
      </w:pPr>
      <w:r w:rsidRPr="0056768A">
        <w:rPr>
          <w:rFonts w:ascii="Times New Roman" w:hAnsi="Times New Roman" w:cs="Times New Roman"/>
          <w:color w:val="BF5A14"/>
        </w:rPr>
        <w:t>Bibliography</w:t>
      </w:r>
    </w:p>
    <w:p w:rsidR="006C14E8" w:rsidRDefault="006C14E8" w:rsidP="006C14E8">
      <w:pPr>
        <w:pStyle w:val="Textoindependiente"/>
        <w:spacing w:before="90" w:line="280" w:lineRule="auto"/>
        <w:jc w:val="both"/>
        <w:rPr>
          <w:rFonts w:ascii="Times New Roman" w:hAnsi="Times New Roman" w:cs="Times New Roman"/>
          <w:color w:val="BF5A14"/>
        </w:rPr>
      </w:pPr>
    </w:p>
    <w:p w:rsidR="006C14E8" w:rsidRPr="00804BE3" w:rsidRDefault="006C14E8" w:rsidP="006C14E8">
      <w:pPr>
        <w:spacing w:line="200" w:lineRule="exact"/>
        <w:jc w:val="both"/>
        <w:rPr>
          <w:rFonts w:ascii="Times New Roman" w:hAnsi="Times New Roman" w:cs="Times New Roman"/>
          <w:sz w:val="18"/>
          <w:szCs w:val="18"/>
        </w:rPr>
      </w:pPr>
      <w:r w:rsidRPr="00804BE3">
        <w:rPr>
          <w:rFonts w:ascii="Times New Roman" w:hAnsi="Times New Roman" w:cs="Times New Roman"/>
          <w:sz w:val="18"/>
          <w:szCs w:val="18"/>
        </w:rPr>
        <w:t>Alice L.A., Campbell C.S. (1999). Phylogeny of Rubus (</w:t>
      </w:r>
      <w:proofErr w:type="spellStart"/>
      <w:r w:rsidRPr="00804BE3">
        <w:rPr>
          <w:rFonts w:ascii="Times New Roman" w:hAnsi="Times New Roman" w:cs="Times New Roman"/>
          <w:sz w:val="18"/>
          <w:szCs w:val="18"/>
        </w:rPr>
        <w:t>rosaceae</w:t>
      </w:r>
      <w:proofErr w:type="spellEnd"/>
      <w:r w:rsidRPr="00804BE3">
        <w:rPr>
          <w:rFonts w:ascii="Times New Roman" w:hAnsi="Times New Roman" w:cs="Times New Roman"/>
          <w:sz w:val="18"/>
          <w:szCs w:val="18"/>
        </w:rPr>
        <w:t>) based on nuclear ribosomal DNA internal transcribed spacer region sequences.</w:t>
      </w:r>
      <w:r>
        <w:rPr>
          <w:rFonts w:ascii="Times New Roman" w:hAnsi="Times New Roman" w:cs="Times New Roman"/>
          <w:sz w:val="18"/>
          <w:szCs w:val="18"/>
        </w:rPr>
        <w:t xml:space="preserve"> American Journal of Botany, 86(1), 81-97.</w:t>
      </w:r>
    </w:p>
    <w:p w:rsidR="006C14E8" w:rsidRDefault="006C14E8" w:rsidP="006C14E8">
      <w:pPr>
        <w:spacing w:line="200" w:lineRule="exact"/>
        <w:jc w:val="both"/>
        <w:rPr>
          <w:rFonts w:ascii="Times New Roman" w:hAnsi="Times New Roman" w:cs="Times New Roman"/>
          <w:sz w:val="18"/>
          <w:szCs w:val="18"/>
        </w:rPr>
      </w:pPr>
    </w:p>
    <w:p w:rsidR="006C14E8" w:rsidRDefault="006C14E8" w:rsidP="006C14E8">
      <w:pPr>
        <w:spacing w:line="200" w:lineRule="exact"/>
        <w:jc w:val="both"/>
        <w:rPr>
          <w:rFonts w:ascii="Times New Roman" w:hAnsi="Times New Roman" w:cs="Times New Roman"/>
          <w:sz w:val="18"/>
          <w:szCs w:val="18"/>
        </w:rPr>
      </w:pPr>
      <w:r>
        <w:rPr>
          <w:rFonts w:ascii="Times New Roman" w:hAnsi="Times New Roman" w:cs="Times New Roman"/>
          <w:sz w:val="18"/>
          <w:szCs w:val="18"/>
        </w:rPr>
        <w:t>ENA, National Agricultural Inquiry. (2015). DANE. Government of Colombia.</w:t>
      </w:r>
    </w:p>
    <w:p w:rsidR="006C14E8" w:rsidRPr="00804BE3" w:rsidRDefault="006C14E8" w:rsidP="006C14E8">
      <w:pPr>
        <w:spacing w:line="200" w:lineRule="exact"/>
        <w:jc w:val="both"/>
        <w:rPr>
          <w:rFonts w:ascii="Times New Roman" w:hAnsi="Times New Roman" w:cs="Times New Roman"/>
          <w:sz w:val="18"/>
          <w:szCs w:val="18"/>
        </w:rPr>
      </w:pPr>
    </w:p>
    <w:p w:rsidR="006C14E8" w:rsidRPr="00804BE3" w:rsidRDefault="006C14E8" w:rsidP="006C14E8">
      <w:pPr>
        <w:spacing w:line="200" w:lineRule="exact"/>
        <w:jc w:val="both"/>
        <w:rPr>
          <w:rFonts w:ascii="Times New Roman" w:hAnsi="Times New Roman" w:cs="Times New Roman"/>
          <w:sz w:val="18"/>
          <w:szCs w:val="18"/>
        </w:rPr>
        <w:sectPr w:rsidR="006C14E8" w:rsidRPr="00804BE3">
          <w:type w:val="continuous"/>
          <w:pgSz w:w="11910" w:h="16840"/>
          <w:pgMar w:top="1740" w:right="600" w:bottom="840" w:left="620" w:header="720" w:footer="720" w:gutter="0"/>
          <w:cols w:num="2" w:space="720" w:equalWidth="0">
            <w:col w:w="5214" w:space="138"/>
            <w:col w:w="5338"/>
          </w:cols>
        </w:sectPr>
      </w:pPr>
      <w:proofErr w:type="spellStart"/>
      <w:r w:rsidRPr="00D12E61">
        <w:rPr>
          <w:rFonts w:ascii="Times New Roman" w:hAnsi="Times New Roman" w:cs="Times New Roman"/>
          <w:sz w:val="18"/>
          <w:szCs w:val="18"/>
          <w:lang w:val="es-CO"/>
        </w:rPr>
        <w:t>Longhi</w:t>
      </w:r>
      <w:proofErr w:type="spellEnd"/>
      <w:r w:rsidRPr="00D12E61">
        <w:rPr>
          <w:rFonts w:ascii="Times New Roman" w:hAnsi="Times New Roman" w:cs="Times New Roman"/>
          <w:sz w:val="18"/>
          <w:szCs w:val="18"/>
          <w:lang w:val="es-CO"/>
        </w:rPr>
        <w:t xml:space="preserve">, S., </w:t>
      </w:r>
      <w:proofErr w:type="spellStart"/>
      <w:r w:rsidRPr="00D12E61">
        <w:rPr>
          <w:rFonts w:ascii="Times New Roman" w:hAnsi="Times New Roman" w:cs="Times New Roman"/>
          <w:sz w:val="18"/>
          <w:szCs w:val="18"/>
          <w:lang w:val="es-CO"/>
        </w:rPr>
        <w:t>Giongo</w:t>
      </w:r>
      <w:proofErr w:type="spellEnd"/>
      <w:r w:rsidRPr="00D12E61">
        <w:rPr>
          <w:rFonts w:ascii="Times New Roman" w:hAnsi="Times New Roman" w:cs="Times New Roman"/>
          <w:sz w:val="18"/>
          <w:szCs w:val="18"/>
          <w:lang w:val="es-CO"/>
        </w:rPr>
        <w:t xml:space="preserve">, L., </w:t>
      </w:r>
      <w:proofErr w:type="spellStart"/>
      <w:r w:rsidRPr="00D12E61">
        <w:rPr>
          <w:rFonts w:ascii="Times New Roman" w:hAnsi="Times New Roman" w:cs="Times New Roman"/>
          <w:sz w:val="18"/>
          <w:szCs w:val="18"/>
          <w:lang w:val="es-CO"/>
        </w:rPr>
        <w:t>Buti</w:t>
      </w:r>
      <w:proofErr w:type="spellEnd"/>
      <w:r w:rsidRPr="00D12E61">
        <w:rPr>
          <w:rFonts w:ascii="Times New Roman" w:hAnsi="Times New Roman" w:cs="Times New Roman"/>
          <w:sz w:val="18"/>
          <w:szCs w:val="18"/>
          <w:lang w:val="es-CO"/>
        </w:rPr>
        <w:t xml:space="preserve">, M., </w:t>
      </w:r>
      <w:proofErr w:type="spellStart"/>
      <w:r w:rsidRPr="00D12E61">
        <w:rPr>
          <w:rFonts w:ascii="Times New Roman" w:hAnsi="Times New Roman" w:cs="Times New Roman"/>
          <w:sz w:val="18"/>
          <w:szCs w:val="18"/>
          <w:lang w:val="es-CO"/>
        </w:rPr>
        <w:t>Surbanovski</w:t>
      </w:r>
      <w:proofErr w:type="spellEnd"/>
      <w:r w:rsidRPr="00D12E61">
        <w:rPr>
          <w:rFonts w:ascii="Times New Roman" w:hAnsi="Times New Roman" w:cs="Times New Roman"/>
          <w:sz w:val="18"/>
          <w:szCs w:val="18"/>
          <w:lang w:val="es-CO"/>
        </w:rPr>
        <w:t xml:space="preserve">, N., Viola, R., Velasco, R., &amp; Sargent, D. (2014). </w:t>
      </w:r>
      <w:r w:rsidRPr="00804BE3">
        <w:rPr>
          <w:rFonts w:ascii="Times New Roman" w:hAnsi="Times New Roman" w:cs="Times New Roman"/>
          <w:sz w:val="18"/>
          <w:szCs w:val="18"/>
        </w:rPr>
        <w:t xml:space="preserve">Molecular genetics and genomics of the </w:t>
      </w:r>
      <w:proofErr w:type="spellStart"/>
      <w:r w:rsidRPr="00804BE3">
        <w:rPr>
          <w:rFonts w:ascii="Times New Roman" w:hAnsi="Times New Roman" w:cs="Times New Roman"/>
          <w:sz w:val="18"/>
          <w:szCs w:val="18"/>
        </w:rPr>
        <w:t>Rosoideae</w:t>
      </w:r>
      <w:proofErr w:type="spellEnd"/>
      <w:r w:rsidRPr="00804BE3">
        <w:rPr>
          <w:rFonts w:ascii="Times New Roman" w:hAnsi="Times New Roman" w:cs="Times New Roman"/>
          <w:sz w:val="18"/>
          <w:szCs w:val="18"/>
        </w:rPr>
        <w:t>: state of the art and future perspectives. Horticulture research, 1, 1.</w:t>
      </w:r>
    </w:p>
    <w:p w:rsidR="006C14E8" w:rsidRPr="0056768A" w:rsidRDefault="006C14E8" w:rsidP="006C14E8">
      <w:pPr>
        <w:pStyle w:val="Textoindependiente"/>
        <w:spacing w:before="90" w:line="280" w:lineRule="auto"/>
        <w:jc w:val="both"/>
        <w:rPr>
          <w:rFonts w:ascii="Times New Roman" w:hAnsi="Times New Roman" w:cs="Times New Roman"/>
        </w:rPr>
      </w:pPr>
    </w:p>
    <w:p w:rsidR="006C14E8" w:rsidRPr="00401713" w:rsidRDefault="006C14E8" w:rsidP="006C14E8">
      <w:pPr>
        <w:tabs>
          <w:tab w:val="left" w:pos="384"/>
        </w:tabs>
        <w:ind w:right="117"/>
        <w:rPr>
          <w:sz w:val="18"/>
          <w:szCs w:val="18"/>
        </w:rPr>
      </w:pPr>
    </w:p>
    <w:p w:rsidR="006C14E8" w:rsidRPr="00401713" w:rsidRDefault="006C14E8" w:rsidP="006C14E8">
      <w:pPr>
        <w:spacing w:line="200" w:lineRule="exact"/>
        <w:jc w:val="both"/>
        <w:rPr>
          <w:rFonts w:ascii="Calibri" w:hAnsi="Calibri"/>
          <w:sz w:val="18"/>
          <w:szCs w:val="18"/>
        </w:rPr>
        <w:sectPr w:rsidR="006C14E8"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lastRenderedPageBreak/>
        <w:t xml:space="preserve"> </w:t>
      </w: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CO" w:eastAsia="es-CO"/>
        </w:rPr>
        <mc:AlternateContent>
          <mc:Choice Requires="wpg">
            <w:drawing>
              <wp:inline distT="0" distB="0" distL="0" distR="0" wp14:anchorId="56BF2746" wp14:editId="7E527EA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04983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9710C" w:rsidP="003D571A">
      <w:pPr>
        <w:spacing w:before="92"/>
        <w:jc w:val="center"/>
        <w:rPr>
          <w:rFonts w:ascii="Times New Roman" w:hAnsi="Times New Roman" w:cs="Times New Roman"/>
          <w:color w:val="BF5A14"/>
          <w:sz w:val="20"/>
          <w:szCs w:val="20"/>
        </w:rPr>
      </w:pPr>
      <w:r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3D571A" w:rsidRPr="00401713" w:rsidRDefault="003D571A" w:rsidP="003D571A">
      <w:pPr>
        <w:spacing w:before="92"/>
        <w:jc w:val="center"/>
        <w:rPr>
          <w:rFonts w:ascii="Times New Roman" w:hAnsi="Times New Roman" w:cs="Times New Roman"/>
          <w:sz w:val="20"/>
          <w:szCs w:val="20"/>
        </w:rPr>
      </w:pPr>
    </w:p>
    <w:p w:rsidR="003D571A" w:rsidRDefault="003D571A" w:rsidP="003D571A">
      <w:pPr>
        <w:spacing w:before="62"/>
        <w:jc w:val="both"/>
        <w:rPr>
          <w:rFonts w:ascii="Times New Roman" w:hAnsi="Times New Roman" w:cs="Times New Roman"/>
          <w:sz w:val="20"/>
          <w:szCs w:val="20"/>
        </w:rPr>
      </w:pPr>
      <w:r w:rsidRPr="003D571A">
        <w:rPr>
          <w:rFonts w:ascii="Times New Roman" w:hAnsi="Times New Roman" w:cs="Times New Roman"/>
          <w:sz w:val="20"/>
          <w:szCs w:val="20"/>
        </w:rPr>
        <w:t xml:space="preserve">Professor Ana M. López possess wide experience into the fields of plant biology and plant genetics. Her work has concentrated in the investigation of plant diversity using SSR, SNPs and AFLP markers but also tending to the identification of resistance genes in susceptible and tolerant species against bacterial and fungal infections affecting crops with commercial/food interests. </w:t>
      </w:r>
    </w:p>
    <w:p w:rsidR="00AE3E37" w:rsidRPr="00401713" w:rsidRDefault="00401713" w:rsidP="003D571A">
      <w:pPr>
        <w:spacing w:before="62"/>
        <w:jc w:val="center"/>
        <w:rPr>
          <w:rFonts w:ascii="Times New Roman" w:hAnsi="Times New Roman" w:cs="Times New Roman"/>
          <w:sz w:val="20"/>
          <w:szCs w:val="20"/>
        </w:rPr>
      </w:pPr>
      <w:r>
        <w:rPr>
          <w:rFonts w:ascii="Times New Roman" w:hAnsi="Times New Roman" w:cs="Times New Roman"/>
          <w:sz w:val="20"/>
          <w:szCs w:val="20"/>
        </w:rPr>
        <w:t>Email:</w:t>
      </w:r>
      <w:r w:rsidR="003D571A" w:rsidRPr="003D571A">
        <w:t xml:space="preserve"> </w:t>
      </w:r>
      <w:hyperlink r:id="rId9" w:history="1">
        <w:r w:rsidR="003D571A" w:rsidRPr="00292D45">
          <w:rPr>
            <w:rStyle w:val="Hipervnculo"/>
            <w:rFonts w:ascii="Times New Roman" w:hAnsi="Times New Roman" w:cs="Times New Roman"/>
            <w:sz w:val="20"/>
            <w:szCs w:val="20"/>
          </w:rPr>
          <w:t>alopez@utp.edu.co</w:t>
        </w:r>
      </w:hyperlink>
    </w:p>
    <w:p w:rsidR="00401713" w:rsidRPr="003D571A" w:rsidRDefault="00EB5503" w:rsidP="00BC7462">
      <w:pPr>
        <w:pStyle w:val="Prrafodelista"/>
        <w:numPr>
          <w:ilvl w:val="0"/>
          <w:numId w:val="4"/>
        </w:numPr>
        <w:spacing w:before="62" w:line="240" w:lineRule="auto"/>
        <w:ind w:right="4235"/>
        <w:rPr>
          <w:rFonts w:ascii="Times New Roman" w:hAnsi="Times New Roman" w:cs="Times New Roman"/>
          <w:sz w:val="20"/>
          <w:szCs w:val="20"/>
          <w:lang w:val="es-CO"/>
        </w:rPr>
      </w:pPr>
      <w:r w:rsidRPr="003D571A">
        <w:rPr>
          <w:rFonts w:ascii="Times New Roman" w:hAnsi="Times New Roman" w:cs="Times New Roman"/>
          <w:sz w:val="20"/>
          <w:szCs w:val="20"/>
          <w:lang w:val="es-CO"/>
        </w:rPr>
        <w:t xml:space="preserve">Full </w:t>
      </w:r>
      <w:proofErr w:type="spellStart"/>
      <w:r w:rsidRPr="003D571A">
        <w:rPr>
          <w:rFonts w:ascii="Times New Roman" w:hAnsi="Times New Roman" w:cs="Times New Roman"/>
          <w:sz w:val="20"/>
          <w:szCs w:val="20"/>
          <w:lang w:val="es-CO"/>
        </w:rPr>
        <w:t>N</w:t>
      </w:r>
      <w:r w:rsidR="00401713" w:rsidRPr="003D571A">
        <w:rPr>
          <w:rFonts w:ascii="Times New Roman" w:hAnsi="Times New Roman" w:cs="Times New Roman"/>
          <w:sz w:val="20"/>
          <w:szCs w:val="20"/>
          <w:lang w:val="es-CO"/>
        </w:rPr>
        <w:t>ame</w:t>
      </w:r>
      <w:proofErr w:type="spellEnd"/>
      <w:r w:rsidR="00401713" w:rsidRPr="003D571A">
        <w:rPr>
          <w:rFonts w:ascii="Times New Roman" w:hAnsi="Times New Roman" w:cs="Times New Roman"/>
          <w:sz w:val="20"/>
          <w:szCs w:val="20"/>
          <w:lang w:val="es-CO"/>
        </w:rPr>
        <w:t xml:space="preserve">: </w:t>
      </w:r>
      <w:r w:rsidR="003D571A" w:rsidRPr="003D571A">
        <w:rPr>
          <w:rFonts w:ascii="Times New Roman" w:hAnsi="Times New Roman" w:cs="Times New Roman"/>
          <w:sz w:val="20"/>
          <w:szCs w:val="20"/>
          <w:lang w:val="es-CO"/>
        </w:rPr>
        <w:t>Ana María López Gutiérrez</w:t>
      </w:r>
    </w:p>
    <w:p w:rsidR="00401713" w:rsidRPr="00EB5503" w:rsidRDefault="00401713" w:rsidP="00BC7462">
      <w:pPr>
        <w:pStyle w:val="Prrafodelista"/>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mail:</w:t>
      </w:r>
      <w:r w:rsidR="003D571A" w:rsidRPr="003D571A">
        <w:t xml:space="preserve"> </w:t>
      </w:r>
      <w:hyperlink r:id="rId10" w:history="1">
        <w:r w:rsidR="003D571A" w:rsidRPr="00292D45">
          <w:rPr>
            <w:rStyle w:val="Hipervnculo"/>
            <w:rFonts w:ascii="Times New Roman" w:hAnsi="Times New Roman" w:cs="Times New Roman"/>
            <w:sz w:val="20"/>
            <w:szCs w:val="20"/>
          </w:rPr>
          <w:t>alopez@utp.edu.co</w:t>
        </w:r>
      </w:hyperlink>
      <w:r w:rsidRPr="00EB5503">
        <w:rPr>
          <w:rFonts w:ascii="Times New Roman" w:hAnsi="Times New Roman" w:cs="Times New Roman"/>
          <w:sz w:val="20"/>
          <w:szCs w:val="20"/>
        </w:rPr>
        <w:t xml:space="preserve"> </w:t>
      </w:r>
    </w:p>
    <w:p w:rsidR="00401713" w:rsidRPr="00EB5503" w:rsidRDefault="00401713" w:rsidP="00BC7462">
      <w:pPr>
        <w:pStyle w:val="Prrafodelista"/>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3D571A">
        <w:rPr>
          <w:rFonts w:ascii="Times New Roman" w:hAnsi="Times New Roman" w:cs="Times New Roman"/>
          <w:sz w:val="20"/>
          <w:szCs w:val="20"/>
        </w:rPr>
        <w:t>57(6)3137560</w:t>
      </w:r>
    </w:p>
    <w:p w:rsidR="00401713" w:rsidRPr="00EB5503" w:rsidRDefault="00401713" w:rsidP="00BC7462">
      <w:pPr>
        <w:pStyle w:val="Prrafodelista"/>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6A6349" w:rsidP="00BC7462">
      <w:pPr>
        <w:pStyle w:val="Prrafodelista"/>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Facebook:</w:t>
      </w:r>
    </w:p>
    <w:p w:rsidR="00401713" w:rsidRPr="00EB5503" w:rsidRDefault="00EB5503" w:rsidP="00BC7462">
      <w:pPr>
        <w:pStyle w:val="Prrafodelista"/>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363E99" w:rsidP="00BC7462">
      <w:pPr>
        <w:pStyle w:val="Prrafodelista"/>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Category: Poster presentation</w:t>
      </w:r>
    </w:p>
    <w:p w:rsidR="00401713" w:rsidRPr="00EB5503" w:rsidRDefault="00401713" w:rsidP="00BC7462">
      <w:pPr>
        <w:pStyle w:val="Prrafodelista"/>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3D571A">
      <w:pPr>
        <w:pStyle w:val="Textoindependiente"/>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3D571A" w:rsidRPr="003D571A">
        <w:rPr>
          <w:rFonts w:ascii="Times New Roman" w:hAnsi="Times New Roman" w:cs="Times New Roman"/>
          <w:sz w:val="20"/>
          <w:szCs w:val="20"/>
        </w:rPr>
        <w:t>660003</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Textoindependiente"/>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65A2" w:rsidRDefault="00DC65A2">
      <w:r>
        <w:separator/>
      </w:r>
    </w:p>
  </w:endnote>
  <w:endnote w:type="continuationSeparator" w:id="0">
    <w:p w:rsidR="00DC65A2" w:rsidRDefault="00DC6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auto"/>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65A2" w:rsidRDefault="00DC65A2">
      <w:r>
        <w:separator/>
      </w:r>
    </w:p>
  </w:footnote>
  <w:footnote w:type="continuationSeparator" w:id="0">
    <w:p w:rsidR="00DC65A2" w:rsidRDefault="00DC65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2EA8"/>
    <w:rsid w:val="000517CD"/>
    <w:rsid w:val="000E2911"/>
    <w:rsid w:val="001263DF"/>
    <w:rsid w:val="00292ED9"/>
    <w:rsid w:val="002931BA"/>
    <w:rsid w:val="003060C2"/>
    <w:rsid w:val="00363E99"/>
    <w:rsid w:val="003D571A"/>
    <w:rsid w:val="003F2AF3"/>
    <w:rsid w:val="00401713"/>
    <w:rsid w:val="00404E5B"/>
    <w:rsid w:val="00406686"/>
    <w:rsid w:val="00414F7B"/>
    <w:rsid w:val="004355DC"/>
    <w:rsid w:val="00455C3E"/>
    <w:rsid w:val="004749B4"/>
    <w:rsid w:val="00494130"/>
    <w:rsid w:val="004F3523"/>
    <w:rsid w:val="0056768A"/>
    <w:rsid w:val="005973B9"/>
    <w:rsid w:val="005B3A56"/>
    <w:rsid w:val="005D7C65"/>
    <w:rsid w:val="006060CE"/>
    <w:rsid w:val="0063497F"/>
    <w:rsid w:val="00660B67"/>
    <w:rsid w:val="006A6349"/>
    <w:rsid w:val="006C14E8"/>
    <w:rsid w:val="006D061E"/>
    <w:rsid w:val="00742279"/>
    <w:rsid w:val="00770C34"/>
    <w:rsid w:val="00804BE3"/>
    <w:rsid w:val="00873DF0"/>
    <w:rsid w:val="008756E6"/>
    <w:rsid w:val="008F4C83"/>
    <w:rsid w:val="009B2D44"/>
    <w:rsid w:val="009E03D1"/>
    <w:rsid w:val="00A07E82"/>
    <w:rsid w:val="00A34737"/>
    <w:rsid w:val="00A9710C"/>
    <w:rsid w:val="00AE3E37"/>
    <w:rsid w:val="00B21A57"/>
    <w:rsid w:val="00B24AC1"/>
    <w:rsid w:val="00BC7462"/>
    <w:rsid w:val="00C33602"/>
    <w:rsid w:val="00C76339"/>
    <w:rsid w:val="00C86E1F"/>
    <w:rsid w:val="00CD6F55"/>
    <w:rsid w:val="00DC65A2"/>
    <w:rsid w:val="00DE3104"/>
    <w:rsid w:val="00EB5503"/>
    <w:rsid w:val="00EE14A9"/>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7B5E99-BE2F-495A-9F5F-8B9191AC4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lopez@utp.edu.co" TargetMode="External"/><Relationship Id="rId4" Type="http://schemas.openxmlformats.org/officeDocument/2006/relationships/webSettings" Target="webSettings.xml"/><Relationship Id="rId9" Type="http://schemas.openxmlformats.org/officeDocument/2006/relationships/hyperlink" Target="mailto:alopez@utp.edu.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565</Words>
  <Characters>3111</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César Martínez</cp:lastModifiedBy>
  <cp:revision>7</cp:revision>
  <dcterms:created xsi:type="dcterms:W3CDTF">2018-04-17T12:41:00Z</dcterms:created>
  <dcterms:modified xsi:type="dcterms:W3CDTF">2018-05-08T20:22:00Z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