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A06" w:rsidRDefault="00401713" w:rsidP="003C4A06">
      <w:pPr>
        <w:pStyle w:val="Ttulo1"/>
        <w:spacing w:before="170" w:line="240" w:lineRule="auto"/>
        <w:ind w:left="0"/>
        <w:jc w:val="both"/>
        <w:rPr>
          <w:rFonts w:ascii="Times New Roman" w:hAnsi="Times New Roman" w:cs="Times New Roman"/>
          <w:color w:val="337AB7"/>
          <w:sz w:val="22"/>
          <w:szCs w:val="18"/>
        </w:rPr>
      </w:pPr>
      <w:r w:rsidRPr="00401713">
        <w:rPr>
          <w:rFonts w:ascii="Times New Roman" w:hAnsi="Times New Roman" w:cs="Times New Roman"/>
          <w:color w:val="337AB7"/>
          <w:sz w:val="22"/>
          <w:szCs w:val="18"/>
        </w:rPr>
        <w:t xml:space="preserve">Title: </w:t>
      </w:r>
      <w:r w:rsidR="003C4A06" w:rsidRPr="003C4A06">
        <w:rPr>
          <w:rFonts w:ascii="Times New Roman" w:hAnsi="Times New Roman" w:cs="Times New Roman"/>
          <w:color w:val="337AB7"/>
          <w:sz w:val="22"/>
          <w:szCs w:val="18"/>
        </w:rPr>
        <w:t>MORPHOLOGIC AN</w:t>
      </w:r>
      <w:r w:rsidR="0097345B">
        <w:rPr>
          <w:rFonts w:ascii="Times New Roman" w:hAnsi="Times New Roman" w:cs="Times New Roman"/>
          <w:color w:val="337AB7"/>
          <w:sz w:val="22"/>
          <w:szCs w:val="18"/>
        </w:rPr>
        <w:t xml:space="preserve">D GENETIC CHARACTERIZATION OF </w:t>
      </w:r>
      <w:r w:rsidR="0097345B" w:rsidRPr="0097345B">
        <w:rPr>
          <w:rFonts w:ascii="Times New Roman" w:hAnsi="Times New Roman" w:cs="Times New Roman"/>
          <w:i/>
          <w:color w:val="337AB7"/>
          <w:sz w:val="22"/>
          <w:szCs w:val="18"/>
        </w:rPr>
        <w:t>B</w:t>
      </w:r>
      <w:r w:rsidR="003C4A06" w:rsidRPr="0097345B">
        <w:rPr>
          <w:rFonts w:ascii="Times New Roman" w:hAnsi="Times New Roman" w:cs="Times New Roman"/>
          <w:i/>
          <w:color w:val="337AB7"/>
          <w:sz w:val="22"/>
          <w:szCs w:val="18"/>
        </w:rPr>
        <w:t>otrytis cinerea</w:t>
      </w:r>
      <w:r w:rsidR="003C4A06" w:rsidRPr="003C4A06">
        <w:rPr>
          <w:rFonts w:ascii="Times New Roman" w:hAnsi="Times New Roman" w:cs="Times New Roman"/>
          <w:color w:val="337AB7"/>
          <w:sz w:val="22"/>
          <w:szCs w:val="18"/>
        </w:rPr>
        <w:t xml:space="preserve"> Pers. ISOLATES RESPONSIBLE FOR GRAY MOLD IN </w:t>
      </w:r>
      <w:r w:rsidR="003C4A06" w:rsidRPr="0097345B">
        <w:rPr>
          <w:rFonts w:ascii="Times New Roman" w:hAnsi="Times New Roman" w:cs="Times New Roman"/>
          <w:i/>
          <w:color w:val="337AB7"/>
          <w:sz w:val="22"/>
          <w:szCs w:val="18"/>
        </w:rPr>
        <w:t>Rubus glaucus</w:t>
      </w:r>
      <w:r w:rsidR="003C4A06" w:rsidRPr="003C4A06">
        <w:rPr>
          <w:rFonts w:ascii="Times New Roman" w:hAnsi="Times New Roman" w:cs="Times New Roman"/>
          <w:color w:val="337AB7"/>
          <w:sz w:val="22"/>
          <w:szCs w:val="18"/>
        </w:rPr>
        <w:t xml:space="preserve"> Benth IN COLOMBIA</w:t>
      </w:r>
      <w:bookmarkStart w:id="0" w:name="_GoBack"/>
      <w:bookmarkEnd w:id="0"/>
    </w:p>
    <w:p w:rsidR="003C4A06" w:rsidRPr="003C4A06" w:rsidRDefault="003C4A06" w:rsidP="003C4A06">
      <w:pPr>
        <w:rPr>
          <w:rFonts w:ascii="Times New Roman" w:eastAsia="Minion Pro" w:hAnsi="Times New Roman" w:cs="Times New Roman"/>
          <w:b/>
          <w:bCs/>
          <w:szCs w:val="36"/>
          <w:lang w:val="es-CO"/>
        </w:rPr>
      </w:pPr>
      <w:r w:rsidRPr="003C4A06">
        <w:rPr>
          <w:rFonts w:ascii="Times New Roman" w:eastAsia="Minion Pro" w:hAnsi="Times New Roman" w:cs="Times New Roman"/>
          <w:b/>
          <w:bCs/>
          <w:szCs w:val="36"/>
          <w:lang w:val="es-CO"/>
        </w:rPr>
        <w:t xml:space="preserve">Liliana Isaza Valencia, </w:t>
      </w:r>
      <w:proofErr w:type="spellStart"/>
      <w:r w:rsidRPr="003C4A06">
        <w:rPr>
          <w:rFonts w:ascii="Times New Roman" w:eastAsia="Minion Pro" w:hAnsi="Times New Roman" w:cs="Times New Roman"/>
          <w:b/>
          <w:bCs/>
          <w:szCs w:val="36"/>
          <w:lang w:val="es-CO"/>
        </w:rPr>
        <w:t>Professor</w:t>
      </w:r>
      <w:proofErr w:type="spellEnd"/>
      <w:r w:rsidRPr="003C4A06">
        <w:rPr>
          <w:rFonts w:ascii="Times New Roman" w:eastAsia="Minion Pro" w:hAnsi="Times New Roman" w:cs="Times New Roman"/>
          <w:b/>
          <w:bCs/>
          <w:szCs w:val="36"/>
          <w:lang w:val="es-CO"/>
        </w:rPr>
        <w:t xml:space="preserve">, </w:t>
      </w:r>
      <w:proofErr w:type="spellStart"/>
      <w:r w:rsidRPr="003C4A06">
        <w:rPr>
          <w:rFonts w:ascii="Times New Roman" w:eastAsia="Minion Pro" w:hAnsi="Times New Roman" w:cs="Times New Roman"/>
          <w:b/>
          <w:bCs/>
          <w:szCs w:val="36"/>
          <w:lang w:val="es-CO"/>
        </w:rPr>
        <w:t>Biodiversity</w:t>
      </w:r>
      <w:proofErr w:type="spellEnd"/>
      <w:r w:rsidRPr="003C4A06">
        <w:rPr>
          <w:rFonts w:ascii="Times New Roman" w:eastAsia="Minion Pro" w:hAnsi="Times New Roman" w:cs="Times New Roman"/>
          <w:b/>
          <w:bCs/>
          <w:szCs w:val="36"/>
          <w:lang w:val="es-CO"/>
        </w:rPr>
        <w:t xml:space="preserve"> and </w:t>
      </w:r>
      <w:proofErr w:type="spellStart"/>
      <w:r w:rsidRPr="003C4A06">
        <w:rPr>
          <w:rFonts w:ascii="Times New Roman" w:eastAsia="Minion Pro" w:hAnsi="Times New Roman" w:cs="Times New Roman"/>
          <w:b/>
          <w:bCs/>
          <w:szCs w:val="36"/>
          <w:lang w:val="es-CO"/>
        </w:rPr>
        <w:t>Biotechnology</w:t>
      </w:r>
      <w:proofErr w:type="spellEnd"/>
      <w:r w:rsidRPr="003C4A06">
        <w:rPr>
          <w:rFonts w:ascii="Times New Roman" w:eastAsia="Minion Pro" w:hAnsi="Times New Roman" w:cs="Times New Roman"/>
          <w:b/>
          <w:bCs/>
          <w:szCs w:val="36"/>
          <w:lang w:val="es-CO"/>
        </w:rPr>
        <w:t xml:space="preserve"> </w:t>
      </w:r>
      <w:proofErr w:type="spellStart"/>
      <w:r w:rsidRPr="003C4A06">
        <w:rPr>
          <w:rFonts w:ascii="Times New Roman" w:eastAsia="Minion Pro" w:hAnsi="Times New Roman" w:cs="Times New Roman"/>
          <w:b/>
          <w:bCs/>
          <w:szCs w:val="36"/>
          <w:lang w:val="es-CO"/>
        </w:rPr>
        <w:t>Laboratory</w:t>
      </w:r>
      <w:proofErr w:type="spellEnd"/>
      <w:r w:rsidRPr="003C4A06">
        <w:rPr>
          <w:rFonts w:ascii="Times New Roman" w:eastAsia="Minion Pro" w:hAnsi="Times New Roman" w:cs="Times New Roman"/>
          <w:b/>
          <w:bCs/>
          <w:szCs w:val="36"/>
          <w:lang w:val="es-CO"/>
        </w:rPr>
        <w:t>, Universidad Tecnológica de Pereira, Risaralda, Colombia.</w:t>
      </w:r>
    </w:p>
    <w:p w:rsidR="003C4A06" w:rsidRPr="003C4A06" w:rsidRDefault="003C4A06" w:rsidP="003C4A06">
      <w:pPr>
        <w:rPr>
          <w:rFonts w:ascii="Times New Roman" w:eastAsia="Minion Pro" w:hAnsi="Times New Roman" w:cs="Times New Roman"/>
          <w:b/>
          <w:bCs/>
          <w:szCs w:val="36"/>
          <w:lang w:val="es-CO"/>
        </w:rPr>
      </w:pPr>
      <w:r w:rsidRPr="003C4A06">
        <w:rPr>
          <w:rFonts w:ascii="Times New Roman" w:eastAsia="Minion Pro" w:hAnsi="Times New Roman" w:cs="Times New Roman"/>
          <w:b/>
          <w:bCs/>
          <w:szCs w:val="36"/>
          <w:lang w:val="es-CO"/>
        </w:rPr>
        <w:t xml:space="preserve">Marta Leonor Marulanda </w:t>
      </w:r>
      <w:proofErr w:type="spellStart"/>
      <w:r w:rsidRPr="003C4A06">
        <w:rPr>
          <w:rFonts w:ascii="Times New Roman" w:eastAsia="Minion Pro" w:hAnsi="Times New Roman" w:cs="Times New Roman"/>
          <w:b/>
          <w:bCs/>
          <w:szCs w:val="36"/>
          <w:lang w:val="es-CO"/>
        </w:rPr>
        <w:t>Angel</w:t>
      </w:r>
      <w:proofErr w:type="spellEnd"/>
      <w:r w:rsidRPr="003C4A06">
        <w:rPr>
          <w:rFonts w:ascii="Times New Roman" w:eastAsia="Minion Pro" w:hAnsi="Times New Roman" w:cs="Times New Roman"/>
          <w:b/>
          <w:bCs/>
          <w:szCs w:val="36"/>
          <w:lang w:val="es-CO"/>
        </w:rPr>
        <w:t xml:space="preserve">, </w:t>
      </w:r>
      <w:proofErr w:type="spellStart"/>
      <w:r w:rsidRPr="003C4A06">
        <w:rPr>
          <w:rFonts w:ascii="Times New Roman" w:eastAsia="Minion Pro" w:hAnsi="Times New Roman" w:cs="Times New Roman"/>
          <w:b/>
          <w:bCs/>
          <w:szCs w:val="36"/>
          <w:lang w:val="es-CO"/>
        </w:rPr>
        <w:t>Associate</w:t>
      </w:r>
      <w:proofErr w:type="spellEnd"/>
      <w:r w:rsidRPr="003C4A06">
        <w:rPr>
          <w:rFonts w:ascii="Times New Roman" w:eastAsia="Minion Pro" w:hAnsi="Times New Roman" w:cs="Times New Roman"/>
          <w:b/>
          <w:bCs/>
          <w:szCs w:val="36"/>
          <w:lang w:val="es-CO"/>
        </w:rPr>
        <w:t xml:space="preserve"> </w:t>
      </w:r>
      <w:proofErr w:type="spellStart"/>
      <w:r w:rsidRPr="003C4A06">
        <w:rPr>
          <w:rFonts w:ascii="Times New Roman" w:eastAsia="Minion Pro" w:hAnsi="Times New Roman" w:cs="Times New Roman"/>
          <w:b/>
          <w:bCs/>
          <w:szCs w:val="36"/>
          <w:lang w:val="es-CO"/>
        </w:rPr>
        <w:t>Professor</w:t>
      </w:r>
      <w:proofErr w:type="spellEnd"/>
      <w:r w:rsidRPr="003C4A06">
        <w:rPr>
          <w:rFonts w:ascii="Times New Roman" w:eastAsia="Minion Pro" w:hAnsi="Times New Roman" w:cs="Times New Roman"/>
          <w:b/>
          <w:bCs/>
          <w:szCs w:val="36"/>
          <w:lang w:val="es-CO"/>
        </w:rPr>
        <w:t xml:space="preserve">, </w:t>
      </w:r>
      <w:proofErr w:type="spellStart"/>
      <w:r w:rsidRPr="003C4A06">
        <w:rPr>
          <w:rFonts w:ascii="Times New Roman" w:eastAsia="Minion Pro" w:hAnsi="Times New Roman" w:cs="Times New Roman"/>
          <w:b/>
          <w:bCs/>
          <w:szCs w:val="36"/>
          <w:lang w:val="es-CO"/>
        </w:rPr>
        <w:t>Biodiversity</w:t>
      </w:r>
      <w:proofErr w:type="spellEnd"/>
      <w:r w:rsidRPr="003C4A06">
        <w:rPr>
          <w:rFonts w:ascii="Times New Roman" w:eastAsia="Minion Pro" w:hAnsi="Times New Roman" w:cs="Times New Roman"/>
          <w:b/>
          <w:bCs/>
          <w:szCs w:val="36"/>
          <w:lang w:val="es-CO"/>
        </w:rPr>
        <w:t xml:space="preserve"> and </w:t>
      </w:r>
      <w:proofErr w:type="spellStart"/>
      <w:r w:rsidRPr="003C4A06">
        <w:rPr>
          <w:rFonts w:ascii="Times New Roman" w:eastAsia="Minion Pro" w:hAnsi="Times New Roman" w:cs="Times New Roman"/>
          <w:b/>
          <w:bCs/>
          <w:szCs w:val="36"/>
          <w:lang w:val="es-CO"/>
        </w:rPr>
        <w:t>Biotechnology</w:t>
      </w:r>
      <w:proofErr w:type="spellEnd"/>
      <w:r w:rsidRPr="003C4A06">
        <w:rPr>
          <w:rFonts w:ascii="Times New Roman" w:eastAsia="Minion Pro" w:hAnsi="Times New Roman" w:cs="Times New Roman"/>
          <w:b/>
          <w:bCs/>
          <w:szCs w:val="36"/>
          <w:lang w:val="es-CO"/>
        </w:rPr>
        <w:t xml:space="preserve"> </w:t>
      </w:r>
      <w:proofErr w:type="spellStart"/>
      <w:r w:rsidRPr="003C4A06">
        <w:rPr>
          <w:rFonts w:ascii="Times New Roman" w:eastAsia="Minion Pro" w:hAnsi="Times New Roman" w:cs="Times New Roman"/>
          <w:b/>
          <w:bCs/>
          <w:szCs w:val="36"/>
          <w:lang w:val="es-CO"/>
        </w:rPr>
        <w:t>Laboratory</w:t>
      </w:r>
      <w:proofErr w:type="spellEnd"/>
      <w:r w:rsidRPr="003C4A06">
        <w:rPr>
          <w:rFonts w:ascii="Times New Roman" w:eastAsia="Minion Pro" w:hAnsi="Times New Roman" w:cs="Times New Roman"/>
          <w:b/>
          <w:bCs/>
          <w:szCs w:val="36"/>
          <w:lang w:val="es-CO"/>
        </w:rPr>
        <w:t>, Universidad Tecnológica de Pereira, Risaralda, Colombia.</w:t>
      </w:r>
    </w:p>
    <w:p w:rsidR="00AE3E37" w:rsidRPr="003C4A06" w:rsidRDefault="003C4A06" w:rsidP="003C4A06">
      <w:pPr>
        <w:rPr>
          <w:rFonts w:ascii="Arial"/>
          <w:b/>
          <w:sz w:val="18"/>
          <w:szCs w:val="18"/>
        </w:rPr>
        <w:sectPr w:rsidR="00AE3E37" w:rsidRPr="003C4A06">
          <w:headerReference w:type="default" r:id="rId7"/>
          <w:footerReference w:type="default" r:id="rId8"/>
          <w:type w:val="continuous"/>
          <w:pgSz w:w="11910" w:h="16840"/>
          <w:pgMar w:top="1740" w:right="600" w:bottom="840" w:left="620" w:header="541" w:footer="642" w:gutter="0"/>
          <w:cols w:space="720"/>
        </w:sectPr>
      </w:pPr>
      <w:proofErr w:type="spellStart"/>
      <w:r w:rsidRPr="003C4A06">
        <w:rPr>
          <w:rFonts w:ascii="Times New Roman" w:eastAsia="Minion Pro" w:hAnsi="Times New Roman" w:cs="Times New Roman"/>
          <w:b/>
          <w:bCs/>
          <w:szCs w:val="36"/>
        </w:rPr>
        <w:t>Yeny</w:t>
      </w:r>
      <w:proofErr w:type="spellEnd"/>
      <w:r w:rsidRPr="003C4A06">
        <w:rPr>
          <w:rFonts w:ascii="Times New Roman" w:eastAsia="Minion Pro" w:hAnsi="Times New Roman" w:cs="Times New Roman"/>
          <w:b/>
          <w:bCs/>
          <w:szCs w:val="36"/>
        </w:rPr>
        <w:t xml:space="preserve"> Paola </w:t>
      </w:r>
      <w:proofErr w:type="spellStart"/>
      <w:r w:rsidRPr="003C4A06">
        <w:rPr>
          <w:rFonts w:ascii="Times New Roman" w:eastAsia="Minion Pro" w:hAnsi="Times New Roman" w:cs="Times New Roman"/>
          <w:b/>
          <w:bCs/>
          <w:szCs w:val="36"/>
        </w:rPr>
        <w:t>Zuluaga</w:t>
      </w:r>
      <w:proofErr w:type="spellEnd"/>
      <w:r w:rsidRPr="003C4A06">
        <w:rPr>
          <w:rFonts w:ascii="Times New Roman" w:eastAsia="Minion Pro" w:hAnsi="Times New Roman" w:cs="Times New Roman"/>
          <w:b/>
          <w:bCs/>
          <w:szCs w:val="36"/>
        </w:rPr>
        <w:t>, research assistant, Biodiversity and Biotechnology Laboratory, Universidad Tecnológica de Pereira, Risaralda, Colombia.</w:t>
      </w:r>
    </w:p>
    <w:p w:rsidR="00AE3E37" w:rsidRPr="00401713" w:rsidRDefault="00A9710C" w:rsidP="00401713">
      <w:pPr>
        <w:pStyle w:val="Ttulo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3C4A06" w:rsidRDefault="003C4A06" w:rsidP="0056768A">
      <w:pPr>
        <w:pStyle w:val="Ttulo3"/>
        <w:spacing w:before="74"/>
        <w:jc w:val="both"/>
        <w:rPr>
          <w:rFonts w:ascii="Times New Roman" w:eastAsia="Tw Cen MT" w:hAnsi="Times New Roman" w:cs="Times New Roman"/>
          <w:b w:val="0"/>
          <w:bCs w:val="0"/>
          <w:sz w:val="18"/>
          <w:szCs w:val="18"/>
        </w:rPr>
      </w:pPr>
      <w:r w:rsidRPr="003C4A06">
        <w:rPr>
          <w:rFonts w:ascii="Times New Roman" w:eastAsia="Tw Cen MT" w:hAnsi="Times New Roman" w:cs="Times New Roman"/>
          <w:b w:val="0"/>
          <w:bCs w:val="0"/>
          <w:sz w:val="18"/>
          <w:szCs w:val="18"/>
        </w:rPr>
        <w:t>Botrytis cinerea Pers. is considered the most common and severe specie within Botrytis genus, a taxa which comprises 301 accepted names (</w:t>
      </w:r>
      <w:proofErr w:type="spellStart"/>
      <w:r w:rsidRPr="003C4A06">
        <w:rPr>
          <w:rFonts w:ascii="Times New Roman" w:eastAsia="Tw Cen MT" w:hAnsi="Times New Roman" w:cs="Times New Roman"/>
          <w:b w:val="0"/>
          <w:bCs w:val="0"/>
          <w:sz w:val="18"/>
          <w:szCs w:val="18"/>
        </w:rPr>
        <w:t>Ferrada</w:t>
      </w:r>
      <w:proofErr w:type="spellEnd"/>
      <w:r w:rsidRPr="003C4A06">
        <w:rPr>
          <w:rFonts w:ascii="Times New Roman" w:eastAsia="Tw Cen MT" w:hAnsi="Times New Roman" w:cs="Times New Roman"/>
          <w:b w:val="0"/>
          <w:bCs w:val="0"/>
          <w:sz w:val="18"/>
          <w:szCs w:val="18"/>
        </w:rPr>
        <w:t xml:space="preserve"> et al. 2016; IMA 2016). This fungus induces gray mold or fruit rot in some Rubus species, in almost all berries crops, but also causes considerable economic loss in nearly 200 agriculturally important crops (Suresh et al. 2010; Zhou et al. 2014).</w:t>
      </w:r>
    </w:p>
    <w:p w:rsidR="00A45252" w:rsidRDefault="003C4A06" w:rsidP="00A45252">
      <w:pPr>
        <w:pStyle w:val="Ttulo3"/>
        <w:spacing w:before="74"/>
        <w:jc w:val="both"/>
        <w:rPr>
          <w:rFonts w:ascii="Times New Roman" w:eastAsia="Tw Cen MT" w:hAnsi="Times New Roman" w:cs="Times New Roman"/>
          <w:b w:val="0"/>
          <w:bCs w:val="0"/>
          <w:sz w:val="18"/>
          <w:szCs w:val="18"/>
        </w:rPr>
      </w:pPr>
      <w:r w:rsidRPr="003C4A06">
        <w:rPr>
          <w:rFonts w:ascii="Times New Roman" w:eastAsia="Tw Cen MT" w:hAnsi="Times New Roman" w:cs="Times New Roman"/>
          <w:b w:val="0"/>
          <w:bCs w:val="0"/>
          <w:i/>
          <w:sz w:val="18"/>
          <w:szCs w:val="18"/>
        </w:rPr>
        <w:t>Botrytis cinerea</w:t>
      </w:r>
      <w:r w:rsidRPr="003C4A06">
        <w:rPr>
          <w:rFonts w:ascii="Times New Roman" w:eastAsia="Tw Cen MT" w:hAnsi="Times New Roman" w:cs="Times New Roman"/>
          <w:b w:val="0"/>
          <w:bCs w:val="0"/>
          <w:sz w:val="18"/>
          <w:szCs w:val="18"/>
        </w:rPr>
        <w:t xml:space="preserve"> is considered as a complex system of species instead of a single variable one in which have been identified two sympatric groups based onto multiple-gene genealogies (Fournier et al. 2005).</w:t>
      </w:r>
      <w:r w:rsidR="00A45252">
        <w:rPr>
          <w:rFonts w:ascii="Times New Roman" w:eastAsia="Tw Cen MT" w:hAnsi="Times New Roman" w:cs="Times New Roman"/>
          <w:b w:val="0"/>
          <w:bCs w:val="0"/>
          <w:sz w:val="18"/>
          <w:szCs w:val="18"/>
        </w:rPr>
        <w:t xml:space="preserve"> </w:t>
      </w:r>
      <w:r w:rsidR="00A45252" w:rsidRPr="00A45252">
        <w:rPr>
          <w:rFonts w:ascii="Times New Roman" w:eastAsia="Tw Cen MT" w:hAnsi="Times New Roman" w:cs="Times New Roman"/>
          <w:b w:val="0"/>
          <w:bCs w:val="0"/>
          <w:sz w:val="18"/>
          <w:szCs w:val="18"/>
        </w:rPr>
        <w:t>All these factors has created a great intrapopulation genetic variation affecting phenotypical features,</w:t>
      </w:r>
      <w:r w:rsidR="00A45252">
        <w:rPr>
          <w:rFonts w:ascii="Times New Roman" w:eastAsia="Tw Cen MT" w:hAnsi="Times New Roman" w:cs="Times New Roman"/>
          <w:b w:val="0"/>
          <w:bCs w:val="0"/>
          <w:sz w:val="18"/>
          <w:szCs w:val="18"/>
        </w:rPr>
        <w:t xml:space="preserve"> such as adaptability, mycelial growth and pathogenicity.</w:t>
      </w:r>
      <w:r w:rsidR="00A45252" w:rsidRPr="00A45252">
        <w:t xml:space="preserve"> </w:t>
      </w:r>
      <w:r w:rsidR="00A45252" w:rsidRPr="00A45252">
        <w:rPr>
          <w:rFonts w:ascii="Times New Roman" w:eastAsia="Tw Cen MT" w:hAnsi="Times New Roman" w:cs="Times New Roman"/>
          <w:b w:val="0"/>
          <w:bCs w:val="0"/>
          <w:sz w:val="18"/>
          <w:szCs w:val="18"/>
        </w:rPr>
        <w:t>As a result,</w:t>
      </w:r>
      <w:r w:rsidR="00A45252">
        <w:rPr>
          <w:rFonts w:ascii="Times New Roman" w:eastAsia="Tw Cen MT" w:hAnsi="Times New Roman" w:cs="Times New Roman"/>
          <w:b w:val="0"/>
          <w:bCs w:val="0"/>
          <w:sz w:val="18"/>
          <w:szCs w:val="18"/>
        </w:rPr>
        <w:t xml:space="preserve"> many</w:t>
      </w:r>
      <w:r w:rsidR="00A45252" w:rsidRPr="00A45252">
        <w:t xml:space="preserve"> </w:t>
      </w:r>
      <w:r w:rsidR="00A45252" w:rsidRPr="00A45252">
        <w:rPr>
          <w:rFonts w:ascii="Times New Roman" w:eastAsia="Tw Cen MT" w:hAnsi="Times New Roman" w:cs="Times New Roman"/>
          <w:b w:val="0"/>
          <w:bCs w:val="0"/>
          <w:sz w:val="18"/>
          <w:szCs w:val="18"/>
        </w:rPr>
        <w:t xml:space="preserve">studies </w:t>
      </w:r>
      <w:r w:rsidR="00A45252">
        <w:rPr>
          <w:rFonts w:ascii="Times New Roman" w:eastAsia="Tw Cen MT" w:hAnsi="Times New Roman" w:cs="Times New Roman"/>
          <w:b w:val="0"/>
          <w:bCs w:val="0"/>
          <w:sz w:val="18"/>
          <w:szCs w:val="18"/>
        </w:rPr>
        <w:t xml:space="preserve">tried </w:t>
      </w:r>
      <w:r w:rsidR="00A45252" w:rsidRPr="00A45252">
        <w:rPr>
          <w:rFonts w:ascii="Times New Roman" w:eastAsia="Tw Cen MT" w:hAnsi="Times New Roman" w:cs="Times New Roman"/>
          <w:b w:val="0"/>
          <w:bCs w:val="0"/>
          <w:sz w:val="18"/>
          <w:szCs w:val="18"/>
        </w:rPr>
        <w:t xml:space="preserve">to assess and characterize genetic diversity of local </w:t>
      </w:r>
      <w:r w:rsidR="00A45252" w:rsidRPr="00A45252">
        <w:rPr>
          <w:rFonts w:ascii="Times New Roman" w:eastAsia="Tw Cen MT" w:hAnsi="Times New Roman" w:cs="Times New Roman"/>
          <w:b w:val="0"/>
          <w:bCs w:val="0"/>
          <w:i/>
          <w:sz w:val="18"/>
          <w:szCs w:val="18"/>
        </w:rPr>
        <w:t>B. cinerea</w:t>
      </w:r>
      <w:r w:rsidR="00A45252">
        <w:rPr>
          <w:rFonts w:ascii="Times New Roman" w:eastAsia="Tw Cen MT" w:hAnsi="Times New Roman" w:cs="Times New Roman"/>
          <w:b w:val="0"/>
          <w:bCs w:val="0"/>
          <w:sz w:val="18"/>
          <w:szCs w:val="18"/>
        </w:rPr>
        <w:t xml:space="preserve"> species isolated from different cultivars.</w:t>
      </w:r>
    </w:p>
    <w:p w:rsidR="00A45252" w:rsidRDefault="00A45252" w:rsidP="00A45252">
      <w:pPr>
        <w:pStyle w:val="Ttulo3"/>
        <w:spacing w:before="74"/>
        <w:jc w:val="both"/>
        <w:rPr>
          <w:rFonts w:ascii="Times New Roman" w:eastAsia="Tw Cen MT" w:hAnsi="Times New Roman" w:cs="Times New Roman"/>
          <w:b w:val="0"/>
          <w:bCs w:val="0"/>
          <w:sz w:val="18"/>
          <w:szCs w:val="18"/>
        </w:rPr>
      </w:pPr>
      <w:r w:rsidRPr="00A45252">
        <w:rPr>
          <w:rFonts w:ascii="Times New Roman" w:eastAsia="Tw Cen MT" w:hAnsi="Times New Roman" w:cs="Times New Roman"/>
          <w:b w:val="0"/>
          <w:bCs w:val="0"/>
          <w:sz w:val="18"/>
          <w:szCs w:val="18"/>
        </w:rPr>
        <w:t xml:space="preserve"> </w:t>
      </w:r>
      <w:r>
        <w:rPr>
          <w:rFonts w:ascii="Times New Roman" w:eastAsia="Tw Cen MT" w:hAnsi="Times New Roman" w:cs="Times New Roman"/>
          <w:b w:val="0"/>
          <w:bCs w:val="0"/>
          <w:sz w:val="18"/>
          <w:szCs w:val="18"/>
        </w:rPr>
        <w:t xml:space="preserve">Thus, </w:t>
      </w:r>
      <w:r w:rsidRPr="00A45252">
        <w:rPr>
          <w:rFonts w:ascii="Times New Roman" w:eastAsia="Tw Cen MT" w:hAnsi="Times New Roman" w:cs="Times New Roman"/>
          <w:b w:val="0"/>
          <w:bCs w:val="0"/>
          <w:sz w:val="18"/>
          <w:szCs w:val="18"/>
        </w:rPr>
        <w:t xml:space="preserve">this paper pretend to explore and evaluate </w:t>
      </w:r>
      <w:r w:rsidR="002B2DBA">
        <w:rPr>
          <w:rFonts w:ascii="Times New Roman" w:eastAsia="Tw Cen MT" w:hAnsi="Times New Roman" w:cs="Times New Roman"/>
          <w:b w:val="0"/>
          <w:bCs w:val="0"/>
          <w:sz w:val="18"/>
          <w:szCs w:val="18"/>
        </w:rPr>
        <w:t xml:space="preserve">the </w:t>
      </w:r>
      <w:r w:rsidRPr="00A45252">
        <w:rPr>
          <w:rFonts w:ascii="Times New Roman" w:eastAsia="Tw Cen MT" w:hAnsi="Times New Roman" w:cs="Times New Roman"/>
          <w:b w:val="0"/>
          <w:bCs w:val="0"/>
          <w:sz w:val="18"/>
          <w:szCs w:val="18"/>
        </w:rPr>
        <w:t xml:space="preserve">diversity of </w:t>
      </w:r>
      <w:r w:rsidRPr="00A45252">
        <w:rPr>
          <w:rFonts w:ascii="Times New Roman" w:eastAsia="Tw Cen MT" w:hAnsi="Times New Roman" w:cs="Times New Roman"/>
          <w:b w:val="0"/>
          <w:bCs w:val="0"/>
          <w:i/>
          <w:sz w:val="18"/>
          <w:szCs w:val="18"/>
        </w:rPr>
        <w:t>B. cinerea</w:t>
      </w:r>
      <w:r w:rsidRPr="00A45252">
        <w:rPr>
          <w:rFonts w:ascii="Times New Roman" w:eastAsia="Tw Cen MT" w:hAnsi="Times New Roman" w:cs="Times New Roman"/>
          <w:b w:val="0"/>
          <w:bCs w:val="0"/>
          <w:sz w:val="18"/>
          <w:szCs w:val="18"/>
        </w:rPr>
        <w:t xml:space="preserve"> isolates across Colombian cultivars using morphol</w:t>
      </w:r>
      <w:r>
        <w:rPr>
          <w:rFonts w:ascii="Times New Roman" w:eastAsia="Tw Cen MT" w:hAnsi="Times New Roman" w:cs="Times New Roman"/>
          <w:b w:val="0"/>
          <w:bCs w:val="0"/>
          <w:sz w:val="18"/>
          <w:szCs w:val="18"/>
        </w:rPr>
        <w:t>ogical and molecular approaches</w:t>
      </w:r>
      <w:r w:rsidR="00AB1A8B">
        <w:rPr>
          <w:rFonts w:ascii="Times New Roman" w:eastAsia="Tw Cen MT" w:hAnsi="Times New Roman" w:cs="Times New Roman"/>
          <w:b w:val="0"/>
          <w:bCs w:val="0"/>
          <w:sz w:val="18"/>
          <w:szCs w:val="18"/>
        </w:rPr>
        <w:t xml:space="preserve"> over 50 collected isolates</w:t>
      </w:r>
      <w:r>
        <w:rPr>
          <w:rFonts w:ascii="Times New Roman" w:eastAsia="Tw Cen MT" w:hAnsi="Times New Roman" w:cs="Times New Roman"/>
          <w:b w:val="0"/>
          <w:bCs w:val="0"/>
          <w:sz w:val="18"/>
          <w:szCs w:val="18"/>
        </w:rPr>
        <w:t xml:space="preserve">, assessing mycelial growth (vertical and horizontal elongation), sclerotial distribution, color and </w:t>
      </w:r>
      <w:r w:rsidR="002B2DBA">
        <w:rPr>
          <w:rFonts w:ascii="Times New Roman" w:eastAsia="Tw Cen MT" w:hAnsi="Times New Roman" w:cs="Times New Roman"/>
          <w:b w:val="0"/>
          <w:bCs w:val="0"/>
          <w:sz w:val="18"/>
          <w:szCs w:val="18"/>
        </w:rPr>
        <w:t>SSR genetic diversity.</w:t>
      </w:r>
    </w:p>
    <w:p w:rsidR="005973B9" w:rsidRDefault="002B2DBA" w:rsidP="00AB1A8B">
      <w:pPr>
        <w:pStyle w:val="Ttulo3"/>
        <w:spacing w:before="74"/>
        <w:jc w:val="both"/>
        <w:rPr>
          <w:rFonts w:ascii="Times New Roman" w:hAnsi="Times New Roman" w:cs="Times New Roman"/>
          <w:b w:val="0"/>
          <w:sz w:val="18"/>
          <w:szCs w:val="18"/>
        </w:rPr>
      </w:pPr>
      <w:r>
        <w:rPr>
          <w:rFonts w:ascii="Times New Roman" w:hAnsi="Times New Roman" w:cs="Times New Roman"/>
          <w:b w:val="0"/>
          <w:sz w:val="18"/>
          <w:szCs w:val="18"/>
        </w:rPr>
        <w:t>R</w:t>
      </w:r>
      <w:r w:rsidRPr="002B2DBA">
        <w:rPr>
          <w:rFonts w:ascii="Times New Roman" w:hAnsi="Times New Roman" w:cs="Times New Roman"/>
          <w:b w:val="0"/>
          <w:sz w:val="18"/>
          <w:szCs w:val="18"/>
        </w:rPr>
        <w:t>esults showed high correlation among both types of growth</w:t>
      </w:r>
      <w:r w:rsidR="00AB1A8B">
        <w:rPr>
          <w:rFonts w:ascii="Times New Roman" w:hAnsi="Times New Roman" w:cs="Times New Roman"/>
          <w:b w:val="0"/>
          <w:sz w:val="18"/>
          <w:szCs w:val="18"/>
        </w:rPr>
        <w:t xml:space="preserve"> </w:t>
      </w:r>
      <w:r w:rsidRPr="002B2DBA">
        <w:rPr>
          <w:rFonts w:ascii="Times New Roman" w:hAnsi="Times New Roman" w:cs="Times New Roman"/>
          <w:b w:val="0"/>
          <w:sz w:val="18"/>
          <w:szCs w:val="18"/>
        </w:rPr>
        <w:t xml:space="preserve">with statistical differences over the population average for </w:t>
      </w:r>
      <w:r w:rsidR="00AB1A8B">
        <w:rPr>
          <w:rFonts w:ascii="Times New Roman" w:hAnsi="Times New Roman" w:cs="Times New Roman"/>
          <w:b w:val="0"/>
          <w:sz w:val="18"/>
          <w:szCs w:val="18"/>
        </w:rPr>
        <w:t>seven strains</w:t>
      </w:r>
      <w:r w:rsidRPr="002B2DBA">
        <w:rPr>
          <w:rFonts w:ascii="Times New Roman" w:hAnsi="Times New Roman" w:cs="Times New Roman"/>
          <w:b w:val="0"/>
          <w:sz w:val="18"/>
          <w:szCs w:val="18"/>
        </w:rPr>
        <w:t xml:space="preserve">. Similarly, vertical and horizontal size of sclerotiums were recorded, </w:t>
      </w:r>
      <w:r w:rsidR="00AB1A8B">
        <w:rPr>
          <w:rFonts w:ascii="Times New Roman" w:hAnsi="Times New Roman" w:cs="Times New Roman"/>
          <w:b w:val="0"/>
          <w:sz w:val="18"/>
          <w:szCs w:val="18"/>
        </w:rPr>
        <w:t xml:space="preserve">finding </w:t>
      </w:r>
      <w:r w:rsidRPr="002B2DBA">
        <w:rPr>
          <w:rFonts w:ascii="Times New Roman" w:hAnsi="Times New Roman" w:cs="Times New Roman"/>
          <w:b w:val="0"/>
          <w:sz w:val="18"/>
          <w:szCs w:val="18"/>
        </w:rPr>
        <w:t xml:space="preserve">significant differences </w:t>
      </w:r>
      <w:r w:rsidR="00AB1A8B">
        <w:rPr>
          <w:rFonts w:ascii="Times New Roman" w:hAnsi="Times New Roman" w:cs="Times New Roman"/>
          <w:b w:val="0"/>
          <w:sz w:val="18"/>
          <w:szCs w:val="18"/>
        </w:rPr>
        <w:t>inside</w:t>
      </w:r>
      <w:r w:rsidRPr="002B2DBA">
        <w:rPr>
          <w:rFonts w:ascii="Times New Roman" w:hAnsi="Times New Roman" w:cs="Times New Roman"/>
          <w:b w:val="0"/>
          <w:sz w:val="18"/>
          <w:szCs w:val="18"/>
        </w:rPr>
        <w:t xml:space="preserve"> the studied group.</w:t>
      </w:r>
      <w:r w:rsidR="00AB1A8B">
        <w:rPr>
          <w:rFonts w:ascii="Times New Roman" w:hAnsi="Times New Roman" w:cs="Times New Roman"/>
          <w:b w:val="0"/>
          <w:sz w:val="18"/>
          <w:szCs w:val="18"/>
        </w:rPr>
        <w:t xml:space="preserve"> </w:t>
      </w:r>
      <w:r w:rsidR="00AB1A8B" w:rsidRPr="00AB1A8B">
        <w:rPr>
          <w:rFonts w:ascii="Times New Roman" w:hAnsi="Times New Roman" w:cs="Times New Roman"/>
          <w:b w:val="0"/>
          <w:sz w:val="18"/>
          <w:szCs w:val="18"/>
        </w:rPr>
        <w:t xml:space="preserve">In addition, genetic characterization </w:t>
      </w:r>
      <w:r w:rsidR="00AB1A8B">
        <w:rPr>
          <w:rFonts w:ascii="Times New Roman" w:hAnsi="Times New Roman" w:cs="Times New Roman"/>
          <w:b w:val="0"/>
          <w:sz w:val="18"/>
          <w:szCs w:val="18"/>
        </w:rPr>
        <w:t xml:space="preserve">driven </w:t>
      </w:r>
      <w:r w:rsidR="00AB1A8B" w:rsidRPr="00AB1A8B">
        <w:rPr>
          <w:rFonts w:ascii="Times New Roman" w:hAnsi="Times New Roman" w:cs="Times New Roman"/>
          <w:b w:val="0"/>
          <w:sz w:val="18"/>
          <w:szCs w:val="18"/>
        </w:rPr>
        <w:t xml:space="preserve">data resulted in the construction of a </w:t>
      </w:r>
      <w:r w:rsidR="00AB1A8B" w:rsidRPr="00AB1A8B">
        <w:rPr>
          <w:rFonts w:ascii="Times New Roman" w:hAnsi="Times New Roman" w:cs="Times New Roman"/>
          <w:b w:val="0"/>
          <w:sz w:val="18"/>
          <w:szCs w:val="18"/>
        </w:rPr>
        <w:lastRenderedPageBreak/>
        <w:t>phylogenic tree showing a mid-tendency of clustering depending on the geographical regions of collection.</w:t>
      </w:r>
    </w:p>
    <w:p w:rsidR="00E4000B" w:rsidRPr="00A45252" w:rsidRDefault="00E4000B" w:rsidP="00AB1A8B">
      <w:pPr>
        <w:pStyle w:val="Ttulo3"/>
        <w:spacing w:before="74"/>
        <w:jc w:val="both"/>
        <w:rPr>
          <w:rFonts w:ascii="Times New Roman" w:eastAsia="Tw Cen MT" w:hAnsi="Times New Roman" w:cs="Times New Roman"/>
          <w:b w:val="0"/>
          <w:bCs w:val="0"/>
          <w:sz w:val="18"/>
          <w:szCs w:val="18"/>
        </w:rPr>
      </w:pPr>
      <w:r>
        <w:rPr>
          <w:rFonts w:ascii="Times New Roman" w:eastAsia="Tw Cen MT" w:hAnsi="Times New Roman" w:cs="Times New Roman"/>
          <w:b w:val="0"/>
          <w:bCs w:val="0"/>
          <w:sz w:val="18"/>
          <w:szCs w:val="18"/>
        </w:rPr>
        <w:t>Finally, f</w:t>
      </w:r>
      <w:r w:rsidRPr="00E4000B">
        <w:rPr>
          <w:rFonts w:ascii="Times New Roman" w:eastAsia="Tw Cen MT" w:hAnsi="Times New Roman" w:cs="Times New Roman"/>
          <w:b w:val="0"/>
          <w:bCs w:val="0"/>
          <w:sz w:val="18"/>
          <w:szCs w:val="18"/>
        </w:rPr>
        <w:t xml:space="preserve">ungal isolates of B. cinerea collected in </w:t>
      </w:r>
      <w:proofErr w:type="spellStart"/>
      <w:r w:rsidRPr="00E4000B">
        <w:rPr>
          <w:rFonts w:ascii="Times New Roman" w:eastAsia="Tw Cen MT" w:hAnsi="Times New Roman" w:cs="Times New Roman"/>
          <w:b w:val="0"/>
          <w:bCs w:val="0"/>
          <w:sz w:val="18"/>
          <w:szCs w:val="18"/>
        </w:rPr>
        <w:t>differents</w:t>
      </w:r>
      <w:proofErr w:type="spellEnd"/>
      <w:r w:rsidRPr="00E4000B">
        <w:rPr>
          <w:rFonts w:ascii="Times New Roman" w:eastAsia="Tw Cen MT" w:hAnsi="Times New Roman" w:cs="Times New Roman"/>
          <w:b w:val="0"/>
          <w:bCs w:val="0"/>
          <w:sz w:val="18"/>
          <w:szCs w:val="18"/>
        </w:rPr>
        <w:t xml:space="preserve"> Colombian </w:t>
      </w:r>
      <w:proofErr w:type="spellStart"/>
      <w:r w:rsidRPr="00E4000B">
        <w:rPr>
          <w:rFonts w:ascii="Times New Roman" w:eastAsia="Tw Cen MT" w:hAnsi="Times New Roman" w:cs="Times New Roman"/>
          <w:b w:val="0"/>
          <w:bCs w:val="0"/>
          <w:sz w:val="18"/>
          <w:szCs w:val="18"/>
        </w:rPr>
        <w:t>rubus</w:t>
      </w:r>
      <w:proofErr w:type="spellEnd"/>
      <w:r w:rsidRPr="00E4000B">
        <w:rPr>
          <w:rFonts w:ascii="Times New Roman" w:eastAsia="Tw Cen MT" w:hAnsi="Times New Roman" w:cs="Times New Roman"/>
          <w:b w:val="0"/>
          <w:bCs w:val="0"/>
          <w:sz w:val="18"/>
          <w:szCs w:val="18"/>
        </w:rPr>
        <w:t xml:space="preserve"> glaucus Benth cultivars of showed significant differences regarding </w:t>
      </w:r>
      <w:proofErr w:type="spellStart"/>
      <w:r w:rsidRPr="00E4000B">
        <w:rPr>
          <w:rFonts w:ascii="Times New Roman" w:eastAsia="Tw Cen MT" w:hAnsi="Times New Roman" w:cs="Times New Roman"/>
          <w:b w:val="0"/>
          <w:bCs w:val="0"/>
          <w:sz w:val="18"/>
          <w:szCs w:val="18"/>
        </w:rPr>
        <w:t>micelial</w:t>
      </w:r>
      <w:proofErr w:type="spellEnd"/>
      <w:r w:rsidRPr="00E4000B">
        <w:rPr>
          <w:rFonts w:ascii="Times New Roman" w:eastAsia="Tw Cen MT" w:hAnsi="Times New Roman" w:cs="Times New Roman"/>
          <w:b w:val="0"/>
          <w:bCs w:val="0"/>
          <w:sz w:val="18"/>
          <w:szCs w:val="18"/>
        </w:rPr>
        <w:t xml:space="preserve"> growth and genotypic clustering pattern regarding its origin area. These general </w:t>
      </w:r>
      <w:proofErr w:type="spellStart"/>
      <w:r w:rsidRPr="00E4000B">
        <w:rPr>
          <w:rFonts w:ascii="Times New Roman" w:eastAsia="Tw Cen MT" w:hAnsi="Times New Roman" w:cs="Times New Roman"/>
          <w:b w:val="0"/>
          <w:bCs w:val="0"/>
          <w:sz w:val="18"/>
          <w:szCs w:val="18"/>
        </w:rPr>
        <w:t>behavoiur</w:t>
      </w:r>
      <w:proofErr w:type="spellEnd"/>
      <w:r w:rsidRPr="00E4000B">
        <w:rPr>
          <w:rFonts w:ascii="Times New Roman" w:eastAsia="Tw Cen MT" w:hAnsi="Times New Roman" w:cs="Times New Roman"/>
          <w:b w:val="0"/>
          <w:bCs w:val="0"/>
          <w:sz w:val="18"/>
          <w:szCs w:val="18"/>
        </w:rPr>
        <w:t xml:space="preserve"> could support further pathogenicity studies in order to understand explore differential severity among them. </w:t>
      </w:r>
      <w:r w:rsidRPr="00E4000B">
        <w:rPr>
          <w:rFonts w:ascii="Times New Roman" w:eastAsia="Tw Cen MT" w:hAnsi="Times New Roman" w:cs="Times New Roman"/>
          <w:b w:val="0"/>
          <w:bCs w:val="0"/>
          <w:sz w:val="18"/>
          <w:szCs w:val="18"/>
        </w:rPr>
        <w:tab/>
      </w:r>
    </w:p>
    <w:p w:rsidR="00E4000B" w:rsidRDefault="00E4000B" w:rsidP="00E4000B">
      <w:pPr>
        <w:pStyle w:val="Textoindependiente"/>
        <w:spacing w:before="90" w:line="280" w:lineRule="auto"/>
        <w:ind w:left="100"/>
        <w:jc w:val="both"/>
        <w:rPr>
          <w:rFonts w:ascii="Times New Roman" w:hAnsi="Times New Roman" w:cs="Times New Roman"/>
          <w:color w:val="BF5A14"/>
        </w:rPr>
      </w:pPr>
      <w:r w:rsidRPr="0056768A">
        <w:rPr>
          <w:rFonts w:ascii="Times New Roman" w:hAnsi="Times New Roman" w:cs="Times New Roman"/>
          <w:color w:val="BF5A14"/>
        </w:rPr>
        <w:t>Bibliography</w:t>
      </w:r>
    </w:p>
    <w:p w:rsidR="00AE3E37" w:rsidRPr="00401713" w:rsidRDefault="00AE3E37" w:rsidP="008756E6">
      <w:pPr>
        <w:tabs>
          <w:tab w:val="left" w:pos="384"/>
        </w:tabs>
        <w:ind w:right="117"/>
        <w:rPr>
          <w:sz w:val="18"/>
          <w:szCs w:val="18"/>
        </w:rPr>
      </w:pPr>
    </w:p>
    <w:p w:rsidR="00AE3E37" w:rsidRDefault="003C4A06" w:rsidP="00E4000B">
      <w:pPr>
        <w:spacing w:line="200" w:lineRule="exact"/>
        <w:ind w:left="100"/>
        <w:jc w:val="both"/>
        <w:rPr>
          <w:rFonts w:ascii="Times New Roman" w:hAnsi="Times New Roman" w:cs="Times New Roman"/>
          <w:sz w:val="18"/>
          <w:szCs w:val="18"/>
        </w:rPr>
      </w:pPr>
      <w:proofErr w:type="spellStart"/>
      <w:r w:rsidRPr="003C4A06">
        <w:rPr>
          <w:rFonts w:ascii="Times New Roman" w:hAnsi="Times New Roman" w:cs="Times New Roman"/>
          <w:sz w:val="18"/>
          <w:szCs w:val="18"/>
        </w:rPr>
        <w:t>Ferrada</w:t>
      </w:r>
      <w:proofErr w:type="spellEnd"/>
      <w:r w:rsidRPr="003C4A06">
        <w:rPr>
          <w:rFonts w:ascii="Times New Roman" w:hAnsi="Times New Roman" w:cs="Times New Roman"/>
          <w:sz w:val="18"/>
          <w:szCs w:val="18"/>
        </w:rPr>
        <w:t xml:space="preserve"> EE, </w:t>
      </w:r>
      <w:proofErr w:type="spellStart"/>
      <w:r w:rsidRPr="003C4A06">
        <w:rPr>
          <w:rFonts w:ascii="Times New Roman" w:hAnsi="Times New Roman" w:cs="Times New Roman"/>
          <w:sz w:val="18"/>
          <w:szCs w:val="18"/>
        </w:rPr>
        <w:t>Latorre</w:t>
      </w:r>
      <w:proofErr w:type="spellEnd"/>
      <w:r w:rsidRPr="003C4A06">
        <w:rPr>
          <w:rFonts w:ascii="Times New Roman" w:hAnsi="Times New Roman" w:cs="Times New Roman"/>
          <w:sz w:val="18"/>
          <w:szCs w:val="18"/>
        </w:rPr>
        <w:t xml:space="preserve"> BA, </w:t>
      </w:r>
      <w:proofErr w:type="spellStart"/>
      <w:r w:rsidRPr="003C4A06">
        <w:rPr>
          <w:rFonts w:ascii="Times New Roman" w:hAnsi="Times New Roman" w:cs="Times New Roman"/>
          <w:sz w:val="18"/>
          <w:szCs w:val="18"/>
        </w:rPr>
        <w:t>Zoffoli</w:t>
      </w:r>
      <w:proofErr w:type="spellEnd"/>
      <w:r w:rsidRPr="003C4A06">
        <w:rPr>
          <w:rFonts w:ascii="Times New Roman" w:hAnsi="Times New Roman" w:cs="Times New Roman"/>
          <w:sz w:val="18"/>
          <w:szCs w:val="18"/>
        </w:rPr>
        <w:t xml:space="preserve"> JP, Castillo A (2016) Identification and Characterization of Botrytis Blossom Blight of Japanese Plums Caused by Botrytis cinerea and </w:t>
      </w:r>
      <w:proofErr w:type="gramStart"/>
      <w:r w:rsidRPr="003C4A06">
        <w:rPr>
          <w:rFonts w:ascii="Times New Roman" w:hAnsi="Times New Roman" w:cs="Times New Roman"/>
          <w:sz w:val="18"/>
          <w:szCs w:val="18"/>
        </w:rPr>
        <w:t>B .</w:t>
      </w:r>
      <w:proofErr w:type="gramEnd"/>
      <w:r w:rsidRPr="003C4A06">
        <w:rPr>
          <w:rFonts w:ascii="Times New Roman" w:hAnsi="Times New Roman" w:cs="Times New Roman"/>
          <w:sz w:val="18"/>
          <w:szCs w:val="18"/>
        </w:rPr>
        <w:t xml:space="preserve"> </w:t>
      </w:r>
      <w:proofErr w:type="spellStart"/>
      <w:proofErr w:type="gramStart"/>
      <w:r w:rsidRPr="003C4A06">
        <w:rPr>
          <w:rFonts w:ascii="Times New Roman" w:hAnsi="Times New Roman" w:cs="Times New Roman"/>
          <w:sz w:val="18"/>
          <w:szCs w:val="18"/>
        </w:rPr>
        <w:t>prunorum</w:t>
      </w:r>
      <w:proofErr w:type="spellEnd"/>
      <w:proofErr w:type="gramEnd"/>
      <w:r w:rsidRPr="003C4A06">
        <w:rPr>
          <w:rFonts w:ascii="Times New Roman" w:hAnsi="Times New Roman" w:cs="Times New Roman"/>
          <w:sz w:val="18"/>
          <w:szCs w:val="18"/>
        </w:rPr>
        <w:t xml:space="preserve"> </w:t>
      </w:r>
      <w:proofErr w:type="spellStart"/>
      <w:r w:rsidRPr="003C4A06">
        <w:rPr>
          <w:rFonts w:ascii="Times New Roman" w:hAnsi="Times New Roman" w:cs="Times New Roman"/>
          <w:sz w:val="18"/>
          <w:szCs w:val="18"/>
        </w:rPr>
        <w:t>sp</w:t>
      </w:r>
      <w:proofErr w:type="spellEnd"/>
      <w:r w:rsidRPr="003C4A06">
        <w:rPr>
          <w:rFonts w:ascii="Times New Roman" w:hAnsi="Times New Roman" w:cs="Times New Roman"/>
          <w:sz w:val="18"/>
          <w:szCs w:val="18"/>
        </w:rPr>
        <w:t xml:space="preserve"> . </w:t>
      </w:r>
      <w:proofErr w:type="spellStart"/>
      <w:proofErr w:type="gramStart"/>
      <w:r w:rsidRPr="003C4A06">
        <w:rPr>
          <w:rFonts w:ascii="Times New Roman" w:hAnsi="Times New Roman" w:cs="Times New Roman"/>
          <w:sz w:val="18"/>
          <w:szCs w:val="18"/>
        </w:rPr>
        <w:t>nov</w:t>
      </w:r>
      <w:proofErr w:type="spellEnd"/>
      <w:r w:rsidRPr="003C4A06">
        <w:rPr>
          <w:rFonts w:ascii="Times New Roman" w:hAnsi="Times New Roman" w:cs="Times New Roman"/>
          <w:sz w:val="18"/>
          <w:szCs w:val="18"/>
        </w:rPr>
        <w:t xml:space="preserve"> .</w:t>
      </w:r>
      <w:proofErr w:type="gramEnd"/>
      <w:r w:rsidRPr="003C4A06">
        <w:rPr>
          <w:rFonts w:ascii="Times New Roman" w:hAnsi="Times New Roman" w:cs="Times New Roman"/>
          <w:sz w:val="18"/>
          <w:szCs w:val="18"/>
        </w:rPr>
        <w:t xml:space="preserve"> </w:t>
      </w:r>
      <w:proofErr w:type="gramStart"/>
      <w:r w:rsidRPr="003C4A06">
        <w:rPr>
          <w:rFonts w:ascii="Times New Roman" w:hAnsi="Times New Roman" w:cs="Times New Roman"/>
          <w:sz w:val="18"/>
          <w:szCs w:val="18"/>
        </w:rPr>
        <w:t>in</w:t>
      </w:r>
      <w:proofErr w:type="gramEnd"/>
      <w:r w:rsidRPr="003C4A06">
        <w:rPr>
          <w:rFonts w:ascii="Times New Roman" w:hAnsi="Times New Roman" w:cs="Times New Roman"/>
          <w:sz w:val="18"/>
          <w:szCs w:val="18"/>
        </w:rPr>
        <w:t xml:space="preserve"> Chile. </w:t>
      </w:r>
      <w:proofErr w:type="spellStart"/>
      <w:r w:rsidRPr="003C4A06">
        <w:rPr>
          <w:rFonts w:ascii="Times New Roman" w:hAnsi="Times New Roman" w:cs="Times New Roman"/>
          <w:sz w:val="18"/>
          <w:szCs w:val="18"/>
        </w:rPr>
        <w:t>Phytopatholoy</w:t>
      </w:r>
      <w:proofErr w:type="spellEnd"/>
      <w:r w:rsidRPr="003C4A06">
        <w:rPr>
          <w:rFonts w:ascii="Times New Roman" w:hAnsi="Times New Roman" w:cs="Times New Roman"/>
          <w:sz w:val="18"/>
          <w:szCs w:val="18"/>
        </w:rPr>
        <w:t xml:space="preserve"> 106:155–165. </w:t>
      </w:r>
      <w:proofErr w:type="spellStart"/>
      <w:proofErr w:type="gramStart"/>
      <w:r w:rsidRPr="003C4A06">
        <w:rPr>
          <w:rFonts w:ascii="Times New Roman" w:hAnsi="Times New Roman" w:cs="Times New Roman"/>
          <w:sz w:val="18"/>
          <w:szCs w:val="18"/>
        </w:rPr>
        <w:t>doi</w:t>
      </w:r>
      <w:proofErr w:type="spellEnd"/>
      <w:proofErr w:type="gramEnd"/>
      <w:r w:rsidRPr="003C4A06">
        <w:rPr>
          <w:rFonts w:ascii="Times New Roman" w:hAnsi="Times New Roman" w:cs="Times New Roman"/>
          <w:sz w:val="18"/>
          <w:szCs w:val="18"/>
        </w:rPr>
        <w:t>: 10.1002/ptr.5545</w:t>
      </w:r>
    </w:p>
    <w:p w:rsidR="003C4A06" w:rsidRDefault="003C4A06">
      <w:pPr>
        <w:spacing w:line="200" w:lineRule="exact"/>
        <w:jc w:val="both"/>
        <w:rPr>
          <w:rFonts w:ascii="Times New Roman" w:hAnsi="Times New Roman" w:cs="Times New Roman"/>
          <w:sz w:val="18"/>
          <w:szCs w:val="18"/>
        </w:rPr>
      </w:pPr>
    </w:p>
    <w:p w:rsidR="003C4A06" w:rsidRPr="003C4A06" w:rsidRDefault="003C4A06" w:rsidP="00E4000B">
      <w:pPr>
        <w:spacing w:line="200" w:lineRule="exact"/>
        <w:ind w:left="100"/>
        <w:jc w:val="both"/>
        <w:rPr>
          <w:rFonts w:ascii="Times New Roman" w:hAnsi="Times New Roman" w:cs="Times New Roman"/>
          <w:sz w:val="18"/>
          <w:szCs w:val="18"/>
        </w:rPr>
      </w:pPr>
      <w:r w:rsidRPr="003C4A06">
        <w:rPr>
          <w:rFonts w:ascii="Times New Roman" w:hAnsi="Times New Roman" w:cs="Times New Roman"/>
          <w:sz w:val="18"/>
          <w:szCs w:val="18"/>
        </w:rPr>
        <w:t xml:space="preserve">Fournier E, Giraud T, Albertini C, </w:t>
      </w:r>
      <w:proofErr w:type="spellStart"/>
      <w:r w:rsidRPr="003C4A06">
        <w:rPr>
          <w:rFonts w:ascii="Times New Roman" w:hAnsi="Times New Roman" w:cs="Times New Roman"/>
          <w:sz w:val="18"/>
          <w:szCs w:val="18"/>
        </w:rPr>
        <w:t>Brygoo</w:t>
      </w:r>
      <w:proofErr w:type="spellEnd"/>
      <w:r w:rsidRPr="003C4A06">
        <w:rPr>
          <w:rFonts w:ascii="Times New Roman" w:hAnsi="Times New Roman" w:cs="Times New Roman"/>
          <w:sz w:val="18"/>
          <w:szCs w:val="18"/>
        </w:rPr>
        <w:t xml:space="preserve"> Y (2005) Partition of the Botrytis cinerea complex in France using multiple gene genealogies. </w:t>
      </w:r>
      <w:proofErr w:type="spellStart"/>
      <w:r w:rsidRPr="003C4A06">
        <w:rPr>
          <w:rFonts w:ascii="Times New Roman" w:hAnsi="Times New Roman" w:cs="Times New Roman"/>
          <w:sz w:val="18"/>
          <w:szCs w:val="18"/>
        </w:rPr>
        <w:t>Mycologia</w:t>
      </w:r>
      <w:proofErr w:type="spellEnd"/>
      <w:r w:rsidRPr="003C4A06">
        <w:rPr>
          <w:rFonts w:ascii="Times New Roman" w:hAnsi="Times New Roman" w:cs="Times New Roman"/>
          <w:sz w:val="18"/>
          <w:szCs w:val="18"/>
        </w:rPr>
        <w:t xml:space="preserve"> 97:1251–1267. </w:t>
      </w:r>
      <w:proofErr w:type="spellStart"/>
      <w:proofErr w:type="gramStart"/>
      <w:r w:rsidRPr="003C4A06">
        <w:rPr>
          <w:rFonts w:ascii="Times New Roman" w:hAnsi="Times New Roman" w:cs="Times New Roman"/>
          <w:sz w:val="18"/>
          <w:szCs w:val="18"/>
        </w:rPr>
        <w:t>doi</w:t>
      </w:r>
      <w:proofErr w:type="spellEnd"/>
      <w:proofErr w:type="gramEnd"/>
      <w:r w:rsidRPr="003C4A06">
        <w:rPr>
          <w:rFonts w:ascii="Times New Roman" w:hAnsi="Times New Roman" w:cs="Times New Roman"/>
          <w:sz w:val="18"/>
          <w:szCs w:val="18"/>
        </w:rPr>
        <w:t>: 10.3852/mycologia.97.6.1251</w:t>
      </w:r>
    </w:p>
    <w:p w:rsidR="003C4A06" w:rsidRDefault="003C4A06" w:rsidP="00E4000B">
      <w:pPr>
        <w:autoSpaceDE w:val="0"/>
        <w:autoSpaceDN w:val="0"/>
        <w:adjustRightInd w:val="0"/>
        <w:spacing w:before="140"/>
        <w:ind w:left="100"/>
        <w:rPr>
          <w:rFonts w:ascii="Times New Roman" w:hAnsi="Times New Roman" w:cs="Times New Roman"/>
          <w:noProof/>
          <w:sz w:val="18"/>
          <w:szCs w:val="18"/>
        </w:rPr>
      </w:pPr>
      <w:r w:rsidRPr="003C4A06">
        <w:rPr>
          <w:rFonts w:ascii="Times New Roman" w:hAnsi="Times New Roman" w:cs="Times New Roman"/>
          <w:noProof/>
          <w:sz w:val="18"/>
          <w:szCs w:val="18"/>
        </w:rPr>
        <w:t>IMA (2016) MYCOBANK DATABASE. http://www.mycobank.org/. Accessed 4 May 2018</w:t>
      </w:r>
    </w:p>
    <w:p w:rsidR="003C4A06" w:rsidRDefault="003C4A06" w:rsidP="00E4000B">
      <w:pPr>
        <w:autoSpaceDE w:val="0"/>
        <w:autoSpaceDN w:val="0"/>
        <w:adjustRightInd w:val="0"/>
        <w:spacing w:before="140"/>
        <w:ind w:left="100"/>
        <w:rPr>
          <w:rFonts w:ascii="Times New Roman" w:hAnsi="Times New Roman" w:cs="Times New Roman"/>
          <w:noProof/>
          <w:sz w:val="18"/>
          <w:szCs w:val="18"/>
        </w:rPr>
      </w:pPr>
      <w:r w:rsidRPr="003C4A06">
        <w:rPr>
          <w:rFonts w:ascii="Times New Roman" w:hAnsi="Times New Roman" w:cs="Times New Roman"/>
          <w:noProof/>
          <w:sz w:val="18"/>
          <w:szCs w:val="18"/>
        </w:rPr>
        <w:t>Suresh P, Mamta S, G KK, et al (2010) Characterization of Botrytis cinerea isolates from chickpea: DNA polymorphisms, cultural, morphological and virulence characteristics. African J Biotechnol 9:7961–7967. doi: 10.5897/AJB10.1361</w:t>
      </w:r>
    </w:p>
    <w:p w:rsidR="003C4A06" w:rsidRPr="003C4A06" w:rsidRDefault="003C4A06" w:rsidP="003C4A06">
      <w:pPr>
        <w:autoSpaceDE w:val="0"/>
        <w:autoSpaceDN w:val="0"/>
        <w:adjustRightInd w:val="0"/>
        <w:spacing w:before="140"/>
        <w:rPr>
          <w:rFonts w:ascii="Times New Roman" w:hAnsi="Times New Roman" w:cs="Times New Roman"/>
          <w:noProof/>
          <w:sz w:val="18"/>
          <w:szCs w:val="18"/>
        </w:rPr>
        <w:sectPr w:rsidR="003C4A06" w:rsidRPr="003C4A06">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1FD39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s-CO" w:eastAsia="es-CO"/>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E4000B" w:rsidRPr="00E4000B" w:rsidRDefault="00E4000B" w:rsidP="00E4000B">
      <w:pPr>
        <w:spacing w:before="62"/>
        <w:rPr>
          <w:rFonts w:ascii="Times New Roman" w:hAnsi="Times New Roman" w:cs="Times New Roman"/>
          <w:sz w:val="20"/>
          <w:szCs w:val="20"/>
        </w:rPr>
      </w:pPr>
      <w:r w:rsidRPr="00E4000B">
        <w:rPr>
          <w:rFonts w:ascii="Times New Roman" w:hAnsi="Times New Roman" w:cs="Times New Roman"/>
          <w:sz w:val="20"/>
          <w:szCs w:val="20"/>
        </w:rPr>
        <w:t>Professor Liliana Isaza Valencia possess wide experience into the field of plant tissue culture and in vitro culture of strategic plant species with economic and agricultural importance, including species of Heliconia and Rubus genus. In addition, she had performed research related to characterization of genetic diversity of the mentioned plant species.</w:t>
      </w:r>
    </w:p>
    <w:p w:rsidR="00E4000B" w:rsidRDefault="00E4000B" w:rsidP="00E4000B">
      <w:pPr>
        <w:spacing w:before="62"/>
        <w:jc w:val="center"/>
        <w:rPr>
          <w:rFonts w:ascii="Times New Roman" w:hAnsi="Times New Roman" w:cs="Times New Roman"/>
          <w:sz w:val="20"/>
          <w:szCs w:val="20"/>
        </w:rPr>
      </w:pPr>
      <w:r w:rsidRPr="00E4000B">
        <w:rPr>
          <w:rFonts w:ascii="Times New Roman" w:hAnsi="Times New Roman" w:cs="Times New Roman"/>
          <w:sz w:val="20"/>
          <w:szCs w:val="20"/>
        </w:rPr>
        <w:t xml:space="preserve">Email: </w:t>
      </w:r>
      <w:hyperlink r:id="rId10" w:history="1">
        <w:r w:rsidRPr="002C09E4">
          <w:rPr>
            <w:rStyle w:val="Hipervnculo"/>
            <w:rFonts w:ascii="Times New Roman" w:hAnsi="Times New Roman" w:cs="Times New Roman"/>
            <w:sz w:val="20"/>
            <w:szCs w:val="20"/>
          </w:rPr>
          <w:t>lilisaza@utp.edu.co</w:t>
        </w:r>
      </w:hyperlink>
    </w:p>
    <w:p w:rsidR="00401713" w:rsidRPr="00E4000B" w:rsidRDefault="00EB5503" w:rsidP="00E4000B">
      <w:pPr>
        <w:pStyle w:val="Prrafodelista"/>
        <w:numPr>
          <w:ilvl w:val="0"/>
          <w:numId w:val="5"/>
        </w:numPr>
        <w:spacing w:before="62"/>
        <w:ind w:right="4235"/>
        <w:rPr>
          <w:rFonts w:ascii="Times New Roman" w:hAnsi="Times New Roman" w:cs="Times New Roman"/>
          <w:sz w:val="20"/>
          <w:szCs w:val="20"/>
        </w:rPr>
      </w:pPr>
      <w:r w:rsidRPr="00E4000B">
        <w:rPr>
          <w:rFonts w:ascii="Times New Roman" w:hAnsi="Times New Roman" w:cs="Times New Roman"/>
          <w:sz w:val="20"/>
          <w:szCs w:val="20"/>
        </w:rPr>
        <w:t>Full N</w:t>
      </w:r>
      <w:r w:rsidR="00401713" w:rsidRPr="00E4000B">
        <w:rPr>
          <w:rFonts w:ascii="Times New Roman" w:hAnsi="Times New Roman" w:cs="Times New Roman"/>
          <w:sz w:val="20"/>
          <w:szCs w:val="20"/>
        </w:rPr>
        <w:t>ame:</w:t>
      </w:r>
      <w:r w:rsidR="00E4000B">
        <w:rPr>
          <w:rFonts w:ascii="Times New Roman" w:hAnsi="Times New Roman" w:cs="Times New Roman"/>
          <w:sz w:val="20"/>
          <w:szCs w:val="20"/>
        </w:rPr>
        <w:t xml:space="preserve"> Liliana Isaza Valencia </w:t>
      </w:r>
    </w:p>
    <w:p w:rsidR="00401713" w:rsidRPr="00EB5503" w:rsidRDefault="00401713" w:rsidP="00E4000B">
      <w:pPr>
        <w:pStyle w:val="Prrafodelista"/>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E4000B" w:rsidRPr="00E4000B">
        <w:rPr>
          <w:rFonts w:ascii="Times New Roman" w:hAnsi="Times New Roman" w:cs="Times New Roman"/>
          <w:sz w:val="20"/>
          <w:szCs w:val="20"/>
        </w:rPr>
        <w:t>lilisaza@utp.edu.co</w:t>
      </w:r>
    </w:p>
    <w:p w:rsidR="00401713" w:rsidRPr="00EB5503" w:rsidRDefault="00401713" w:rsidP="00BC7462">
      <w:pPr>
        <w:pStyle w:val="Prrafodelista"/>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E4000B">
        <w:rPr>
          <w:rFonts w:ascii="Times New Roman" w:hAnsi="Times New Roman" w:cs="Times New Roman"/>
          <w:sz w:val="20"/>
          <w:szCs w:val="20"/>
        </w:rPr>
        <w:t xml:space="preserve"> 57(6)3137560</w:t>
      </w:r>
    </w:p>
    <w:p w:rsidR="00401713" w:rsidRPr="00EB5503" w:rsidRDefault="00401713" w:rsidP="00BC7462">
      <w:pPr>
        <w:pStyle w:val="Prrafodelista"/>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Prrafodelista"/>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Prrafodelista"/>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E4000B" w:rsidRDefault="00401713" w:rsidP="00EE1B03">
      <w:pPr>
        <w:pStyle w:val="Prrafodelista"/>
        <w:numPr>
          <w:ilvl w:val="0"/>
          <w:numId w:val="4"/>
        </w:numPr>
        <w:spacing w:before="62" w:line="240" w:lineRule="auto"/>
        <w:ind w:right="4235"/>
        <w:rPr>
          <w:rFonts w:ascii="Times New Roman" w:hAnsi="Times New Roman" w:cs="Times New Roman"/>
          <w:sz w:val="20"/>
          <w:szCs w:val="20"/>
        </w:rPr>
      </w:pPr>
      <w:r w:rsidRPr="00E4000B">
        <w:rPr>
          <w:rFonts w:ascii="Times New Roman" w:hAnsi="Times New Roman" w:cs="Times New Roman"/>
          <w:sz w:val="20"/>
          <w:szCs w:val="20"/>
        </w:rPr>
        <w:t xml:space="preserve">Category: </w:t>
      </w:r>
      <w:r w:rsidR="00E4000B">
        <w:rPr>
          <w:rFonts w:ascii="Times New Roman" w:hAnsi="Times New Roman" w:cs="Times New Roman"/>
          <w:sz w:val="20"/>
          <w:szCs w:val="20"/>
        </w:rPr>
        <w:t>Poster presentation</w:t>
      </w:r>
    </w:p>
    <w:p w:rsidR="00401713" w:rsidRPr="00E4000B" w:rsidRDefault="00401713" w:rsidP="00EE1B03">
      <w:pPr>
        <w:pStyle w:val="Prrafodelista"/>
        <w:numPr>
          <w:ilvl w:val="0"/>
          <w:numId w:val="4"/>
        </w:numPr>
        <w:spacing w:before="62" w:line="240" w:lineRule="auto"/>
        <w:ind w:right="4235"/>
        <w:rPr>
          <w:rFonts w:ascii="Times New Roman" w:hAnsi="Times New Roman" w:cs="Times New Roman"/>
          <w:sz w:val="20"/>
          <w:szCs w:val="20"/>
        </w:rPr>
      </w:pPr>
      <w:r w:rsidRPr="00E4000B">
        <w:rPr>
          <w:rFonts w:ascii="Times New Roman" w:hAnsi="Times New Roman" w:cs="Times New Roman"/>
          <w:sz w:val="20"/>
          <w:szCs w:val="20"/>
        </w:rPr>
        <w:t>Date of Birth:</w:t>
      </w:r>
    </w:p>
    <w:p w:rsidR="00AE3E37" w:rsidRPr="00401713" w:rsidRDefault="00401713" w:rsidP="00E4000B">
      <w:pPr>
        <w:pStyle w:val="Textoindependiente"/>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E4000B" w:rsidRPr="00E4000B">
        <w:rPr>
          <w:rFonts w:ascii="Times New Roman" w:hAnsi="Times New Roman" w:cs="Times New Roman"/>
          <w:sz w:val="20"/>
          <w:szCs w:val="20"/>
        </w:rPr>
        <w:t>660003</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Textoindependiente"/>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4B9" w:rsidRDefault="001024B9">
      <w:r>
        <w:separator/>
      </w:r>
    </w:p>
  </w:endnote>
  <w:endnote w:type="continuationSeparator" w:id="0">
    <w:p w:rsidR="001024B9" w:rsidRDefault="00102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251657216"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251660288"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251663360"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4B9" w:rsidRDefault="001024B9">
      <w:r>
        <w:separator/>
      </w:r>
    </w:p>
  </w:footnote>
  <w:footnote w:type="continuationSeparator" w:id="0">
    <w:p w:rsidR="001024B9" w:rsidRDefault="001024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25165414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13557"/>
    <w:multiLevelType w:val="hybridMultilevel"/>
    <w:tmpl w:val="08E235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EA8"/>
    <w:rsid w:val="000517CD"/>
    <w:rsid w:val="000E2911"/>
    <w:rsid w:val="001024B9"/>
    <w:rsid w:val="001263DF"/>
    <w:rsid w:val="00292ED9"/>
    <w:rsid w:val="002931BA"/>
    <w:rsid w:val="002B2DBA"/>
    <w:rsid w:val="003060C2"/>
    <w:rsid w:val="003C4A06"/>
    <w:rsid w:val="003F2AF3"/>
    <w:rsid w:val="00401713"/>
    <w:rsid w:val="00404E5B"/>
    <w:rsid w:val="00411453"/>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7345B"/>
    <w:rsid w:val="009B2D44"/>
    <w:rsid w:val="009E03D1"/>
    <w:rsid w:val="00A07E82"/>
    <w:rsid w:val="00A45252"/>
    <w:rsid w:val="00A9710C"/>
    <w:rsid w:val="00AB1A8B"/>
    <w:rsid w:val="00AE3E37"/>
    <w:rsid w:val="00B21A57"/>
    <w:rsid w:val="00B24AC1"/>
    <w:rsid w:val="00BC7462"/>
    <w:rsid w:val="00C33602"/>
    <w:rsid w:val="00C76339"/>
    <w:rsid w:val="00C86E1F"/>
    <w:rsid w:val="00CD6F55"/>
    <w:rsid w:val="00DC3080"/>
    <w:rsid w:val="00DE3104"/>
    <w:rsid w:val="00E4000B"/>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BF0CC9-E37B-4E46-B563-61B793A11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ilisaza@utp.edu.co"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628</Words>
  <Characters>3458</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César Martínez</cp:lastModifiedBy>
  <cp:revision>6</cp:revision>
  <dcterms:created xsi:type="dcterms:W3CDTF">2018-04-17T12:41:00Z</dcterms:created>
  <dcterms:modified xsi:type="dcterms:W3CDTF">2018-05-08T20:22:00Z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