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67200" w:rsidP="00494130">
      <w:pPr>
        <w:pStyle w:val="Heading1"/>
        <w:spacing w:before="170"/>
        <w:ind w:left="0"/>
      </w:pPr>
      <w:r w:rsidRPr="00F67200">
        <w:rPr>
          <w:color w:val="337AB7"/>
        </w:rPr>
        <w:t xml:space="preserve">Antioxidant Enzyme Characterization in the liver of Mediterranean </w:t>
      </w:r>
      <w:proofErr w:type="spellStart"/>
      <w:r w:rsidRPr="00F67200">
        <w:rPr>
          <w:color w:val="337AB7"/>
        </w:rPr>
        <w:t>barbel</w:t>
      </w:r>
      <w:proofErr w:type="spellEnd"/>
      <w:r w:rsidRPr="00F67200">
        <w:rPr>
          <w:color w:val="337AB7"/>
        </w:rPr>
        <w:t xml:space="preserve"> (</w:t>
      </w:r>
      <w:proofErr w:type="spellStart"/>
      <w:r w:rsidRPr="00F67200">
        <w:rPr>
          <w:i/>
          <w:color w:val="337AB7"/>
        </w:rPr>
        <w:t>Barbus</w:t>
      </w:r>
      <w:proofErr w:type="spellEnd"/>
      <w:r w:rsidRPr="00F67200">
        <w:rPr>
          <w:i/>
          <w:color w:val="337AB7"/>
        </w:rPr>
        <w:t xml:space="preserve"> </w:t>
      </w:r>
      <w:proofErr w:type="spellStart"/>
      <w:r w:rsidRPr="00F67200">
        <w:rPr>
          <w:i/>
          <w:color w:val="337AB7"/>
        </w:rPr>
        <w:t>merdionalis</w:t>
      </w:r>
      <w:proofErr w:type="spellEnd"/>
      <w:r w:rsidRPr="00F67200">
        <w:rPr>
          <w:color w:val="337AB7"/>
        </w:rPr>
        <w:t xml:space="preserve">) from </w:t>
      </w:r>
      <w:proofErr w:type="spellStart"/>
      <w:r w:rsidRPr="00F67200">
        <w:rPr>
          <w:color w:val="337AB7"/>
        </w:rPr>
        <w:t>Osor</w:t>
      </w:r>
      <w:proofErr w:type="spellEnd"/>
      <w:r w:rsidRPr="00F67200">
        <w:rPr>
          <w:color w:val="337AB7"/>
        </w:rPr>
        <w:t xml:space="preserve"> River (Catalonia)</w:t>
      </w:r>
    </w:p>
    <w:p w:rsidR="00F67200" w:rsidRDefault="00F67200" w:rsidP="00364263">
      <w:pPr>
        <w:pStyle w:val="BodyText"/>
        <w:spacing w:before="73" w:line="198" w:lineRule="exact"/>
        <w:ind w:left="100" w:right="2185"/>
        <w:jc w:val="both"/>
        <w:rPr>
          <w:rFonts w:ascii="Arial"/>
        </w:rPr>
      </w:pPr>
      <w:proofErr w:type="spellStart"/>
      <w:r w:rsidRPr="00F67200">
        <w:rPr>
          <w:rFonts w:ascii="Arial"/>
        </w:rPr>
        <w:t>G</w:t>
      </w:r>
      <w:r w:rsidRPr="00F67200">
        <w:rPr>
          <w:rFonts w:ascii="Arial"/>
        </w:rPr>
        <w:t>ü</w:t>
      </w:r>
      <w:r w:rsidRPr="00F67200">
        <w:rPr>
          <w:rFonts w:ascii="Arial"/>
        </w:rPr>
        <w:t>l</w:t>
      </w:r>
      <w:r w:rsidRPr="00F67200">
        <w:rPr>
          <w:rFonts w:ascii="Arial"/>
        </w:rPr>
        <w:t>ü</w:t>
      </w:r>
      <w:r w:rsidRPr="00F67200">
        <w:rPr>
          <w:rFonts w:ascii="Arial"/>
        </w:rPr>
        <w:t>zar</w:t>
      </w:r>
      <w:proofErr w:type="spellEnd"/>
      <w:r w:rsidRPr="00F67200">
        <w:rPr>
          <w:rFonts w:ascii="Arial"/>
        </w:rPr>
        <w:t xml:space="preserve"> </w:t>
      </w:r>
      <w:proofErr w:type="spellStart"/>
      <w:r w:rsidRPr="00F67200">
        <w:rPr>
          <w:rFonts w:ascii="Arial"/>
        </w:rPr>
        <w:t>Atl</w:t>
      </w:r>
      <w:r>
        <w:rPr>
          <w:rFonts w:ascii="Arial"/>
        </w:rPr>
        <w:t>i</w:t>
      </w:r>
      <w:proofErr w:type="spellEnd"/>
      <w:r w:rsidRPr="00F67200">
        <w:rPr>
          <w:rFonts w:ascii="Arial"/>
        </w:rPr>
        <w:t>,</w:t>
      </w:r>
      <w:r>
        <w:rPr>
          <w:rFonts w:ascii="Arial"/>
        </w:rPr>
        <w:t xml:space="preserve"> PhD, </w:t>
      </w:r>
      <w:r w:rsidR="00364263">
        <w:rPr>
          <w:rFonts w:ascii="Arial"/>
        </w:rPr>
        <w:t xml:space="preserve">Biotechnology Center, </w:t>
      </w:r>
      <w:proofErr w:type="spellStart"/>
      <w:r>
        <w:rPr>
          <w:rFonts w:ascii="Arial"/>
        </w:rPr>
        <w:t>Ç</w:t>
      </w:r>
      <w:r>
        <w:rPr>
          <w:rFonts w:ascii="Arial"/>
        </w:rPr>
        <w:t>ukurova</w:t>
      </w:r>
      <w:proofErr w:type="spellEnd"/>
      <w:r>
        <w:rPr>
          <w:rFonts w:ascii="Arial"/>
        </w:rPr>
        <w:t xml:space="preserve"> </w:t>
      </w:r>
      <w:r w:rsidR="00364263">
        <w:rPr>
          <w:rFonts w:ascii="Arial"/>
        </w:rPr>
        <w:t>U</w:t>
      </w:r>
      <w:r>
        <w:rPr>
          <w:rFonts w:ascii="Arial"/>
        </w:rPr>
        <w:t>niversity, Adana, TURKIYE</w:t>
      </w:r>
      <w:r w:rsidRPr="00F67200">
        <w:rPr>
          <w:rFonts w:ascii="Arial"/>
        </w:rPr>
        <w:t xml:space="preserve"> </w:t>
      </w:r>
    </w:p>
    <w:p w:rsidR="00F67200" w:rsidRDefault="00F67200" w:rsidP="00364263">
      <w:pPr>
        <w:pStyle w:val="BodyText"/>
        <w:spacing w:before="73" w:line="198" w:lineRule="exact"/>
        <w:ind w:left="100" w:right="200"/>
        <w:rPr>
          <w:rFonts w:ascii="Arial"/>
        </w:rPr>
      </w:pPr>
      <w:r w:rsidRPr="00F67200">
        <w:rPr>
          <w:rFonts w:ascii="Arial"/>
        </w:rPr>
        <w:t xml:space="preserve">Helena </w:t>
      </w:r>
      <w:proofErr w:type="spellStart"/>
      <w:r w:rsidRPr="00F67200">
        <w:rPr>
          <w:rFonts w:ascii="Arial"/>
        </w:rPr>
        <w:t>Guasch</w:t>
      </w:r>
      <w:proofErr w:type="spellEnd"/>
      <w:r w:rsidRPr="00F67200">
        <w:rPr>
          <w:rFonts w:ascii="Arial"/>
        </w:rPr>
        <w:t>,</w:t>
      </w:r>
      <w:r>
        <w:rPr>
          <w:rFonts w:ascii="Arial"/>
        </w:rPr>
        <w:t xml:space="preserve"> PhD, </w:t>
      </w:r>
      <w:r w:rsidR="00364263" w:rsidRPr="00364263">
        <w:rPr>
          <w:rFonts w:ascii="Arial"/>
        </w:rPr>
        <w:t>Institute of Aquatic Ecology and Department of Environmental Sciences</w:t>
      </w:r>
      <w:r w:rsidR="00364263">
        <w:rPr>
          <w:rFonts w:ascii="Arial"/>
        </w:rPr>
        <w:t>,</w:t>
      </w:r>
      <w:r w:rsidR="00364263" w:rsidRPr="00364263">
        <w:rPr>
          <w:rFonts w:ascii="Arial"/>
        </w:rPr>
        <w:t xml:space="preserve"> </w:t>
      </w:r>
      <w:r>
        <w:rPr>
          <w:rFonts w:ascii="Arial"/>
        </w:rPr>
        <w:t>Girona University, Girona, SPAIN</w:t>
      </w:r>
    </w:p>
    <w:p w:rsidR="00AE3E37" w:rsidRDefault="00F67200" w:rsidP="006044B1">
      <w:pPr>
        <w:pStyle w:val="BodyText"/>
        <w:spacing w:before="73" w:line="198" w:lineRule="exact"/>
        <w:ind w:left="100" w:right="-83"/>
        <w:rPr>
          <w:rFonts w:ascii="Arial"/>
          <w:sz w:val="20"/>
        </w:rPr>
      </w:pPr>
      <w:proofErr w:type="spellStart"/>
      <w:r w:rsidRPr="00F67200">
        <w:rPr>
          <w:rFonts w:ascii="Arial"/>
        </w:rPr>
        <w:t>Francesc</w:t>
      </w:r>
      <w:proofErr w:type="spellEnd"/>
      <w:r w:rsidRPr="00F67200">
        <w:rPr>
          <w:rFonts w:ascii="Arial"/>
        </w:rPr>
        <w:t xml:space="preserve"> Rubio</w:t>
      </w:r>
      <w:r>
        <w:rPr>
          <w:rFonts w:ascii="Arial"/>
        </w:rPr>
        <w:t xml:space="preserve"> </w:t>
      </w:r>
      <w:proofErr w:type="spellStart"/>
      <w:r>
        <w:rPr>
          <w:rFonts w:ascii="Arial"/>
        </w:rPr>
        <w:t>Gracia</w:t>
      </w:r>
      <w:proofErr w:type="spellEnd"/>
      <w:r w:rsidR="005973B9">
        <w:rPr>
          <w:rFonts w:ascii="Arial"/>
        </w:rPr>
        <w:t xml:space="preserve">, </w:t>
      </w:r>
      <w:r w:rsidR="00364263" w:rsidRPr="00364263">
        <w:rPr>
          <w:rFonts w:ascii="Arial"/>
        </w:rPr>
        <w:t>Institute of Aquatic Ecology and Department of Environmental Sciences</w:t>
      </w:r>
      <w:r w:rsidR="00364263">
        <w:rPr>
          <w:rFonts w:ascii="Arial"/>
        </w:rPr>
        <w:t>,</w:t>
      </w:r>
      <w:r w:rsidR="005973B9">
        <w:rPr>
          <w:rFonts w:ascii="Arial"/>
        </w:rPr>
        <w:t xml:space="preserve"> </w:t>
      </w:r>
      <w:r>
        <w:rPr>
          <w:rFonts w:ascii="Arial"/>
        </w:rPr>
        <w:t>Girona University, Girona, SPAIN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C503C1">
      <w:pPr>
        <w:pStyle w:val="BodyText"/>
        <w:spacing w:before="90" w:line="280" w:lineRule="auto"/>
        <w:ind w:left="100"/>
        <w:jc w:val="both"/>
      </w:pPr>
      <w:r w:rsidRPr="00C503C1">
        <w:t xml:space="preserve">Antioxidant system parameters have still gain considerable importance due to their pivotal role in detoxification mechanisms. Optimization assays were carried out for antioxidant enzymes (Superoxide dismutase, SOD; Catalase, CAT; Glutathione peroxidase, GPX; Glutathione reductase, GR and Glutathione S-transferase, GST) in the liver of Mediterranean </w:t>
      </w:r>
      <w:proofErr w:type="spellStart"/>
      <w:r w:rsidRPr="00C503C1">
        <w:t>barbel</w:t>
      </w:r>
      <w:proofErr w:type="spellEnd"/>
      <w:r w:rsidRPr="00C503C1">
        <w:t xml:space="preserve"> (</w:t>
      </w:r>
      <w:proofErr w:type="spellStart"/>
      <w:r w:rsidRPr="00C503C1">
        <w:rPr>
          <w:i/>
        </w:rPr>
        <w:t>Barbus</w:t>
      </w:r>
      <w:proofErr w:type="spellEnd"/>
      <w:r w:rsidRPr="00C503C1">
        <w:rPr>
          <w:i/>
        </w:rPr>
        <w:t xml:space="preserve"> </w:t>
      </w:r>
      <w:proofErr w:type="spellStart"/>
      <w:r w:rsidRPr="00C503C1">
        <w:rPr>
          <w:i/>
        </w:rPr>
        <w:t>meridionalis</w:t>
      </w:r>
      <w:proofErr w:type="spellEnd"/>
      <w:r w:rsidRPr="00C503C1">
        <w:t xml:space="preserve">). The characterization of the antioxidant enzymes were carried out for several incubation media parameters. For the pH optimization, the range of 6.0-8.0 were assayed and the maximal enzyme activities were found at pH 7.0 for SOD and GPX and pH 7.5 for CAT, GST and GR. Phosphate buffer concentrations in the range of 50-150 </w:t>
      </w:r>
      <w:proofErr w:type="spellStart"/>
      <w:r w:rsidRPr="00C503C1">
        <w:t>mM</w:t>
      </w:r>
      <w:proofErr w:type="spellEnd"/>
      <w:r w:rsidRPr="00C503C1">
        <w:t xml:space="preserve"> were examined and generally all enzymes showed their highest activities at 100 </w:t>
      </w:r>
      <w:proofErr w:type="spellStart"/>
      <w:r w:rsidRPr="00C503C1">
        <w:t>mM</w:t>
      </w:r>
      <w:proofErr w:type="spellEnd"/>
      <w:r w:rsidRPr="00C503C1">
        <w:t xml:space="preserve"> phosphate buffer except SOD activity which was maximally at 150 </w:t>
      </w:r>
      <w:proofErr w:type="spellStart"/>
      <w:r w:rsidRPr="00C503C1">
        <w:t>mM.</w:t>
      </w:r>
      <w:proofErr w:type="spellEnd"/>
      <w:r w:rsidRPr="00C503C1">
        <w:t xml:space="preserve"> Specific enzyme activity (</w:t>
      </w:r>
      <w:r w:rsidRPr="00A0379B">
        <w:rPr>
          <w:i/>
        </w:rPr>
        <w:t>Vmax</w:t>
      </w:r>
      <w:r w:rsidRPr="00C503C1">
        <w:t xml:space="preserve">) and </w:t>
      </w:r>
      <w:r w:rsidRPr="00A0379B">
        <w:rPr>
          <w:i/>
        </w:rPr>
        <w:t>Km</w:t>
      </w:r>
      <w:r w:rsidRPr="00C503C1">
        <w:t xml:space="preserve"> values were also determined. Optimal values of other incubation media for each antioxidant enzyme were mostly found in similar ranges </w:t>
      </w:r>
      <w:r w:rsidR="00624983">
        <w:t>when compared to</w:t>
      </w:r>
      <w:r w:rsidRPr="00C503C1">
        <w:t xml:space="preserve"> several</w:t>
      </w:r>
      <w:r w:rsidR="00A0379B">
        <w:t xml:space="preserve"> fish species in the literature</w:t>
      </w:r>
      <w:r w:rsidRPr="00C503C1">
        <w:t>. Characterization assays of these parameters in native fish based on its physiological and ecological importance may be useful for biomonitoring of aquatic ecosystems health and also present fundamental data for utilization in further studies in area of ecotoxicology.</w:t>
      </w:r>
    </w:p>
    <w:p w:rsidR="00AE3E37" w:rsidRDefault="00A9710C" w:rsidP="00F67200">
      <w:pPr>
        <w:pStyle w:val="Heading3"/>
        <w:spacing w:before="74"/>
        <w:ind w:left="0"/>
        <w:rPr>
          <w:b w:val="0"/>
          <w:sz w:val="16"/>
        </w:rPr>
      </w:pPr>
      <w:r>
        <w:rPr>
          <w:b w:val="0"/>
        </w:rPr>
        <w:br w:type="column"/>
      </w:r>
    </w:p>
    <w:p w:rsidR="005973B9" w:rsidRDefault="00C503C1" w:rsidP="005973B9">
      <w:pPr>
        <w:spacing w:line="204" w:lineRule="exact"/>
        <w:rPr>
          <w:rFonts w:ascii="Arial"/>
          <w:b/>
          <w:sz w:val="20"/>
        </w:rPr>
      </w:pPr>
      <w:r>
        <w:rPr>
          <w:rFonts w:ascii="Arial"/>
          <w:b/>
          <w:color w:val="BF5A14"/>
          <w:sz w:val="20"/>
        </w:rPr>
        <w:br/>
        <w:t xml:space="preserve">Recent Publications </w:t>
      </w:r>
    </w:p>
    <w:p w:rsidR="005973B9" w:rsidRDefault="00365CC1" w:rsidP="00365CC1">
      <w:pPr>
        <w:pStyle w:val="ListParagraph"/>
        <w:numPr>
          <w:ilvl w:val="0"/>
          <w:numId w:val="3"/>
        </w:numPr>
        <w:tabs>
          <w:tab w:val="left" w:pos="384"/>
        </w:tabs>
        <w:spacing w:before="103" w:line="216" w:lineRule="exact"/>
        <w:ind w:right="138"/>
        <w:rPr>
          <w:sz w:val="18"/>
        </w:rPr>
      </w:pPr>
      <w:proofErr w:type="spellStart"/>
      <w:r w:rsidRPr="00365CC1">
        <w:rPr>
          <w:sz w:val="18"/>
        </w:rPr>
        <w:t>Atli</w:t>
      </w:r>
      <w:proofErr w:type="spellEnd"/>
      <w:r>
        <w:rPr>
          <w:sz w:val="18"/>
        </w:rPr>
        <w:t xml:space="preserve"> G,</w:t>
      </w:r>
      <w:r w:rsidRPr="00365CC1">
        <w:rPr>
          <w:sz w:val="18"/>
        </w:rPr>
        <w:t xml:space="preserve"> </w:t>
      </w:r>
      <w:proofErr w:type="spellStart"/>
      <w:r w:rsidRPr="00365CC1">
        <w:rPr>
          <w:sz w:val="18"/>
        </w:rPr>
        <w:t>Alptekin</w:t>
      </w:r>
      <w:proofErr w:type="spellEnd"/>
      <w:r>
        <w:rPr>
          <w:sz w:val="18"/>
        </w:rPr>
        <w:t xml:space="preserve"> O</w:t>
      </w:r>
      <w:r w:rsidRPr="00365CC1">
        <w:rPr>
          <w:sz w:val="18"/>
        </w:rPr>
        <w:t xml:space="preserve">, </w:t>
      </w:r>
      <w:proofErr w:type="spellStart"/>
      <w:r w:rsidRPr="00365CC1">
        <w:rPr>
          <w:sz w:val="18"/>
        </w:rPr>
        <w:t>Tükel</w:t>
      </w:r>
      <w:proofErr w:type="spellEnd"/>
      <w:r>
        <w:rPr>
          <w:sz w:val="18"/>
        </w:rPr>
        <w:t xml:space="preserve"> S</w:t>
      </w:r>
      <w:r w:rsidRPr="00365CC1">
        <w:rPr>
          <w:sz w:val="18"/>
        </w:rPr>
        <w:t xml:space="preserve">, </w:t>
      </w:r>
      <w:proofErr w:type="spellStart"/>
      <w:r w:rsidRPr="00365CC1">
        <w:rPr>
          <w:sz w:val="18"/>
        </w:rPr>
        <w:t>Canli</w:t>
      </w:r>
      <w:proofErr w:type="spellEnd"/>
      <w:r>
        <w:rPr>
          <w:sz w:val="18"/>
        </w:rPr>
        <w:t xml:space="preserve"> M</w:t>
      </w:r>
      <w:r w:rsidR="004857FB">
        <w:rPr>
          <w:sz w:val="18"/>
        </w:rPr>
        <w:t xml:space="preserve"> (2006)</w:t>
      </w:r>
      <w:r w:rsidRPr="00365CC1">
        <w:rPr>
          <w:sz w:val="18"/>
        </w:rPr>
        <w:t xml:space="preserve"> Response of catalase activity to Ag</w:t>
      </w:r>
      <w:r w:rsidRPr="004857FB">
        <w:rPr>
          <w:sz w:val="18"/>
          <w:vertAlign w:val="superscript"/>
        </w:rPr>
        <w:t>+</w:t>
      </w:r>
      <w:r w:rsidRPr="00365CC1">
        <w:rPr>
          <w:sz w:val="18"/>
        </w:rPr>
        <w:t>, Cd</w:t>
      </w:r>
      <w:r w:rsidRPr="004857FB">
        <w:rPr>
          <w:sz w:val="18"/>
          <w:vertAlign w:val="superscript"/>
        </w:rPr>
        <w:t>2+</w:t>
      </w:r>
      <w:r w:rsidRPr="00365CC1">
        <w:rPr>
          <w:sz w:val="18"/>
        </w:rPr>
        <w:t>, Cr</w:t>
      </w:r>
      <w:r w:rsidRPr="004857FB">
        <w:rPr>
          <w:sz w:val="18"/>
          <w:vertAlign w:val="superscript"/>
        </w:rPr>
        <w:t>6+</w:t>
      </w:r>
      <w:r w:rsidRPr="00365CC1">
        <w:rPr>
          <w:sz w:val="18"/>
        </w:rPr>
        <w:t>, Cu</w:t>
      </w:r>
      <w:r w:rsidRPr="004857FB">
        <w:rPr>
          <w:sz w:val="18"/>
          <w:vertAlign w:val="superscript"/>
        </w:rPr>
        <w:t>2+</w:t>
      </w:r>
      <w:r w:rsidRPr="00365CC1">
        <w:rPr>
          <w:sz w:val="18"/>
        </w:rPr>
        <w:t xml:space="preserve"> and Zn</w:t>
      </w:r>
      <w:r w:rsidRPr="004857FB">
        <w:rPr>
          <w:sz w:val="18"/>
          <w:vertAlign w:val="superscript"/>
        </w:rPr>
        <w:t>2+</w:t>
      </w:r>
      <w:r w:rsidRPr="00365CC1">
        <w:rPr>
          <w:sz w:val="18"/>
        </w:rPr>
        <w:t xml:space="preserve"> in five tissues of freshwater fish </w:t>
      </w:r>
      <w:proofErr w:type="spellStart"/>
      <w:r w:rsidRPr="004857FB">
        <w:rPr>
          <w:i/>
          <w:sz w:val="18"/>
        </w:rPr>
        <w:t>Oreochromis</w:t>
      </w:r>
      <w:proofErr w:type="spellEnd"/>
      <w:r w:rsidRPr="004857FB">
        <w:rPr>
          <w:i/>
          <w:sz w:val="18"/>
        </w:rPr>
        <w:t xml:space="preserve"> </w:t>
      </w:r>
      <w:proofErr w:type="spellStart"/>
      <w:r w:rsidRPr="004857FB">
        <w:rPr>
          <w:i/>
          <w:sz w:val="18"/>
        </w:rPr>
        <w:t>niloticus</w:t>
      </w:r>
      <w:proofErr w:type="spellEnd"/>
      <w:r w:rsidR="004857FB">
        <w:rPr>
          <w:sz w:val="18"/>
        </w:rPr>
        <w:t xml:space="preserve"> </w:t>
      </w:r>
      <w:r w:rsidRPr="00365CC1">
        <w:rPr>
          <w:sz w:val="18"/>
        </w:rPr>
        <w:t xml:space="preserve">Comparative Biochemistry and Physiology Part C: Toxicology &amp; Pharmacology, 143: 218-224. </w:t>
      </w:r>
    </w:p>
    <w:p w:rsidR="00365CC1" w:rsidRDefault="00365CC1" w:rsidP="00365CC1">
      <w:pPr>
        <w:pStyle w:val="ListParagraph"/>
        <w:numPr>
          <w:ilvl w:val="0"/>
          <w:numId w:val="3"/>
        </w:numPr>
        <w:tabs>
          <w:tab w:val="left" w:pos="384"/>
        </w:tabs>
        <w:spacing w:line="216" w:lineRule="exact"/>
        <w:ind w:right="138"/>
        <w:rPr>
          <w:sz w:val="18"/>
        </w:rPr>
      </w:pPr>
      <w:proofErr w:type="spellStart"/>
      <w:r w:rsidRPr="00365CC1">
        <w:rPr>
          <w:sz w:val="18"/>
        </w:rPr>
        <w:t>Atli</w:t>
      </w:r>
      <w:proofErr w:type="spellEnd"/>
      <w:r>
        <w:rPr>
          <w:sz w:val="18"/>
        </w:rPr>
        <w:t xml:space="preserve"> G</w:t>
      </w:r>
      <w:r w:rsidRPr="00365CC1">
        <w:rPr>
          <w:sz w:val="18"/>
        </w:rPr>
        <w:t xml:space="preserve">, </w:t>
      </w:r>
      <w:proofErr w:type="spellStart"/>
      <w:r w:rsidRPr="00365CC1">
        <w:rPr>
          <w:sz w:val="18"/>
        </w:rPr>
        <w:t>Grosell</w:t>
      </w:r>
      <w:proofErr w:type="spellEnd"/>
      <w:r>
        <w:rPr>
          <w:sz w:val="18"/>
        </w:rPr>
        <w:t xml:space="preserve"> M</w:t>
      </w:r>
      <w:r w:rsidR="004857FB">
        <w:rPr>
          <w:sz w:val="18"/>
        </w:rPr>
        <w:t xml:space="preserve"> (2016)</w:t>
      </w:r>
      <w:r w:rsidRPr="00365CC1">
        <w:rPr>
          <w:sz w:val="18"/>
        </w:rPr>
        <w:t xml:space="preserve"> Characterization and Response of Antioxidant Systems in the Tissues of the Freshwater Pond Snail (</w:t>
      </w:r>
      <w:proofErr w:type="spellStart"/>
      <w:r w:rsidRPr="004857FB">
        <w:rPr>
          <w:i/>
          <w:sz w:val="18"/>
        </w:rPr>
        <w:t>Lymnaea</w:t>
      </w:r>
      <w:proofErr w:type="spellEnd"/>
      <w:r w:rsidRPr="004857FB">
        <w:rPr>
          <w:i/>
          <w:sz w:val="18"/>
        </w:rPr>
        <w:t xml:space="preserve"> </w:t>
      </w:r>
      <w:proofErr w:type="spellStart"/>
      <w:r w:rsidRPr="004857FB">
        <w:rPr>
          <w:i/>
          <w:sz w:val="18"/>
        </w:rPr>
        <w:t>stagnalis</w:t>
      </w:r>
      <w:proofErr w:type="spellEnd"/>
      <w:r w:rsidRPr="00365CC1">
        <w:rPr>
          <w:sz w:val="18"/>
        </w:rPr>
        <w:t>) During Acute Copper Exposure</w:t>
      </w:r>
      <w:r w:rsidR="004857FB">
        <w:rPr>
          <w:sz w:val="18"/>
        </w:rPr>
        <w:t xml:space="preserve"> </w:t>
      </w:r>
      <w:r w:rsidRPr="00365CC1">
        <w:rPr>
          <w:sz w:val="18"/>
        </w:rPr>
        <w:t xml:space="preserve">Aquatic Toxicology 176: 38-44. </w:t>
      </w:r>
    </w:p>
    <w:p w:rsidR="00365CC1" w:rsidRDefault="00365CC1" w:rsidP="00365CC1">
      <w:pPr>
        <w:pStyle w:val="ListParagraph"/>
        <w:numPr>
          <w:ilvl w:val="0"/>
          <w:numId w:val="3"/>
        </w:numPr>
        <w:tabs>
          <w:tab w:val="left" w:pos="384"/>
        </w:tabs>
        <w:spacing w:before="92" w:line="218" w:lineRule="exact"/>
        <w:rPr>
          <w:sz w:val="18"/>
        </w:rPr>
      </w:pPr>
      <w:proofErr w:type="spellStart"/>
      <w:r w:rsidRPr="00365CC1">
        <w:rPr>
          <w:sz w:val="18"/>
        </w:rPr>
        <w:t>Atli</w:t>
      </w:r>
      <w:proofErr w:type="spellEnd"/>
      <w:r>
        <w:rPr>
          <w:sz w:val="18"/>
        </w:rPr>
        <w:t xml:space="preserve"> G</w:t>
      </w:r>
      <w:r w:rsidRPr="00365CC1">
        <w:rPr>
          <w:sz w:val="18"/>
        </w:rPr>
        <w:t xml:space="preserve">, </w:t>
      </w:r>
      <w:proofErr w:type="spellStart"/>
      <w:r>
        <w:rPr>
          <w:sz w:val="18"/>
        </w:rPr>
        <w:t>Canli</w:t>
      </w:r>
      <w:proofErr w:type="spellEnd"/>
      <w:r>
        <w:rPr>
          <w:sz w:val="18"/>
        </w:rPr>
        <w:t xml:space="preserve"> EG</w:t>
      </w:r>
      <w:r w:rsidRPr="00365CC1">
        <w:rPr>
          <w:sz w:val="18"/>
        </w:rPr>
        <w:t xml:space="preserve">, </w:t>
      </w:r>
      <w:proofErr w:type="spellStart"/>
      <w:r w:rsidRPr="00365CC1">
        <w:rPr>
          <w:sz w:val="18"/>
        </w:rPr>
        <w:t>Eroglu</w:t>
      </w:r>
      <w:proofErr w:type="spellEnd"/>
      <w:r>
        <w:rPr>
          <w:sz w:val="18"/>
        </w:rPr>
        <w:t xml:space="preserve"> A</w:t>
      </w:r>
      <w:r w:rsidRPr="00365CC1">
        <w:rPr>
          <w:sz w:val="18"/>
        </w:rPr>
        <w:t xml:space="preserve">, </w:t>
      </w:r>
      <w:proofErr w:type="spellStart"/>
      <w:r w:rsidRPr="00365CC1">
        <w:rPr>
          <w:sz w:val="18"/>
        </w:rPr>
        <w:t>Canli</w:t>
      </w:r>
      <w:proofErr w:type="spellEnd"/>
      <w:r>
        <w:rPr>
          <w:sz w:val="18"/>
        </w:rPr>
        <w:t xml:space="preserve"> M</w:t>
      </w:r>
      <w:r w:rsidR="004857FB">
        <w:rPr>
          <w:sz w:val="18"/>
        </w:rPr>
        <w:t xml:space="preserve"> (2016)</w:t>
      </w:r>
      <w:r w:rsidRPr="00365CC1">
        <w:rPr>
          <w:sz w:val="18"/>
        </w:rPr>
        <w:t xml:space="preserve"> Characterization of Antioxidant System Parameters in Four Freshwater Fish Species Ecotoxicology and Environmental Safety, 126: 30-37. </w:t>
      </w:r>
    </w:p>
    <w:p w:rsidR="008E55B0" w:rsidRPr="008E55B0" w:rsidRDefault="008E55B0" w:rsidP="00541ADA">
      <w:pPr>
        <w:pStyle w:val="ListParagraph"/>
        <w:numPr>
          <w:ilvl w:val="0"/>
          <w:numId w:val="3"/>
        </w:numPr>
        <w:tabs>
          <w:tab w:val="left" w:pos="384"/>
        </w:tabs>
        <w:spacing w:before="85" w:line="216" w:lineRule="exact"/>
        <w:ind w:right="138"/>
      </w:pPr>
      <w:proofErr w:type="spellStart"/>
      <w:r>
        <w:rPr>
          <w:sz w:val="18"/>
        </w:rPr>
        <w:t>Barata</w:t>
      </w:r>
      <w:proofErr w:type="spellEnd"/>
      <w:r w:rsidRPr="008E55B0">
        <w:rPr>
          <w:sz w:val="18"/>
        </w:rPr>
        <w:t xml:space="preserve"> C, </w:t>
      </w:r>
      <w:proofErr w:type="spellStart"/>
      <w:r w:rsidRPr="008E55B0">
        <w:rPr>
          <w:sz w:val="18"/>
        </w:rPr>
        <w:t>Varob</w:t>
      </w:r>
      <w:proofErr w:type="spellEnd"/>
      <w:r w:rsidRPr="008E55B0">
        <w:rPr>
          <w:sz w:val="18"/>
        </w:rPr>
        <w:t xml:space="preserve"> I, Navarro JC, </w:t>
      </w:r>
      <w:proofErr w:type="spellStart"/>
      <w:r w:rsidRPr="008E55B0">
        <w:rPr>
          <w:sz w:val="18"/>
        </w:rPr>
        <w:t>Arun</w:t>
      </w:r>
      <w:proofErr w:type="spellEnd"/>
      <w:r w:rsidRPr="008E55B0">
        <w:rPr>
          <w:sz w:val="18"/>
        </w:rPr>
        <w:t xml:space="preserve"> S, Porte</w:t>
      </w:r>
      <w:r>
        <w:rPr>
          <w:sz w:val="18"/>
        </w:rPr>
        <w:t xml:space="preserve"> </w:t>
      </w:r>
      <w:r w:rsidRPr="008E55B0">
        <w:rPr>
          <w:sz w:val="18"/>
        </w:rPr>
        <w:t xml:space="preserve">C </w:t>
      </w:r>
      <w:r>
        <w:rPr>
          <w:sz w:val="18"/>
        </w:rPr>
        <w:t>(</w:t>
      </w:r>
      <w:r w:rsidRPr="008E55B0">
        <w:rPr>
          <w:sz w:val="18"/>
        </w:rPr>
        <w:t>2005</w:t>
      </w:r>
      <w:r>
        <w:rPr>
          <w:sz w:val="18"/>
        </w:rPr>
        <w:t>)</w:t>
      </w:r>
      <w:r w:rsidRPr="008E55B0">
        <w:rPr>
          <w:sz w:val="18"/>
        </w:rPr>
        <w:t xml:space="preserve"> Antioxidant enzyme activities and lipid peroxidation in the freshwater </w:t>
      </w:r>
      <w:proofErr w:type="spellStart"/>
      <w:r w:rsidRPr="008E55B0">
        <w:rPr>
          <w:sz w:val="18"/>
        </w:rPr>
        <w:t>cladoceran</w:t>
      </w:r>
      <w:proofErr w:type="spellEnd"/>
      <w:r w:rsidRPr="008E55B0">
        <w:rPr>
          <w:sz w:val="18"/>
        </w:rPr>
        <w:t xml:space="preserve"> </w:t>
      </w:r>
      <w:r w:rsidRPr="008E55B0">
        <w:rPr>
          <w:i/>
          <w:sz w:val="18"/>
        </w:rPr>
        <w:t>Daphnia magna</w:t>
      </w:r>
      <w:r w:rsidRPr="008E55B0">
        <w:rPr>
          <w:sz w:val="18"/>
        </w:rPr>
        <w:t xml:space="preserve"> exposed to redox cycling compounds</w:t>
      </w:r>
      <w:r w:rsidR="004857FB">
        <w:rPr>
          <w:sz w:val="18"/>
        </w:rPr>
        <w:t xml:space="preserve"> </w:t>
      </w:r>
      <w:r w:rsidRPr="008E55B0">
        <w:rPr>
          <w:sz w:val="18"/>
        </w:rPr>
        <w:t xml:space="preserve">Comp. </w:t>
      </w:r>
      <w:proofErr w:type="spellStart"/>
      <w:r w:rsidRPr="008E55B0">
        <w:rPr>
          <w:sz w:val="18"/>
        </w:rPr>
        <w:t>Biochem</w:t>
      </w:r>
      <w:proofErr w:type="spellEnd"/>
      <w:r w:rsidRPr="008E55B0">
        <w:rPr>
          <w:sz w:val="18"/>
        </w:rPr>
        <w:t>. Physiol. C 140, 175–186.</w:t>
      </w:r>
      <w:r>
        <w:rPr>
          <w:sz w:val="18"/>
        </w:rPr>
        <w:t xml:space="preserve"> </w:t>
      </w:r>
    </w:p>
    <w:p w:rsidR="008E55B0" w:rsidRPr="004857FB" w:rsidRDefault="004857FB" w:rsidP="004857FB">
      <w:pPr>
        <w:pStyle w:val="ListParagraph"/>
        <w:numPr>
          <w:ilvl w:val="0"/>
          <w:numId w:val="3"/>
        </w:numPr>
        <w:tabs>
          <w:tab w:val="left" w:pos="384"/>
        </w:tabs>
        <w:spacing w:before="85" w:line="216" w:lineRule="exact"/>
        <w:ind w:right="138"/>
        <w:rPr>
          <w:sz w:val="18"/>
          <w:szCs w:val="18"/>
        </w:rPr>
      </w:pPr>
      <w:proofErr w:type="spellStart"/>
      <w:r w:rsidRPr="004857FB">
        <w:rPr>
          <w:sz w:val="18"/>
          <w:szCs w:val="18"/>
        </w:rPr>
        <w:t>Tripathi</w:t>
      </w:r>
      <w:proofErr w:type="spellEnd"/>
      <w:r>
        <w:rPr>
          <w:sz w:val="18"/>
          <w:szCs w:val="18"/>
        </w:rPr>
        <w:t xml:space="preserve"> B</w:t>
      </w:r>
      <w:r w:rsidRPr="004857FB">
        <w:rPr>
          <w:sz w:val="18"/>
          <w:szCs w:val="18"/>
        </w:rPr>
        <w:t xml:space="preserve">N, Mehta SK, Amar A, Gaur JP </w:t>
      </w:r>
      <w:r>
        <w:rPr>
          <w:sz w:val="18"/>
          <w:szCs w:val="18"/>
        </w:rPr>
        <w:t xml:space="preserve">(2006) </w:t>
      </w:r>
      <w:r w:rsidRPr="004857FB">
        <w:rPr>
          <w:sz w:val="18"/>
          <w:szCs w:val="18"/>
        </w:rPr>
        <w:t xml:space="preserve">Oxidative stress in </w:t>
      </w:r>
      <w:proofErr w:type="spellStart"/>
      <w:r w:rsidRPr="004857FB">
        <w:rPr>
          <w:i/>
          <w:sz w:val="18"/>
          <w:szCs w:val="18"/>
        </w:rPr>
        <w:t>Scenedesmus</w:t>
      </w:r>
      <w:proofErr w:type="spellEnd"/>
      <w:r w:rsidRPr="004857FB">
        <w:rPr>
          <w:sz w:val="18"/>
          <w:szCs w:val="18"/>
        </w:rPr>
        <w:t xml:space="preserve"> sp. During short- and lo</w:t>
      </w:r>
      <w:r>
        <w:rPr>
          <w:sz w:val="18"/>
          <w:szCs w:val="18"/>
        </w:rPr>
        <w:t>ng-term exposure to Cu</w:t>
      </w:r>
      <w:r w:rsidRPr="004857FB">
        <w:rPr>
          <w:sz w:val="18"/>
          <w:szCs w:val="18"/>
          <w:vertAlign w:val="superscript"/>
        </w:rPr>
        <w:t>2+</w:t>
      </w:r>
      <w:r>
        <w:rPr>
          <w:sz w:val="18"/>
          <w:szCs w:val="18"/>
        </w:rPr>
        <w:t xml:space="preserve"> and Zn</w:t>
      </w:r>
      <w:r w:rsidRPr="004857FB">
        <w:rPr>
          <w:sz w:val="18"/>
          <w:szCs w:val="18"/>
          <w:vertAlign w:val="superscript"/>
        </w:rPr>
        <w:t>2+</w:t>
      </w:r>
      <w:r w:rsidRPr="004857FB">
        <w:rPr>
          <w:sz w:val="18"/>
          <w:szCs w:val="18"/>
        </w:rPr>
        <w:t xml:space="preserve"> Chemosphere 62, 538–544.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FC6B6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14BC1">
        <w:rPr>
          <w:noProof/>
          <w:lang w:val="tr-TR" w:eastAsia="tr-TR"/>
        </w:rPr>
        <w:drawing>
          <wp:inline distT="0" distB="0" distL="0" distR="0" wp14:anchorId="21915C3E">
            <wp:extent cx="847513" cy="1095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91717" cy="1152507"/>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AE3E37" w:rsidRDefault="00B17E95">
      <w:pPr>
        <w:spacing w:before="41" w:line="154" w:lineRule="exact"/>
        <w:ind w:left="213" w:right="231"/>
        <w:jc w:val="both"/>
        <w:rPr>
          <w:rFonts w:ascii="Arial"/>
          <w:sz w:val="14"/>
        </w:rPr>
      </w:pPr>
      <w:proofErr w:type="spellStart"/>
      <w:r>
        <w:rPr>
          <w:rFonts w:ascii="Arial"/>
          <w:sz w:val="14"/>
        </w:rPr>
        <w:t>G</w:t>
      </w:r>
      <w:r>
        <w:rPr>
          <w:rFonts w:ascii="Arial"/>
          <w:sz w:val="14"/>
        </w:rPr>
        <w:t>ü</w:t>
      </w:r>
      <w:r>
        <w:rPr>
          <w:rFonts w:ascii="Arial"/>
          <w:sz w:val="14"/>
        </w:rPr>
        <w:t>l</w:t>
      </w:r>
      <w:r>
        <w:rPr>
          <w:rFonts w:ascii="Arial"/>
          <w:sz w:val="14"/>
        </w:rPr>
        <w:t>ü</w:t>
      </w:r>
      <w:r>
        <w:rPr>
          <w:rFonts w:ascii="Arial"/>
          <w:sz w:val="14"/>
        </w:rPr>
        <w:t>za</w:t>
      </w:r>
      <w:r w:rsidR="00C503C1">
        <w:rPr>
          <w:rFonts w:ascii="Arial"/>
          <w:sz w:val="14"/>
        </w:rPr>
        <w:t>r</w:t>
      </w:r>
      <w:proofErr w:type="spellEnd"/>
      <w:r>
        <w:rPr>
          <w:rFonts w:ascii="Arial"/>
          <w:sz w:val="14"/>
        </w:rPr>
        <w:t xml:space="preserve"> </w:t>
      </w:r>
      <w:proofErr w:type="spellStart"/>
      <w:r>
        <w:rPr>
          <w:rFonts w:ascii="Arial"/>
          <w:sz w:val="14"/>
        </w:rPr>
        <w:t>Atli</w:t>
      </w:r>
      <w:proofErr w:type="spellEnd"/>
      <w:r>
        <w:rPr>
          <w:rFonts w:ascii="Arial"/>
          <w:sz w:val="14"/>
        </w:rPr>
        <w:t xml:space="preserve"> has her expertise in the </w:t>
      </w:r>
      <w:r w:rsidRPr="00B17E95">
        <w:rPr>
          <w:rFonts w:ascii="Arial"/>
          <w:sz w:val="14"/>
        </w:rPr>
        <w:t xml:space="preserve">research area </w:t>
      </w:r>
      <w:r>
        <w:rPr>
          <w:rFonts w:ascii="Arial"/>
          <w:sz w:val="14"/>
        </w:rPr>
        <w:t xml:space="preserve">of </w:t>
      </w:r>
      <w:r w:rsidR="00F35693">
        <w:rPr>
          <w:rFonts w:ascii="Arial"/>
          <w:sz w:val="14"/>
        </w:rPr>
        <w:t xml:space="preserve">molecular </w:t>
      </w:r>
      <w:r>
        <w:rPr>
          <w:rFonts w:ascii="Arial"/>
          <w:sz w:val="14"/>
        </w:rPr>
        <w:t>e</w:t>
      </w:r>
      <w:r w:rsidRPr="00B17E95">
        <w:rPr>
          <w:rFonts w:ascii="Arial"/>
          <w:sz w:val="14"/>
        </w:rPr>
        <w:t xml:space="preserve">cotoxicology and </w:t>
      </w:r>
      <w:r>
        <w:rPr>
          <w:rFonts w:ascii="Arial"/>
          <w:sz w:val="14"/>
        </w:rPr>
        <w:t>e</w:t>
      </w:r>
      <w:r w:rsidRPr="00B17E95">
        <w:rPr>
          <w:rFonts w:ascii="Arial"/>
          <w:sz w:val="14"/>
        </w:rPr>
        <w:t>cophysiology</w:t>
      </w:r>
      <w:r>
        <w:rPr>
          <w:rFonts w:ascii="Arial"/>
          <w:sz w:val="14"/>
        </w:rPr>
        <w:t xml:space="preserve">. She is an academician in </w:t>
      </w:r>
      <w:proofErr w:type="spellStart"/>
      <w:r>
        <w:rPr>
          <w:rFonts w:ascii="Arial"/>
          <w:sz w:val="14"/>
        </w:rPr>
        <w:t>Cukurova</w:t>
      </w:r>
      <w:proofErr w:type="spellEnd"/>
      <w:r>
        <w:rPr>
          <w:rFonts w:ascii="Arial"/>
          <w:sz w:val="14"/>
        </w:rPr>
        <w:t xml:space="preserve"> University</w:t>
      </w:r>
      <w:r w:rsidR="00814BC1">
        <w:rPr>
          <w:rFonts w:ascii="Arial"/>
          <w:sz w:val="14"/>
        </w:rPr>
        <w:t xml:space="preserve"> Biotechnology Center</w:t>
      </w:r>
      <w:r>
        <w:rPr>
          <w:rFonts w:ascii="Arial"/>
          <w:sz w:val="14"/>
        </w:rPr>
        <w:t xml:space="preserve"> both as a lecturer and researcher. Response of significant and sensitive biomarkers both enzymatic and non-enzymatic parameters in antioxidant and </w:t>
      </w:r>
      <w:proofErr w:type="spellStart"/>
      <w:r>
        <w:rPr>
          <w:rFonts w:ascii="Arial"/>
          <w:sz w:val="14"/>
        </w:rPr>
        <w:t>osmoregulatory</w:t>
      </w:r>
      <w:proofErr w:type="spellEnd"/>
      <w:r>
        <w:rPr>
          <w:rFonts w:ascii="Arial"/>
          <w:sz w:val="14"/>
        </w:rPr>
        <w:t xml:space="preserve"> system in several bio</w:t>
      </w:r>
      <w:r w:rsidR="00F35693">
        <w:rPr>
          <w:rFonts w:ascii="Arial"/>
          <w:sz w:val="14"/>
        </w:rPr>
        <w:t>-</w:t>
      </w:r>
      <w:r>
        <w:rPr>
          <w:rFonts w:ascii="Arial"/>
          <w:sz w:val="14"/>
        </w:rPr>
        <w:t>indicator organisms against toxicants</w:t>
      </w:r>
      <w:r w:rsidR="00F35693">
        <w:rPr>
          <w:rFonts w:ascii="Arial"/>
          <w:sz w:val="14"/>
        </w:rPr>
        <w:t xml:space="preserve"> are investigated</w:t>
      </w:r>
      <w:r w:rsidR="00C503C1">
        <w:rPr>
          <w:rFonts w:ascii="Arial"/>
          <w:sz w:val="14"/>
        </w:rPr>
        <w:t xml:space="preserve"> in her articles</w:t>
      </w:r>
      <w:r>
        <w:rPr>
          <w:rFonts w:ascii="Arial"/>
          <w:sz w:val="14"/>
        </w:rPr>
        <w:t xml:space="preserve">. In this sense, </w:t>
      </w:r>
      <w:r w:rsidRPr="00B17E95">
        <w:rPr>
          <w:rFonts w:ascii="Arial"/>
          <w:sz w:val="14"/>
        </w:rPr>
        <w:t>ATPase activiti</w:t>
      </w:r>
      <w:r w:rsidR="00364263">
        <w:rPr>
          <w:rFonts w:ascii="Arial"/>
          <w:sz w:val="14"/>
        </w:rPr>
        <w:t>es, antioxidant enzymes and non-</w:t>
      </w:r>
      <w:r w:rsidRPr="00B17E95">
        <w:rPr>
          <w:rFonts w:ascii="Arial"/>
          <w:sz w:val="14"/>
        </w:rPr>
        <w:t xml:space="preserve">enzymatic antioxidants such as </w:t>
      </w:r>
      <w:proofErr w:type="spellStart"/>
      <w:r w:rsidRPr="00B17E95">
        <w:rPr>
          <w:rFonts w:ascii="Arial"/>
          <w:sz w:val="14"/>
        </w:rPr>
        <w:t>metallothioneins</w:t>
      </w:r>
      <w:proofErr w:type="spellEnd"/>
      <w:r w:rsidRPr="00B17E95">
        <w:rPr>
          <w:rFonts w:ascii="Arial"/>
          <w:sz w:val="14"/>
        </w:rPr>
        <w:t xml:space="preserve"> related with exposures of metals and</w:t>
      </w:r>
      <w:r>
        <w:rPr>
          <w:rFonts w:ascii="Arial"/>
          <w:sz w:val="14"/>
        </w:rPr>
        <w:t xml:space="preserve"> also</w:t>
      </w:r>
      <w:r w:rsidRPr="00B17E95">
        <w:rPr>
          <w:rFonts w:ascii="Arial"/>
          <w:sz w:val="14"/>
        </w:rPr>
        <w:t xml:space="preserve"> environmental factors such as salinity </w:t>
      </w:r>
      <w:r w:rsidR="00F35693">
        <w:rPr>
          <w:rFonts w:ascii="Arial"/>
          <w:sz w:val="14"/>
        </w:rPr>
        <w:t>are</w:t>
      </w:r>
      <w:r w:rsidRPr="00B17E95">
        <w:rPr>
          <w:rFonts w:ascii="Arial"/>
          <w:sz w:val="14"/>
        </w:rPr>
        <w:t xml:space="preserve"> particularly in </w:t>
      </w:r>
      <w:r>
        <w:rPr>
          <w:rFonts w:ascii="Arial"/>
          <w:sz w:val="14"/>
        </w:rPr>
        <w:t>her</w:t>
      </w:r>
      <w:r w:rsidRPr="00B17E95">
        <w:rPr>
          <w:rFonts w:ascii="Arial"/>
          <w:sz w:val="14"/>
        </w:rPr>
        <w:t xml:space="preserve"> research area.</w:t>
      </w:r>
    </w:p>
    <w:p w:rsidR="00AE3E37" w:rsidRDefault="00A9710C">
      <w:pPr>
        <w:spacing w:before="62"/>
        <w:ind w:left="4217" w:right="4235"/>
        <w:jc w:val="center"/>
        <w:rPr>
          <w:rStyle w:val="Hyperlink"/>
          <w:rFonts w:ascii="Arial"/>
          <w:sz w:val="14"/>
        </w:rPr>
      </w:pPr>
      <w:r>
        <w:rPr>
          <w:rFonts w:ascii="Arial"/>
          <w:sz w:val="14"/>
        </w:rPr>
        <w:t xml:space="preserve">Email: </w:t>
      </w:r>
      <w:hyperlink r:id="rId10" w:history="1">
        <w:r w:rsidR="00B17E95" w:rsidRPr="004D54DA">
          <w:rPr>
            <w:rStyle w:val="Hyperlink"/>
            <w:rFonts w:ascii="Arial"/>
            <w:sz w:val="14"/>
          </w:rPr>
          <w:t>gatli@cu.edu.tr,</w:t>
        </w:r>
      </w:hyperlink>
      <w:r w:rsidR="00B17E95">
        <w:rPr>
          <w:rStyle w:val="Hyperlink"/>
          <w:rFonts w:ascii="Arial"/>
          <w:sz w:val="14"/>
        </w:rPr>
        <w:t xml:space="preserve"> </w:t>
      </w:r>
      <w:hyperlink r:id="rId11" w:history="1">
        <w:r w:rsidR="00EA54DF" w:rsidRPr="00786B7A">
          <w:rPr>
            <w:rStyle w:val="Hyperlink"/>
            <w:rFonts w:ascii="Arial"/>
            <w:sz w:val="14"/>
          </w:rPr>
          <w:t>gulizaratli@hotmail.com</w:t>
        </w:r>
      </w:hyperlink>
    </w:p>
    <w:p w:rsidR="00EA54DF" w:rsidRDefault="00EA54DF" w:rsidP="00EA54DF">
      <w:pPr>
        <w:spacing w:before="62"/>
        <w:ind w:left="4217" w:right="4235"/>
        <w:rPr>
          <w:rStyle w:val="Hyperlink"/>
          <w:rFonts w:ascii="Arial"/>
          <w:color w:val="auto"/>
          <w:sz w:val="14"/>
          <w:u w:val="none"/>
        </w:rPr>
      </w:pPr>
      <w:proofErr w:type="spellStart"/>
      <w:r>
        <w:rPr>
          <w:rStyle w:val="Hyperlink"/>
          <w:rFonts w:ascii="Arial"/>
          <w:color w:val="auto"/>
          <w:sz w:val="14"/>
          <w:u w:val="none"/>
        </w:rPr>
        <w:t>G</w:t>
      </w:r>
      <w:r>
        <w:rPr>
          <w:rStyle w:val="Hyperlink"/>
          <w:rFonts w:ascii="Arial"/>
          <w:color w:val="auto"/>
          <w:sz w:val="14"/>
          <w:u w:val="none"/>
        </w:rPr>
        <w:t>ü</w:t>
      </w:r>
      <w:r>
        <w:rPr>
          <w:rStyle w:val="Hyperlink"/>
          <w:rFonts w:ascii="Arial"/>
          <w:color w:val="auto"/>
          <w:sz w:val="14"/>
          <w:u w:val="none"/>
        </w:rPr>
        <w:t>l</w:t>
      </w:r>
      <w:r>
        <w:rPr>
          <w:rStyle w:val="Hyperlink"/>
          <w:rFonts w:ascii="Arial"/>
          <w:color w:val="auto"/>
          <w:sz w:val="14"/>
          <w:u w:val="none"/>
        </w:rPr>
        <w:t>ü</w:t>
      </w:r>
      <w:r>
        <w:rPr>
          <w:rStyle w:val="Hyperlink"/>
          <w:rFonts w:ascii="Arial"/>
          <w:color w:val="auto"/>
          <w:sz w:val="14"/>
          <w:u w:val="none"/>
        </w:rPr>
        <w:t>zar</w:t>
      </w:r>
      <w:proofErr w:type="spellEnd"/>
      <w:r>
        <w:rPr>
          <w:rStyle w:val="Hyperlink"/>
          <w:rFonts w:ascii="Arial"/>
          <w:color w:val="auto"/>
          <w:sz w:val="14"/>
          <w:u w:val="none"/>
        </w:rPr>
        <w:t xml:space="preserve"> </w:t>
      </w:r>
      <w:proofErr w:type="spellStart"/>
      <w:r>
        <w:rPr>
          <w:rStyle w:val="Hyperlink"/>
          <w:rFonts w:ascii="Arial"/>
          <w:color w:val="auto"/>
          <w:sz w:val="14"/>
          <w:u w:val="none"/>
        </w:rPr>
        <w:t>Atli</w:t>
      </w:r>
      <w:proofErr w:type="spellEnd"/>
    </w:p>
    <w:p w:rsidR="00EA54DF" w:rsidRDefault="00EA54DF" w:rsidP="00EA54DF">
      <w:pPr>
        <w:spacing w:before="62"/>
        <w:ind w:left="4217" w:right="4235"/>
        <w:rPr>
          <w:rStyle w:val="Hyperlink"/>
          <w:rFonts w:ascii="Arial"/>
          <w:color w:val="auto"/>
          <w:sz w:val="14"/>
          <w:u w:val="none"/>
        </w:rPr>
      </w:pPr>
      <w:r>
        <w:rPr>
          <w:rStyle w:val="Hyperlink"/>
          <w:rFonts w:ascii="Arial"/>
          <w:color w:val="auto"/>
          <w:sz w:val="14"/>
          <w:u w:val="none"/>
        </w:rPr>
        <w:t>Phone</w:t>
      </w:r>
      <w:proofErr w:type="gramStart"/>
      <w:r>
        <w:rPr>
          <w:rStyle w:val="Hyperlink"/>
          <w:rFonts w:ascii="Arial"/>
          <w:color w:val="auto"/>
          <w:sz w:val="14"/>
          <w:u w:val="none"/>
        </w:rPr>
        <w:t>:00905334302713</w:t>
      </w:r>
      <w:proofErr w:type="gramEnd"/>
    </w:p>
    <w:p w:rsidR="00EA54DF" w:rsidRDefault="00EA54DF" w:rsidP="00EA54DF">
      <w:pPr>
        <w:spacing w:before="62"/>
        <w:ind w:left="4217" w:right="1476"/>
        <w:rPr>
          <w:rStyle w:val="Hyperlink"/>
          <w:rFonts w:ascii="Arial"/>
          <w:color w:val="auto"/>
          <w:sz w:val="14"/>
          <w:u w:val="none"/>
        </w:rPr>
      </w:pPr>
      <w:proofErr w:type="spellStart"/>
      <w:r>
        <w:rPr>
          <w:rStyle w:val="Hyperlink"/>
          <w:rFonts w:ascii="Arial"/>
          <w:color w:val="auto"/>
          <w:sz w:val="14"/>
          <w:u w:val="none"/>
        </w:rPr>
        <w:t>Adress</w:t>
      </w:r>
      <w:proofErr w:type="spellEnd"/>
      <w:r>
        <w:rPr>
          <w:rStyle w:val="Hyperlink"/>
          <w:rFonts w:ascii="Arial"/>
          <w:color w:val="auto"/>
          <w:sz w:val="14"/>
          <w:u w:val="none"/>
        </w:rPr>
        <w:t xml:space="preserve">: Biotechnology Center, </w:t>
      </w:r>
      <w:proofErr w:type="spellStart"/>
      <w:r>
        <w:rPr>
          <w:rStyle w:val="Hyperlink"/>
          <w:rFonts w:ascii="Arial"/>
          <w:color w:val="auto"/>
          <w:sz w:val="14"/>
          <w:u w:val="none"/>
        </w:rPr>
        <w:t>Ç</w:t>
      </w:r>
      <w:r w:rsidR="00E20B47">
        <w:rPr>
          <w:rStyle w:val="Hyperlink"/>
          <w:rFonts w:ascii="Arial"/>
          <w:color w:val="auto"/>
          <w:sz w:val="14"/>
          <w:u w:val="none"/>
        </w:rPr>
        <w:t>ukurova</w:t>
      </w:r>
      <w:proofErr w:type="spellEnd"/>
      <w:r w:rsidR="00E20B47">
        <w:rPr>
          <w:rStyle w:val="Hyperlink"/>
          <w:rFonts w:ascii="Arial"/>
          <w:color w:val="auto"/>
          <w:sz w:val="14"/>
          <w:u w:val="none"/>
        </w:rPr>
        <w:t xml:space="preserve"> Univer</w:t>
      </w:r>
      <w:r>
        <w:rPr>
          <w:rStyle w:val="Hyperlink"/>
          <w:rFonts w:ascii="Arial"/>
          <w:color w:val="auto"/>
          <w:sz w:val="14"/>
          <w:u w:val="none"/>
        </w:rPr>
        <w:t>s</w:t>
      </w:r>
      <w:r w:rsidR="00E20B47">
        <w:rPr>
          <w:rStyle w:val="Hyperlink"/>
          <w:rFonts w:ascii="Arial"/>
          <w:color w:val="auto"/>
          <w:sz w:val="14"/>
          <w:u w:val="none"/>
        </w:rPr>
        <w:t>i</w:t>
      </w:r>
      <w:bookmarkStart w:id="0" w:name="_GoBack"/>
      <w:bookmarkEnd w:id="0"/>
      <w:r>
        <w:rPr>
          <w:rStyle w:val="Hyperlink"/>
          <w:rFonts w:ascii="Arial"/>
          <w:color w:val="auto"/>
          <w:sz w:val="14"/>
          <w:u w:val="none"/>
        </w:rPr>
        <w:t>ty, Adana, T</w:t>
      </w:r>
      <w:r>
        <w:rPr>
          <w:rStyle w:val="Hyperlink"/>
          <w:rFonts w:ascii="Arial"/>
          <w:color w:val="auto"/>
          <w:sz w:val="14"/>
          <w:u w:val="none"/>
        </w:rPr>
        <w:t>Ü</w:t>
      </w:r>
      <w:r>
        <w:rPr>
          <w:rStyle w:val="Hyperlink"/>
          <w:rFonts w:ascii="Arial"/>
          <w:color w:val="auto"/>
          <w:sz w:val="14"/>
          <w:u w:val="none"/>
        </w:rPr>
        <w:t>RKIYE</w:t>
      </w:r>
    </w:p>
    <w:p w:rsidR="00EA54DF" w:rsidRPr="00EA54DF" w:rsidRDefault="00EA54DF" w:rsidP="00EA54DF">
      <w:pPr>
        <w:spacing w:before="62"/>
        <w:ind w:left="4217" w:right="1476"/>
        <w:rPr>
          <w:rFonts w:ascii="Arial"/>
          <w:sz w:val="14"/>
        </w:rPr>
      </w:pPr>
      <w:r>
        <w:rPr>
          <w:rStyle w:val="Hyperlink"/>
          <w:rFonts w:ascii="Arial"/>
          <w:color w:val="auto"/>
          <w:sz w:val="14"/>
          <w:u w:val="none"/>
        </w:rPr>
        <w:t>Oral Presentation (environmental Biotechnology)</w:t>
      </w:r>
    </w:p>
    <w:p w:rsidR="00AE3E37" w:rsidRDefault="00292ED9" w:rsidP="00EA54DF">
      <w:pPr>
        <w:pStyle w:val="BodyText"/>
        <w:tabs>
          <w:tab w:val="left" w:pos="6255"/>
        </w:tabs>
        <w:spacing w:before="2"/>
        <w:rPr>
          <w:rFonts w:ascii="Arial"/>
          <w:sz w:val="19"/>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6BAF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r w:rsidR="00EA54DF">
        <w:rPr>
          <w:rFonts w:ascii="Arial"/>
          <w:sz w:val="19"/>
        </w:rPr>
        <w:tab/>
      </w:r>
    </w:p>
    <w:p w:rsidR="00EA54DF" w:rsidRDefault="00EA54DF" w:rsidP="00EA54DF">
      <w:pPr>
        <w:pStyle w:val="BodyText"/>
        <w:tabs>
          <w:tab w:val="left" w:pos="6255"/>
        </w:tabs>
        <w:spacing w:before="2"/>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E3E37">
      <w:pPr>
        <w:spacing w:before="39"/>
        <w:ind w:left="100"/>
        <w:rPr>
          <w:rFonts w:ascii="Minion Pro"/>
          <w:b/>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83E" w:rsidRDefault="00C2583E">
      <w:r>
        <w:separator/>
      </w:r>
    </w:p>
  </w:endnote>
  <w:endnote w:type="continuationSeparator" w:id="0">
    <w:p w:rsidR="00C2583E" w:rsidRDefault="00C2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83E" w:rsidRDefault="00C2583E">
      <w:r>
        <w:separator/>
      </w:r>
    </w:p>
  </w:footnote>
  <w:footnote w:type="continuationSeparator" w:id="0">
    <w:p w:rsidR="00C2583E" w:rsidRDefault="00C258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61D9"/>
    <w:rsid w:val="000E2911"/>
    <w:rsid w:val="001263DF"/>
    <w:rsid w:val="00143633"/>
    <w:rsid w:val="00292ED9"/>
    <w:rsid w:val="00364263"/>
    <w:rsid w:val="00365CC1"/>
    <w:rsid w:val="00404E5B"/>
    <w:rsid w:val="00414F7B"/>
    <w:rsid w:val="004355DC"/>
    <w:rsid w:val="004749B4"/>
    <w:rsid w:val="004857FB"/>
    <w:rsid w:val="00494130"/>
    <w:rsid w:val="004C261E"/>
    <w:rsid w:val="004F3523"/>
    <w:rsid w:val="005973B9"/>
    <w:rsid w:val="005B3A56"/>
    <w:rsid w:val="006044B1"/>
    <w:rsid w:val="006060CE"/>
    <w:rsid w:val="00624983"/>
    <w:rsid w:val="0063497F"/>
    <w:rsid w:val="007B55EC"/>
    <w:rsid w:val="007C24E7"/>
    <w:rsid w:val="008058DA"/>
    <w:rsid w:val="00814BC1"/>
    <w:rsid w:val="00873DF0"/>
    <w:rsid w:val="008756E6"/>
    <w:rsid w:val="008E55B0"/>
    <w:rsid w:val="008F3848"/>
    <w:rsid w:val="00981A3F"/>
    <w:rsid w:val="009B2D44"/>
    <w:rsid w:val="009F3F7D"/>
    <w:rsid w:val="00A0379B"/>
    <w:rsid w:val="00A07E82"/>
    <w:rsid w:val="00A76B57"/>
    <w:rsid w:val="00A9710C"/>
    <w:rsid w:val="00AE3E37"/>
    <w:rsid w:val="00B17E95"/>
    <w:rsid w:val="00B21A57"/>
    <w:rsid w:val="00C2583E"/>
    <w:rsid w:val="00C33602"/>
    <w:rsid w:val="00C503C1"/>
    <w:rsid w:val="00CD6F55"/>
    <w:rsid w:val="00DE3104"/>
    <w:rsid w:val="00E20B47"/>
    <w:rsid w:val="00EA54DF"/>
    <w:rsid w:val="00F05E90"/>
    <w:rsid w:val="00F35693"/>
    <w:rsid w:val="00F67200"/>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930704-8AD6-4E40-8DA6-EF6590F3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ulizaratli@hotmail.com" TargetMode="External"/><Relationship Id="rId5" Type="http://schemas.openxmlformats.org/officeDocument/2006/relationships/footnotes" Target="footnotes.xml"/><Relationship Id="rId10" Type="http://schemas.openxmlformats.org/officeDocument/2006/relationships/hyperlink" Target="mailto:gatli@cu.edu.tr,"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573</Words>
  <Characters>3269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18</cp:revision>
  <dcterms:created xsi:type="dcterms:W3CDTF">2018-04-18T06:56:00Z</dcterms:created>
  <dcterms:modified xsi:type="dcterms:W3CDTF">2018-04-18T08:17:00Z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