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68672" w14:textId="30571A45" w:rsidR="00AE3E37" w:rsidRDefault="00503EF7" w:rsidP="00062BD6">
      <w:pPr>
        <w:pStyle w:val="Ttulo1"/>
        <w:spacing w:before="170"/>
        <w:ind w:left="0"/>
      </w:pPr>
      <w:r w:rsidRPr="00503EF7">
        <w:rPr>
          <w:color w:val="337AB7"/>
        </w:rPr>
        <w:t>Effect of synthesis process variables on morphological and mechanical properties of vitreous carbon scaffolds for tissue engineering applications</w:t>
      </w:r>
    </w:p>
    <w:p w14:paraId="4D40A69E" w14:textId="77777777" w:rsidR="00AA5167" w:rsidRPr="006C04B2" w:rsidRDefault="006C04B2" w:rsidP="00A42438">
      <w:pPr>
        <w:pStyle w:val="Textoindependiente"/>
        <w:spacing w:before="73" w:line="198" w:lineRule="exact"/>
        <w:ind w:left="102" w:right="5988"/>
        <w:rPr>
          <w:rFonts w:ascii="Arial"/>
          <w:lang w:val="es-ES"/>
        </w:rPr>
      </w:pPr>
      <w:r>
        <w:rPr>
          <w:rFonts w:ascii="Arial"/>
          <w:lang w:val="es-ES"/>
        </w:rPr>
        <w:t>Natalia Ter</w:t>
      </w:r>
      <w:r>
        <w:rPr>
          <w:rFonts w:ascii="Arial"/>
          <w:lang w:val="es-ES"/>
        </w:rPr>
        <w:t>á</w:t>
      </w:r>
      <w:r>
        <w:rPr>
          <w:rFonts w:ascii="Arial"/>
          <w:lang w:val="es-ES"/>
        </w:rPr>
        <w:t>n-Acu</w:t>
      </w:r>
      <w:r>
        <w:rPr>
          <w:rFonts w:ascii="Arial"/>
          <w:lang w:val="es-ES"/>
        </w:rPr>
        <w:t>ñ</w:t>
      </w:r>
      <w:r>
        <w:rPr>
          <w:rFonts w:ascii="Arial"/>
          <w:lang w:val="es-ES"/>
        </w:rPr>
        <w:t>a</w:t>
      </w:r>
      <w:r w:rsidR="00AA5167" w:rsidRPr="006C04B2">
        <w:rPr>
          <w:rFonts w:ascii="Arial"/>
          <w:lang w:val="es-ES"/>
        </w:rPr>
        <w:t xml:space="preserve">, MSc Student, </w:t>
      </w:r>
      <w:r w:rsidRPr="009861A6">
        <w:rPr>
          <w:rFonts w:ascii="Arial"/>
          <w:lang w:val="es-ES"/>
        </w:rPr>
        <w:t>Universidad Industrial de Santander</w:t>
      </w:r>
      <w:r w:rsidR="005973B9" w:rsidRPr="006C04B2">
        <w:rPr>
          <w:rFonts w:ascii="Arial"/>
          <w:lang w:val="es-ES"/>
        </w:rPr>
        <w:t>,</w:t>
      </w:r>
      <w:r w:rsidR="00AA5167" w:rsidRPr="006C04B2">
        <w:rPr>
          <w:rFonts w:ascii="Arial"/>
          <w:lang w:val="es-ES"/>
        </w:rPr>
        <w:t xml:space="preserve"> Colombia</w:t>
      </w:r>
    </w:p>
    <w:p w14:paraId="4444E81F" w14:textId="77777777" w:rsidR="00AE3E37" w:rsidRPr="006C04B2" w:rsidRDefault="006C04B2" w:rsidP="00A42438">
      <w:pPr>
        <w:pStyle w:val="Textoindependiente"/>
        <w:spacing w:before="73" w:line="198" w:lineRule="exact"/>
        <w:ind w:left="102" w:right="5988"/>
        <w:rPr>
          <w:rFonts w:ascii="Arial"/>
          <w:lang w:val="es-ES"/>
        </w:rPr>
      </w:pPr>
      <w:r>
        <w:rPr>
          <w:rFonts w:ascii="Arial"/>
          <w:lang w:val="es-ES"/>
        </w:rPr>
        <w:t xml:space="preserve">Viviana </w:t>
      </w:r>
      <w:r w:rsidR="00AA5167" w:rsidRPr="006C04B2">
        <w:rPr>
          <w:rFonts w:ascii="Arial"/>
          <w:lang w:val="es-ES"/>
        </w:rPr>
        <w:t>G</w:t>
      </w:r>
      <w:r w:rsidR="00AA5167" w:rsidRPr="006C04B2">
        <w:rPr>
          <w:rFonts w:ascii="Arial"/>
          <w:lang w:val="es-ES"/>
        </w:rPr>
        <w:t>ü</w:t>
      </w:r>
      <w:r w:rsidR="00AA5167" w:rsidRPr="006C04B2">
        <w:rPr>
          <w:rFonts w:ascii="Arial"/>
          <w:lang w:val="es-ES"/>
        </w:rPr>
        <w:t>iza</w:t>
      </w:r>
      <w:r>
        <w:rPr>
          <w:rFonts w:ascii="Arial"/>
          <w:lang w:val="es-ES"/>
        </w:rPr>
        <w:t>-Arg</w:t>
      </w:r>
      <w:r>
        <w:rPr>
          <w:rFonts w:ascii="Arial"/>
          <w:lang w:val="es-ES"/>
        </w:rPr>
        <w:t>ü</w:t>
      </w:r>
      <w:r>
        <w:rPr>
          <w:rFonts w:ascii="Arial"/>
          <w:lang w:val="es-ES"/>
        </w:rPr>
        <w:t>ello</w:t>
      </w:r>
      <w:r w:rsidR="005973B9" w:rsidRPr="006C04B2">
        <w:rPr>
          <w:rFonts w:ascii="Arial"/>
          <w:lang w:val="es-ES"/>
        </w:rPr>
        <w:t xml:space="preserve">, PhD, </w:t>
      </w:r>
      <w:r w:rsidRPr="009861A6">
        <w:rPr>
          <w:rFonts w:ascii="Arial"/>
          <w:lang w:val="es-ES"/>
        </w:rPr>
        <w:t>Universidad Industrial de Santander</w:t>
      </w:r>
      <w:r w:rsidR="00AA5167" w:rsidRPr="006C04B2">
        <w:rPr>
          <w:rFonts w:ascii="Arial"/>
          <w:lang w:val="es-ES"/>
        </w:rPr>
        <w:t>, Colombia</w:t>
      </w:r>
    </w:p>
    <w:p w14:paraId="2289B63E" w14:textId="09E92F4A" w:rsidR="00AA5167" w:rsidRPr="006C04B2" w:rsidRDefault="00AA5167" w:rsidP="00A42438">
      <w:pPr>
        <w:pStyle w:val="Textoindependiente"/>
        <w:spacing w:before="73" w:line="198" w:lineRule="exact"/>
        <w:ind w:left="102" w:right="5988"/>
        <w:rPr>
          <w:rFonts w:ascii="Arial"/>
          <w:lang w:val="es-ES"/>
        </w:rPr>
      </w:pPr>
      <w:r w:rsidRPr="006C04B2">
        <w:rPr>
          <w:rFonts w:ascii="Arial"/>
          <w:lang w:val="es-ES"/>
        </w:rPr>
        <w:t>Elcy</w:t>
      </w:r>
      <w:r w:rsidR="006C04B2">
        <w:rPr>
          <w:rFonts w:ascii="Arial"/>
          <w:lang w:val="es-ES"/>
        </w:rPr>
        <w:t xml:space="preserve"> </w:t>
      </w:r>
      <w:r w:rsidR="006C04B2" w:rsidRPr="006C04B2">
        <w:rPr>
          <w:rFonts w:ascii="Arial"/>
          <w:lang w:val="es-ES"/>
        </w:rPr>
        <w:t>C</w:t>
      </w:r>
      <w:r w:rsidR="006C04B2">
        <w:rPr>
          <w:rFonts w:ascii="Arial"/>
          <w:lang w:val="es-ES"/>
        </w:rPr>
        <w:t>ó</w:t>
      </w:r>
      <w:r w:rsidRPr="006C04B2">
        <w:rPr>
          <w:rFonts w:ascii="Arial"/>
          <w:lang w:val="es-ES"/>
        </w:rPr>
        <w:t>rdoba</w:t>
      </w:r>
      <w:r w:rsidR="006C04B2">
        <w:rPr>
          <w:rFonts w:ascii="Arial"/>
          <w:lang w:val="es-ES"/>
        </w:rPr>
        <w:t>-Tuta</w:t>
      </w:r>
      <w:r w:rsidRPr="006C04B2">
        <w:rPr>
          <w:rFonts w:ascii="Arial"/>
          <w:lang w:val="es-ES"/>
        </w:rPr>
        <w:t xml:space="preserve">, PhD, </w:t>
      </w:r>
      <w:r w:rsidR="006C04B2" w:rsidRPr="009861A6">
        <w:rPr>
          <w:rFonts w:ascii="Arial"/>
          <w:lang w:val="es-ES"/>
        </w:rPr>
        <w:t>Universidad Industrial de Santander</w:t>
      </w:r>
      <w:r w:rsidRPr="006C04B2">
        <w:rPr>
          <w:rFonts w:ascii="Arial"/>
          <w:lang w:val="es-ES"/>
        </w:rPr>
        <w:t>, Colombia</w:t>
      </w:r>
    </w:p>
    <w:p w14:paraId="18213F38" w14:textId="77777777" w:rsidR="00AA5167" w:rsidRPr="006C04B2" w:rsidRDefault="00AA5167" w:rsidP="00AA5167">
      <w:pPr>
        <w:pStyle w:val="Textoindependiente"/>
        <w:spacing w:before="73" w:line="198" w:lineRule="exact"/>
        <w:ind w:left="100" w:right="5987"/>
        <w:rPr>
          <w:rFonts w:ascii="Arial"/>
          <w:sz w:val="20"/>
          <w:lang w:val="es-ES"/>
        </w:rPr>
      </w:pPr>
    </w:p>
    <w:p w14:paraId="4E8300E3" w14:textId="436B9928" w:rsidR="00AE3E37" w:rsidRPr="006C04B2" w:rsidRDefault="00AE3E37">
      <w:pPr>
        <w:pStyle w:val="Textoindependiente"/>
        <w:spacing w:before="3"/>
        <w:rPr>
          <w:rFonts w:ascii="Arial"/>
          <w:sz w:val="21"/>
          <w:lang w:val="es-ES"/>
        </w:rPr>
      </w:pPr>
    </w:p>
    <w:p w14:paraId="12C5F17D" w14:textId="6025E9E7" w:rsidR="00AE3E37" w:rsidRPr="006C04B2" w:rsidRDefault="00AE3E37">
      <w:pPr>
        <w:rPr>
          <w:rFonts w:ascii="Arial"/>
          <w:sz w:val="21"/>
          <w:lang w:val="es-ES"/>
        </w:rPr>
        <w:sectPr w:rsidR="00AE3E37" w:rsidRPr="006C04B2">
          <w:headerReference w:type="default" r:id="rId8"/>
          <w:footerReference w:type="default" r:id="rId9"/>
          <w:type w:val="continuous"/>
          <w:pgSz w:w="11910" w:h="16840"/>
          <w:pgMar w:top="1740" w:right="600" w:bottom="840" w:left="620" w:header="541" w:footer="642" w:gutter="0"/>
          <w:cols w:space="720"/>
        </w:sectPr>
      </w:pPr>
    </w:p>
    <w:p w14:paraId="4ECE06E6" w14:textId="155B4317" w:rsidR="00AE3E37" w:rsidRDefault="00A9710C" w:rsidP="009D33F3">
      <w:pPr>
        <w:pStyle w:val="Ttulo3"/>
        <w:spacing w:before="147"/>
        <w:ind w:left="102"/>
        <w:jc w:val="both"/>
      </w:pPr>
      <w:r>
        <w:rPr>
          <w:color w:val="BF5A14"/>
        </w:rPr>
        <w:lastRenderedPageBreak/>
        <w:t>Abstract</w:t>
      </w:r>
      <w:r w:rsidR="00404E5B">
        <w:rPr>
          <w:color w:val="BF5A14"/>
        </w:rPr>
        <w:t xml:space="preserve"> </w:t>
      </w:r>
    </w:p>
    <w:p w14:paraId="50EB9220" w14:textId="5E939643" w:rsidR="00312F73" w:rsidRDefault="00AD6304" w:rsidP="009D33F3">
      <w:pPr>
        <w:spacing w:before="90"/>
        <w:ind w:left="102"/>
        <w:jc w:val="both"/>
        <w:rPr>
          <w:sz w:val="18"/>
          <w:szCs w:val="18"/>
        </w:rPr>
      </w:pPr>
      <w:r>
        <w:rPr>
          <w:noProof/>
          <w:lang w:val="es-CO" w:eastAsia="es-CO"/>
        </w:rPr>
        <mc:AlternateContent>
          <mc:Choice Requires="wps">
            <w:drawing>
              <wp:anchor distT="45720" distB="45720" distL="114300" distR="114300" simplePos="0" relativeHeight="251665408" behindDoc="1" locked="0" layoutInCell="1" allowOverlap="1" wp14:anchorId="1B3EDF2C" wp14:editId="0093BF2D">
                <wp:simplePos x="0" y="0"/>
                <wp:positionH relativeFrom="column">
                  <wp:posOffset>3411855</wp:posOffset>
                </wp:positionH>
                <wp:positionV relativeFrom="paragraph">
                  <wp:posOffset>1315085</wp:posOffset>
                </wp:positionV>
                <wp:extent cx="3239770" cy="340360"/>
                <wp:effectExtent l="0" t="0" r="0" b="3175"/>
                <wp:wrapTight wrapText="bothSides">
                  <wp:wrapPolygon edited="0">
                    <wp:start x="0" y="0"/>
                    <wp:lineTo x="0" y="0"/>
                    <wp:lineTo x="0" y="0"/>
                  </wp:wrapPolygon>
                </wp:wrapTight>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289AF" w14:textId="0E3BFB7E" w:rsidR="00C965E0" w:rsidRPr="006C04B2" w:rsidRDefault="00333C61">
                            <w:pPr>
                              <w:rPr>
                                <w:b/>
                                <w:sz w:val="18"/>
                              </w:rPr>
                            </w:pPr>
                            <w:r w:rsidRPr="006C04B2">
                              <w:rPr>
                                <w:b/>
                                <w:sz w:val="18"/>
                              </w:rPr>
                              <w:t xml:space="preserve">Figure 1. </w:t>
                            </w:r>
                            <w:r w:rsidR="006C04B2">
                              <w:rPr>
                                <w:sz w:val="18"/>
                              </w:rPr>
                              <w:t>Morphology of vitreous carbon foams fabricated using</w:t>
                            </w:r>
                            <w:r w:rsidR="00385859">
                              <w:rPr>
                                <w:sz w:val="18"/>
                                <w:szCs w:val="18"/>
                              </w:rPr>
                              <w:t xml:space="preserve"> (a) 0:1, (b) 1:16</w:t>
                            </w:r>
                            <w:r w:rsidR="006C04B2">
                              <w:rPr>
                                <w:sz w:val="18"/>
                                <w:szCs w:val="18"/>
                              </w:rPr>
                              <w:t>,</w:t>
                            </w:r>
                            <w:r w:rsidR="00385859">
                              <w:rPr>
                                <w:sz w:val="18"/>
                                <w:szCs w:val="18"/>
                              </w:rPr>
                              <w:t xml:space="preserve"> and (c) 1:1 acid:sucrose</w:t>
                            </w:r>
                            <w:r w:rsidR="006C04B2">
                              <w:rPr>
                                <w:sz w:val="18"/>
                                <w:szCs w:val="18"/>
                              </w:rPr>
                              <w:t xml:space="preserve"> molar ratio</w:t>
                            </w:r>
                            <w:r w:rsidR="00277098">
                              <w:rPr>
                                <w:sz w:val="18"/>
                                <w:szCs w:val="18"/>
                              </w:rPr>
                              <w:t>s</w:t>
                            </w:r>
                            <w:r w:rsidR="00385859">
                              <w:rPr>
                                <w:sz w:val="18"/>
                                <w:szCs w:val="18"/>
                              </w:rPr>
                              <w:t>.</w:t>
                            </w:r>
                            <w:r w:rsidRPr="006C04B2">
                              <w:rPr>
                                <w:b/>
                                <w:sz w:val="18"/>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B3EDF2C" id="_x0000_t202" coordsize="21600,21600" o:spt="202" path="m,l,21600r21600,l21600,xe">
                <v:stroke joinstyle="miter"/>
                <v:path gradientshapeok="t" o:connecttype="rect"/>
              </v:shapetype>
              <v:shape id="Cuadro de texto 2" o:spid="_x0000_s1026" type="#_x0000_t202" style="position:absolute;left:0;text-align:left;margin-left:268.65pt;margin-top:103.55pt;width:255.1pt;height:26.8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" filled="f" stroked="f">
                <v:textbox style="mso-fit-shape-to-text:t">
                  <w:txbxContent>
                    <w:p w14:paraId="708289AF" w14:textId="0E3BFB7E" w:rsidR="00C965E0" w:rsidRPr="006C04B2" w:rsidRDefault="00333C61">
                      <w:pPr>
                        <w:rPr>
                          <w:b/>
                          <w:sz w:val="18"/>
                        </w:rPr>
                      </w:pPr>
                      <w:r w:rsidRPr="006C04B2">
                        <w:rPr>
                          <w:b/>
                          <w:sz w:val="18"/>
                        </w:rPr>
                        <w:t xml:space="preserve">Figure 1. </w:t>
                      </w:r>
                      <w:r w:rsidR="006C04B2">
                        <w:rPr>
                          <w:sz w:val="18"/>
                        </w:rPr>
                        <w:t>Morphology of vitreous carbon foams fabricated using</w:t>
                      </w:r>
                      <w:r w:rsidR="00385859">
                        <w:rPr>
                          <w:sz w:val="18"/>
                          <w:szCs w:val="18"/>
                        </w:rPr>
                        <w:t xml:space="preserve"> (a) 0:1, (b) 1:16</w:t>
                      </w:r>
                      <w:r w:rsidR="006C04B2">
                        <w:rPr>
                          <w:sz w:val="18"/>
                          <w:szCs w:val="18"/>
                        </w:rPr>
                        <w:t>,</w:t>
                      </w:r>
                      <w:r w:rsidR="00385859">
                        <w:rPr>
                          <w:sz w:val="18"/>
                          <w:szCs w:val="18"/>
                        </w:rPr>
                        <w:t xml:space="preserve"> and (c) 1:1 </w:t>
                      </w:r>
                      <w:proofErr w:type="spellStart"/>
                      <w:r w:rsidR="00385859">
                        <w:rPr>
                          <w:sz w:val="18"/>
                          <w:szCs w:val="18"/>
                        </w:rPr>
                        <w:t>acid</w:t>
                      </w:r>
                      <w:proofErr w:type="gramStart"/>
                      <w:r w:rsidR="00385859">
                        <w:rPr>
                          <w:sz w:val="18"/>
                          <w:szCs w:val="18"/>
                        </w:rPr>
                        <w:t>:sucrose</w:t>
                      </w:r>
                      <w:proofErr w:type="spellEnd"/>
                      <w:proofErr w:type="gramEnd"/>
                      <w:r w:rsidR="006C04B2">
                        <w:rPr>
                          <w:sz w:val="18"/>
                          <w:szCs w:val="18"/>
                        </w:rPr>
                        <w:t xml:space="preserve"> molar ratio</w:t>
                      </w:r>
                      <w:r w:rsidR="00277098">
                        <w:rPr>
                          <w:sz w:val="18"/>
                          <w:szCs w:val="18"/>
                        </w:rPr>
                        <w:t>s</w:t>
                      </w:r>
                      <w:r w:rsidR="00385859">
                        <w:rPr>
                          <w:sz w:val="18"/>
                          <w:szCs w:val="18"/>
                        </w:rPr>
                        <w:t>.</w:t>
                      </w:r>
                      <w:r w:rsidRPr="006C04B2">
                        <w:rPr>
                          <w:b/>
                          <w:sz w:val="18"/>
                        </w:rPr>
                        <w:t xml:space="preserve"> </w:t>
                      </w:r>
                    </w:p>
                  </w:txbxContent>
                </v:textbox>
                <w10:wrap type="tight"/>
              </v:shape>
            </w:pict>
          </mc:Fallback>
        </mc:AlternateContent>
      </w:r>
      <w:r>
        <w:rPr>
          <w:noProof/>
          <w:lang w:val="es-CO" w:eastAsia="es-CO"/>
        </w:rPr>
        <w:drawing>
          <wp:anchor distT="0" distB="0" distL="114300" distR="114300" simplePos="0" relativeHeight="251669504" behindDoc="1" locked="0" layoutInCell="1" allowOverlap="1" wp14:anchorId="151E4E3B" wp14:editId="6DC747F8">
            <wp:simplePos x="0" y="0"/>
            <wp:positionH relativeFrom="margin">
              <wp:posOffset>3437890</wp:posOffset>
            </wp:positionH>
            <wp:positionV relativeFrom="paragraph">
              <wp:posOffset>70485</wp:posOffset>
            </wp:positionV>
            <wp:extent cx="3165475" cy="1144905"/>
            <wp:effectExtent l="0" t="0" r="0" b="0"/>
            <wp:wrapTight wrapText="bothSides">
              <wp:wrapPolygon edited="0">
                <wp:start x="0" y="0"/>
                <wp:lineTo x="0" y="21205"/>
                <wp:lineTo x="16899" y="21205"/>
                <wp:lineTo x="21448" y="20845"/>
                <wp:lineTo x="21448" y="0"/>
                <wp:lineTo x="0" y="0"/>
              </wp:wrapPolygon>
            </wp:wrapTight>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9213"/>
                    <a:stretch/>
                  </pic:blipFill>
                  <pic:spPr bwMode="auto">
                    <a:xfrm>
                      <a:off x="0" y="0"/>
                      <a:ext cx="3165475" cy="1144905"/>
                    </a:xfrm>
                    <a:prstGeom prst="rect">
                      <a:avLst/>
                    </a:prstGeom>
                    <a:noFill/>
                    <a:extLst/>
                  </pic:spPr>
                </pic:pic>
              </a:graphicData>
            </a:graphic>
          </wp:anchor>
        </w:drawing>
      </w:r>
      <w:r w:rsidR="006C04B2">
        <w:rPr>
          <w:sz w:val="18"/>
          <w:szCs w:val="18"/>
        </w:rPr>
        <w:t>V</w:t>
      </w:r>
      <w:r w:rsidR="00312F73" w:rsidRPr="00B1345A">
        <w:rPr>
          <w:sz w:val="18"/>
          <w:szCs w:val="18"/>
        </w:rPr>
        <w:t xml:space="preserve">itreous carbon foams </w:t>
      </w:r>
      <w:r w:rsidR="006C04B2">
        <w:rPr>
          <w:sz w:val="18"/>
          <w:szCs w:val="18"/>
        </w:rPr>
        <w:t xml:space="preserve">have been shown to </w:t>
      </w:r>
      <w:r w:rsidR="00312F73" w:rsidRPr="00B1345A">
        <w:rPr>
          <w:sz w:val="18"/>
          <w:szCs w:val="18"/>
        </w:rPr>
        <w:t xml:space="preserve">promote </w:t>
      </w:r>
      <w:r w:rsidR="006C04B2">
        <w:rPr>
          <w:sz w:val="18"/>
          <w:szCs w:val="18"/>
        </w:rPr>
        <w:t xml:space="preserve">bone </w:t>
      </w:r>
      <w:r w:rsidR="00312F73" w:rsidRPr="00B1345A">
        <w:rPr>
          <w:sz w:val="18"/>
          <w:szCs w:val="18"/>
        </w:rPr>
        <w:t xml:space="preserve">cell adhesion, mineralization and </w:t>
      </w:r>
      <w:r w:rsidR="006C04B2">
        <w:rPr>
          <w:sz w:val="18"/>
          <w:szCs w:val="18"/>
        </w:rPr>
        <w:t>proliferation</w:t>
      </w:r>
      <w:r w:rsidR="00312F73" w:rsidRPr="00B1345A">
        <w:rPr>
          <w:sz w:val="18"/>
          <w:szCs w:val="18"/>
        </w:rPr>
        <w:t xml:space="preserve">. However, </w:t>
      </w:r>
      <w:r w:rsidR="00763463">
        <w:rPr>
          <w:sz w:val="18"/>
          <w:szCs w:val="18"/>
        </w:rPr>
        <w:t>their</w:t>
      </w:r>
      <w:r w:rsidR="00763463" w:rsidRPr="00B1345A">
        <w:rPr>
          <w:sz w:val="18"/>
          <w:szCs w:val="18"/>
        </w:rPr>
        <w:t xml:space="preserve"> </w:t>
      </w:r>
      <w:r w:rsidR="00312F73" w:rsidRPr="00B1345A">
        <w:rPr>
          <w:sz w:val="18"/>
          <w:szCs w:val="18"/>
        </w:rPr>
        <w:t>low mechanical resistance</w:t>
      </w:r>
      <w:r w:rsidR="00763463">
        <w:rPr>
          <w:sz w:val="18"/>
          <w:szCs w:val="18"/>
        </w:rPr>
        <w:t xml:space="preserve"> as well as</w:t>
      </w:r>
      <w:r w:rsidR="00312F73" w:rsidRPr="00B1345A">
        <w:rPr>
          <w:sz w:val="18"/>
          <w:szCs w:val="18"/>
        </w:rPr>
        <w:t xml:space="preserve"> the</w:t>
      </w:r>
      <w:r w:rsidR="00763463">
        <w:rPr>
          <w:sz w:val="18"/>
          <w:szCs w:val="18"/>
        </w:rPr>
        <w:t>ir</w:t>
      </w:r>
      <w:r w:rsidR="00312F73" w:rsidRPr="00B1345A">
        <w:rPr>
          <w:sz w:val="18"/>
          <w:szCs w:val="18"/>
        </w:rPr>
        <w:t xml:space="preserve"> high </w:t>
      </w:r>
      <w:r w:rsidR="00763463">
        <w:rPr>
          <w:sz w:val="18"/>
          <w:szCs w:val="18"/>
        </w:rPr>
        <w:t xml:space="preserve">manufacturing </w:t>
      </w:r>
      <w:r w:rsidR="00312F73" w:rsidRPr="00B1345A">
        <w:rPr>
          <w:sz w:val="18"/>
          <w:szCs w:val="18"/>
        </w:rPr>
        <w:t xml:space="preserve">cost restrict their utilization in the biomedical area. The purpose of this study </w:t>
      </w:r>
      <w:r w:rsidR="00BB5C07">
        <w:rPr>
          <w:sz w:val="18"/>
          <w:szCs w:val="18"/>
        </w:rPr>
        <w:t>was</w:t>
      </w:r>
      <w:r w:rsidR="00BB5C07" w:rsidRPr="00B1345A">
        <w:rPr>
          <w:sz w:val="18"/>
          <w:szCs w:val="18"/>
        </w:rPr>
        <w:t xml:space="preserve"> </w:t>
      </w:r>
      <w:r w:rsidR="00312F73" w:rsidRPr="00B1345A">
        <w:rPr>
          <w:sz w:val="18"/>
          <w:szCs w:val="18"/>
        </w:rPr>
        <w:t>to</w:t>
      </w:r>
      <w:r w:rsidR="008F180D">
        <w:rPr>
          <w:sz w:val="18"/>
          <w:szCs w:val="18"/>
        </w:rPr>
        <w:t xml:space="preserve"> develop bone tissue engineering scaffolds from </w:t>
      </w:r>
      <w:r w:rsidR="00312F73" w:rsidRPr="00B1345A">
        <w:rPr>
          <w:sz w:val="18"/>
          <w:szCs w:val="18"/>
        </w:rPr>
        <w:t>vitreous carbon</w:t>
      </w:r>
      <w:r w:rsidR="008F180D">
        <w:rPr>
          <w:sz w:val="18"/>
          <w:szCs w:val="18"/>
        </w:rPr>
        <w:t xml:space="preserve"> foams, which</w:t>
      </w:r>
      <w:r w:rsidR="00312F73" w:rsidRPr="00B1345A">
        <w:rPr>
          <w:sz w:val="18"/>
          <w:szCs w:val="18"/>
        </w:rPr>
        <w:t xml:space="preserve"> </w:t>
      </w:r>
      <w:r w:rsidR="008F180D">
        <w:rPr>
          <w:sz w:val="18"/>
          <w:szCs w:val="18"/>
        </w:rPr>
        <w:t xml:space="preserve">were fabricated </w:t>
      </w:r>
      <w:r w:rsidR="009E6752">
        <w:rPr>
          <w:sz w:val="18"/>
          <w:szCs w:val="18"/>
        </w:rPr>
        <w:t xml:space="preserve">through the template route </w:t>
      </w:r>
      <w:r w:rsidR="00E01977">
        <w:rPr>
          <w:sz w:val="18"/>
          <w:szCs w:val="18"/>
        </w:rPr>
        <w:t>using a</w:t>
      </w:r>
      <w:r w:rsidR="008F180D">
        <w:rPr>
          <w:sz w:val="18"/>
          <w:szCs w:val="18"/>
        </w:rPr>
        <w:t>n economical and</w:t>
      </w:r>
      <w:r w:rsidR="00312F73">
        <w:rPr>
          <w:sz w:val="18"/>
          <w:szCs w:val="18"/>
        </w:rPr>
        <w:t xml:space="preserve"> renewable precursor</w:t>
      </w:r>
      <w:r w:rsidR="008F180D">
        <w:rPr>
          <w:sz w:val="18"/>
          <w:szCs w:val="18"/>
        </w:rPr>
        <w:t>. Towards this, c</w:t>
      </w:r>
      <w:r w:rsidR="00312F73">
        <w:rPr>
          <w:sz w:val="18"/>
          <w:szCs w:val="18"/>
        </w:rPr>
        <w:t>ellulose</w:t>
      </w:r>
      <w:r w:rsidR="00312F73" w:rsidRPr="00B1345A">
        <w:rPr>
          <w:sz w:val="18"/>
          <w:szCs w:val="18"/>
        </w:rPr>
        <w:t xml:space="preserve"> sponges </w:t>
      </w:r>
      <w:r w:rsidR="00312F73">
        <w:rPr>
          <w:sz w:val="18"/>
          <w:szCs w:val="18"/>
        </w:rPr>
        <w:t xml:space="preserve">were impregnated with </w:t>
      </w:r>
      <w:r w:rsidR="00277098">
        <w:rPr>
          <w:sz w:val="18"/>
          <w:szCs w:val="18"/>
        </w:rPr>
        <w:t xml:space="preserve">a </w:t>
      </w:r>
      <w:r w:rsidR="00312F73">
        <w:rPr>
          <w:sz w:val="18"/>
          <w:szCs w:val="18"/>
        </w:rPr>
        <w:t>sucrose</w:t>
      </w:r>
      <w:r w:rsidR="00277098">
        <w:rPr>
          <w:sz w:val="18"/>
          <w:szCs w:val="18"/>
        </w:rPr>
        <w:t xml:space="preserve">-based </w:t>
      </w:r>
      <w:r w:rsidR="00312F73">
        <w:rPr>
          <w:sz w:val="18"/>
          <w:szCs w:val="18"/>
        </w:rPr>
        <w:t xml:space="preserve">resin and then </w:t>
      </w:r>
      <w:r w:rsidR="00312F73" w:rsidRPr="00B1345A">
        <w:rPr>
          <w:sz w:val="18"/>
          <w:szCs w:val="18"/>
        </w:rPr>
        <w:t>carbonized under inert atmosphere</w:t>
      </w:r>
      <w:r w:rsidR="00312F73">
        <w:rPr>
          <w:sz w:val="18"/>
          <w:szCs w:val="18"/>
        </w:rPr>
        <w:t xml:space="preserve">. The </w:t>
      </w:r>
      <w:r w:rsidR="009E6752">
        <w:rPr>
          <w:sz w:val="18"/>
          <w:szCs w:val="18"/>
        </w:rPr>
        <w:t>effect of the concentration of the components of the resin (</w:t>
      </w:r>
      <w:r w:rsidR="00312F73" w:rsidRPr="00B1345A">
        <w:rPr>
          <w:sz w:val="18"/>
          <w:szCs w:val="18"/>
        </w:rPr>
        <w:t>HNO</w:t>
      </w:r>
      <w:r w:rsidR="00312F73" w:rsidRPr="00B1345A">
        <w:rPr>
          <w:sz w:val="18"/>
          <w:szCs w:val="18"/>
          <w:vertAlign w:val="subscript"/>
        </w:rPr>
        <w:t>3</w:t>
      </w:r>
      <w:r w:rsidR="009E6752">
        <w:rPr>
          <w:sz w:val="18"/>
          <w:szCs w:val="18"/>
          <w:vertAlign w:val="subscript"/>
        </w:rPr>
        <w:t xml:space="preserve"> </w:t>
      </w:r>
      <w:r w:rsidR="00312F73" w:rsidRPr="00B1345A">
        <w:rPr>
          <w:sz w:val="18"/>
          <w:szCs w:val="18"/>
        </w:rPr>
        <w:t>and sucrose</w:t>
      </w:r>
      <w:r w:rsidR="009E6752">
        <w:rPr>
          <w:sz w:val="18"/>
          <w:szCs w:val="18"/>
        </w:rPr>
        <w:t xml:space="preserve">) </w:t>
      </w:r>
      <w:r w:rsidR="00312F73" w:rsidRPr="00B1345A">
        <w:rPr>
          <w:sz w:val="18"/>
          <w:szCs w:val="18"/>
        </w:rPr>
        <w:t xml:space="preserve">on the mechanical and morphological properties of </w:t>
      </w:r>
      <w:r w:rsidR="00277098">
        <w:rPr>
          <w:sz w:val="18"/>
          <w:szCs w:val="18"/>
        </w:rPr>
        <w:t xml:space="preserve">the resulting </w:t>
      </w:r>
      <w:r w:rsidR="00312F73" w:rsidRPr="00B1345A">
        <w:rPr>
          <w:sz w:val="18"/>
          <w:szCs w:val="18"/>
        </w:rPr>
        <w:t xml:space="preserve">foams </w:t>
      </w:r>
      <w:r w:rsidR="009E6752">
        <w:rPr>
          <w:sz w:val="18"/>
          <w:szCs w:val="18"/>
        </w:rPr>
        <w:t>was</w:t>
      </w:r>
      <w:r w:rsidR="009E6752" w:rsidRPr="00B1345A">
        <w:rPr>
          <w:sz w:val="18"/>
          <w:szCs w:val="18"/>
        </w:rPr>
        <w:t xml:space="preserve"> </w:t>
      </w:r>
      <w:r w:rsidR="00312F73" w:rsidRPr="00B1345A">
        <w:rPr>
          <w:sz w:val="18"/>
          <w:szCs w:val="18"/>
        </w:rPr>
        <w:t xml:space="preserve">determined. </w:t>
      </w:r>
      <w:r w:rsidR="009E6752">
        <w:rPr>
          <w:sz w:val="18"/>
          <w:szCs w:val="18"/>
        </w:rPr>
        <w:t>Moreover, the ability of the synthesized</w:t>
      </w:r>
      <w:r w:rsidR="009E6752" w:rsidRPr="00B1345A">
        <w:rPr>
          <w:sz w:val="18"/>
          <w:szCs w:val="18"/>
        </w:rPr>
        <w:t xml:space="preserve"> </w:t>
      </w:r>
      <w:r w:rsidR="00312F73" w:rsidRPr="00B1345A">
        <w:rPr>
          <w:sz w:val="18"/>
          <w:szCs w:val="18"/>
        </w:rPr>
        <w:t>foams</w:t>
      </w:r>
      <w:r w:rsidR="009E6752">
        <w:rPr>
          <w:sz w:val="18"/>
          <w:szCs w:val="18"/>
        </w:rPr>
        <w:t xml:space="preserve"> to promote cell adhesion was evaluated </w:t>
      </w:r>
      <w:r w:rsidR="009E6752" w:rsidRPr="00735C87">
        <w:rPr>
          <w:i/>
          <w:sz w:val="18"/>
          <w:szCs w:val="18"/>
        </w:rPr>
        <w:t>in vitro</w:t>
      </w:r>
      <w:r w:rsidR="009E6752">
        <w:rPr>
          <w:sz w:val="18"/>
          <w:szCs w:val="18"/>
        </w:rPr>
        <w:t xml:space="preserve"> using human osteoblasts. </w:t>
      </w:r>
      <w:r w:rsidR="00312F73">
        <w:rPr>
          <w:sz w:val="18"/>
          <w:szCs w:val="18"/>
        </w:rPr>
        <w:t xml:space="preserve"> </w:t>
      </w:r>
      <w:r w:rsidR="009E6752">
        <w:rPr>
          <w:sz w:val="18"/>
          <w:szCs w:val="18"/>
        </w:rPr>
        <w:t>Our results show that it was possible to produce v</w:t>
      </w:r>
      <w:r w:rsidR="00312F73">
        <w:rPr>
          <w:sz w:val="18"/>
          <w:szCs w:val="18"/>
        </w:rPr>
        <w:t xml:space="preserve">itreous carbon </w:t>
      </w:r>
      <w:r w:rsidR="009E6752">
        <w:rPr>
          <w:sz w:val="18"/>
          <w:szCs w:val="18"/>
        </w:rPr>
        <w:t xml:space="preserve">foams </w:t>
      </w:r>
      <w:r w:rsidR="00312F73" w:rsidRPr="00523F39">
        <w:rPr>
          <w:sz w:val="18"/>
          <w:szCs w:val="18"/>
        </w:rPr>
        <w:t>with highly interconnected polyhedral cells</w:t>
      </w:r>
      <w:r w:rsidR="009E6752">
        <w:rPr>
          <w:sz w:val="18"/>
          <w:szCs w:val="18"/>
        </w:rPr>
        <w:t xml:space="preserve"> (cell size ~</w:t>
      </w:r>
      <w:r w:rsidR="00312F73" w:rsidRPr="00523F39">
        <w:rPr>
          <w:sz w:val="18"/>
          <w:szCs w:val="18"/>
        </w:rPr>
        <w:t xml:space="preserve">1000 </w:t>
      </w:r>
      <w:r w:rsidR="00312F73" w:rsidRPr="00523F39">
        <w:rPr>
          <w:rFonts w:ascii="Calibri" w:hAnsi="Calibri" w:cs="Calibri"/>
          <w:sz w:val="18"/>
          <w:szCs w:val="18"/>
        </w:rPr>
        <w:t>μ</w:t>
      </w:r>
      <w:r w:rsidR="00312F73">
        <w:rPr>
          <w:sz w:val="18"/>
          <w:szCs w:val="18"/>
        </w:rPr>
        <w:t>m)</w:t>
      </w:r>
      <w:r w:rsidR="009E6752">
        <w:rPr>
          <w:sz w:val="18"/>
          <w:szCs w:val="18"/>
        </w:rPr>
        <w:t xml:space="preserve">. </w:t>
      </w:r>
      <w:r w:rsidR="002446DC">
        <w:rPr>
          <w:sz w:val="18"/>
          <w:szCs w:val="18"/>
        </w:rPr>
        <w:t>Scaffold</w:t>
      </w:r>
      <w:r w:rsidR="00312F73" w:rsidRPr="00523F39">
        <w:rPr>
          <w:sz w:val="18"/>
          <w:szCs w:val="18"/>
        </w:rPr>
        <w:t xml:space="preserve"> m</w:t>
      </w:r>
      <w:r w:rsidR="00312F73">
        <w:rPr>
          <w:sz w:val="18"/>
          <w:szCs w:val="18"/>
        </w:rPr>
        <w:t xml:space="preserve">orphology was </w:t>
      </w:r>
      <w:r w:rsidR="006364E8">
        <w:rPr>
          <w:sz w:val="18"/>
          <w:szCs w:val="18"/>
        </w:rPr>
        <w:t xml:space="preserve">strongly </w:t>
      </w:r>
      <w:r w:rsidR="00312F73">
        <w:rPr>
          <w:sz w:val="18"/>
          <w:szCs w:val="18"/>
        </w:rPr>
        <w:t xml:space="preserve">affected </w:t>
      </w:r>
      <w:r w:rsidR="006364E8">
        <w:rPr>
          <w:sz w:val="18"/>
          <w:szCs w:val="18"/>
        </w:rPr>
        <w:t xml:space="preserve">by </w:t>
      </w:r>
      <w:r w:rsidR="00312F73" w:rsidRPr="00523F39">
        <w:rPr>
          <w:sz w:val="18"/>
          <w:szCs w:val="18"/>
        </w:rPr>
        <w:t xml:space="preserve">the </w:t>
      </w:r>
      <w:r w:rsidR="006364E8">
        <w:rPr>
          <w:sz w:val="18"/>
          <w:szCs w:val="18"/>
        </w:rPr>
        <w:t>concentration of the catalyst in the resin (</w:t>
      </w:r>
      <w:r w:rsidR="006364E8" w:rsidRPr="00B1345A">
        <w:rPr>
          <w:sz w:val="18"/>
          <w:szCs w:val="18"/>
        </w:rPr>
        <w:t>HNO</w:t>
      </w:r>
      <w:r w:rsidR="006364E8" w:rsidRPr="00B1345A">
        <w:rPr>
          <w:sz w:val="18"/>
          <w:szCs w:val="18"/>
          <w:vertAlign w:val="subscript"/>
        </w:rPr>
        <w:t>3</w:t>
      </w:r>
      <w:r w:rsidR="006364E8">
        <w:rPr>
          <w:sz w:val="18"/>
          <w:szCs w:val="18"/>
        </w:rPr>
        <w:t xml:space="preserve">) </w:t>
      </w:r>
      <w:r w:rsidR="002446DC">
        <w:rPr>
          <w:sz w:val="18"/>
          <w:szCs w:val="18"/>
        </w:rPr>
        <w:t xml:space="preserve">due to its foaming effect, which lead to </w:t>
      </w:r>
      <w:r w:rsidR="00312F73" w:rsidRPr="00523F39">
        <w:rPr>
          <w:sz w:val="18"/>
          <w:szCs w:val="18"/>
        </w:rPr>
        <w:t>porous</w:t>
      </w:r>
      <w:r w:rsidR="00312F73">
        <w:rPr>
          <w:sz w:val="18"/>
          <w:szCs w:val="18"/>
        </w:rPr>
        <w:t xml:space="preserve"> and irregular surfaces</w:t>
      </w:r>
      <w:r w:rsidR="002446DC">
        <w:rPr>
          <w:sz w:val="18"/>
          <w:szCs w:val="18"/>
        </w:rPr>
        <w:t xml:space="preserve"> on the carbonaceous materials</w:t>
      </w:r>
      <w:r w:rsidR="00312F73">
        <w:rPr>
          <w:sz w:val="18"/>
          <w:szCs w:val="18"/>
        </w:rPr>
        <w:t xml:space="preserve">. </w:t>
      </w:r>
      <w:r w:rsidR="002446DC">
        <w:rPr>
          <w:sz w:val="18"/>
          <w:szCs w:val="18"/>
        </w:rPr>
        <w:t xml:space="preserve">Also, increasing the concentration of sucrose in the precursor resin </w:t>
      </w:r>
      <w:r w:rsidR="00312F73" w:rsidRPr="00523F39">
        <w:rPr>
          <w:sz w:val="18"/>
          <w:szCs w:val="18"/>
        </w:rPr>
        <w:t xml:space="preserve">favored the mechanical resistance of the </w:t>
      </w:r>
      <w:r w:rsidR="002446DC">
        <w:rPr>
          <w:sz w:val="18"/>
          <w:szCs w:val="18"/>
        </w:rPr>
        <w:t xml:space="preserve">resulting </w:t>
      </w:r>
      <w:r w:rsidR="00312F73" w:rsidRPr="00523F39">
        <w:rPr>
          <w:sz w:val="18"/>
          <w:szCs w:val="18"/>
        </w:rPr>
        <w:t>foams</w:t>
      </w:r>
      <w:r w:rsidR="002446DC">
        <w:rPr>
          <w:sz w:val="18"/>
          <w:szCs w:val="18"/>
        </w:rPr>
        <w:t xml:space="preserve">, </w:t>
      </w:r>
      <w:r w:rsidR="00312F73" w:rsidRPr="00523F39">
        <w:rPr>
          <w:sz w:val="18"/>
          <w:szCs w:val="18"/>
        </w:rPr>
        <w:t>reaching values close to the commercial foams.</w:t>
      </w:r>
      <w:r w:rsidR="00312F73">
        <w:rPr>
          <w:sz w:val="18"/>
          <w:szCs w:val="18"/>
        </w:rPr>
        <w:t xml:space="preserve"> </w:t>
      </w:r>
      <w:r w:rsidR="002446DC">
        <w:rPr>
          <w:sz w:val="18"/>
          <w:szCs w:val="18"/>
        </w:rPr>
        <w:t>In conclusion, v</w:t>
      </w:r>
      <w:r w:rsidR="00312F73" w:rsidRPr="00B75950">
        <w:rPr>
          <w:sz w:val="18"/>
          <w:szCs w:val="18"/>
        </w:rPr>
        <w:t xml:space="preserve">itreous carbon foams with trabecular bone-like morphology were </w:t>
      </w:r>
      <w:r w:rsidR="002446DC">
        <w:rPr>
          <w:sz w:val="18"/>
          <w:szCs w:val="18"/>
        </w:rPr>
        <w:t>obtained</w:t>
      </w:r>
      <w:r w:rsidR="002446DC" w:rsidRPr="00B75950">
        <w:rPr>
          <w:sz w:val="18"/>
          <w:szCs w:val="18"/>
        </w:rPr>
        <w:t xml:space="preserve"> </w:t>
      </w:r>
      <w:r w:rsidR="00312F73" w:rsidRPr="00B75950">
        <w:rPr>
          <w:sz w:val="18"/>
          <w:szCs w:val="18"/>
        </w:rPr>
        <w:t>from a non-toxic</w:t>
      </w:r>
      <w:r w:rsidR="00312F73">
        <w:rPr>
          <w:sz w:val="18"/>
          <w:szCs w:val="18"/>
        </w:rPr>
        <w:t xml:space="preserve"> and</w:t>
      </w:r>
      <w:r w:rsidR="00312F73" w:rsidRPr="00B75950">
        <w:rPr>
          <w:sz w:val="18"/>
          <w:szCs w:val="18"/>
        </w:rPr>
        <w:t xml:space="preserve"> renewable precursor. </w:t>
      </w:r>
      <w:r w:rsidR="002446DC">
        <w:rPr>
          <w:sz w:val="18"/>
          <w:szCs w:val="18"/>
        </w:rPr>
        <w:t xml:space="preserve">The fabricated foams were shown to be highly cytocompatible and to promote human osteoblast adhesion. </w:t>
      </w:r>
      <w:r w:rsidR="00312F73" w:rsidRPr="00B75950">
        <w:rPr>
          <w:sz w:val="18"/>
          <w:szCs w:val="18"/>
        </w:rPr>
        <w:t>Although the compressive strength of the foams is</w:t>
      </w:r>
      <w:r w:rsidR="00B1473D">
        <w:rPr>
          <w:sz w:val="18"/>
          <w:szCs w:val="18"/>
        </w:rPr>
        <w:t xml:space="preserve"> much</w:t>
      </w:r>
      <w:r w:rsidR="00312F73" w:rsidRPr="00B75950">
        <w:rPr>
          <w:sz w:val="18"/>
          <w:szCs w:val="18"/>
        </w:rPr>
        <w:t xml:space="preserve"> low</w:t>
      </w:r>
      <w:r w:rsidR="00312F73">
        <w:rPr>
          <w:sz w:val="18"/>
          <w:szCs w:val="18"/>
        </w:rPr>
        <w:t>er</w:t>
      </w:r>
      <w:r w:rsidR="00312F73" w:rsidRPr="00B75950">
        <w:rPr>
          <w:sz w:val="18"/>
          <w:szCs w:val="18"/>
        </w:rPr>
        <w:t xml:space="preserve"> </w:t>
      </w:r>
      <w:r w:rsidR="00312F73">
        <w:rPr>
          <w:sz w:val="18"/>
          <w:szCs w:val="18"/>
        </w:rPr>
        <w:t>than</w:t>
      </w:r>
      <w:r w:rsidR="00312F73" w:rsidRPr="00B75950">
        <w:rPr>
          <w:sz w:val="18"/>
          <w:szCs w:val="18"/>
        </w:rPr>
        <w:t xml:space="preserve"> </w:t>
      </w:r>
      <w:r w:rsidR="002446DC">
        <w:rPr>
          <w:sz w:val="18"/>
          <w:szCs w:val="18"/>
        </w:rPr>
        <w:t xml:space="preserve">that of </w:t>
      </w:r>
      <w:r w:rsidR="00312F73" w:rsidRPr="00B75950">
        <w:rPr>
          <w:sz w:val="18"/>
          <w:szCs w:val="18"/>
        </w:rPr>
        <w:t xml:space="preserve">native bone, their high porosity </w:t>
      </w:r>
      <w:r w:rsidR="00B1473D">
        <w:rPr>
          <w:sz w:val="18"/>
          <w:szCs w:val="18"/>
        </w:rPr>
        <w:t xml:space="preserve">will allow their reinforcement using an additional biocompatible phase (coating/filler). Therefore, the vitreous foams synthesized here could be used as the porous component of a </w:t>
      </w:r>
      <w:r w:rsidR="00312F73">
        <w:rPr>
          <w:sz w:val="18"/>
          <w:szCs w:val="18"/>
        </w:rPr>
        <w:t>composite biomaterial system</w:t>
      </w:r>
      <w:r w:rsidR="00B1473D">
        <w:rPr>
          <w:sz w:val="18"/>
          <w:szCs w:val="18"/>
        </w:rPr>
        <w:t xml:space="preserve"> for the </w:t>
      </w:r>
      <w:r w:rsidR="00312F73" w:rsidRPr="00B75950">
        <w:rPr>
          <w:sz w:val="18"/>
          <w:szCs w:val="18"/>
        </w:rPr>
        <w:t>treatment of bone defects.</w:t>
      </w:r>
    </w:p>
    <w:p w14:paraId="7851B707" w14:textId="77777777" w:rsidR="00AE3E37" w:rsidRPr="006C3713" w:rsidRDefault="00A9710C" w:rsidP="00A42438">
      <w:pPr>
        <w:spacing w:before="74"/>
        <w:ind w:left="102"/>
        <w:jc w:val="both"/>
        <w:rPr>
          <w:rFonts w:ascii="Arial" w:eastAsia="Arial" w:hAnsi="Arial" w:cs="Arial"/>
          <w:b/>
          <w:bCs/>
          <w:color w:val="BF5A14"/>
          <w:sz w:val="20"/>
          <w:szCs w:val="20"/>
        </w:rPr>
      </w:pPr>
      <w:r>
        <w:br w:type="column"/>
      </w:r>
      <w:r w:rsidRPr="006C3713">
        <w:rPr>
          <w:rFonts w:ascii="Arial" w:eastAsia="Arial" w:hAnsi="Arial" w:cs="Arial"/>
          <w:b/>
          <w:bCs/>
          <w:color w:val="BF5A14"/>
          <w:sz w:val="20"/>
          <w:szCs w:val="20"/>
        </w:rPr>
        <w:lastRenderedPageBreak/>
        <w:t>Image</w:t>
      </w:r>
    </w:p>
    <w:p w14:paraId="010D5A2A" w14:textId="4D5C075F" w:rsidR="00AD6304" w:rsidRDefault="00AD6304" w:rsidP="005973B9">
      <w:pPr>
        <w:spacing w:line="204" w:lineRule="exact"/>
        <w:rPr>
          <w:rFonts w:ascii="Arial"/>
          <w:b/>
          <w:sz w:val="20"/>
        </w:rPr>
      </w:pPr>
    </w:p>
    <w:p w14:paraId="11D3E307" w14:textId="12326876" w:rsidR="00C75CAB" w:rsidRDefault="00C75CAB" w:rsidP="005973B9">
      <w:pPr>
        <w:spacing w:line="204" w:lineRule="exact"/>
        <w:rPr>
          <w:rFonts w:ascii="Arial"/>
          <w:b/>
          <w:sz w:val="20"/>
        </w:rPr>
      </w:pPr>
    </w:p>
    <w:p w14:paraId="786B7EAF" w14:textId="474D9732" w:rsidR="00C75CAB" w:rsidRDefault="00C75CAB" w:rsidP="00A42438">
      <w:pPr>
        <w:spacing w:line="204" w:lineRule="exact"/>
        <w:ind w:left="102"/>
        <w:rPr>
          <w:rFonts w:ascii="Arial"/>
          <w:b/>
          <w:sz w:val="20"/>
        </w:rPr>
      </w:pPr>
      <w:r>
        <w:rPr>
          <w:rFonts w:ascii="Arial"/>
          <w:b/>
          <w:color w:val="BF5A14"/>
          <w:sz w:val="20"/>
        </w:rPr>
        <w:t xml:space="preserve">Recent Publications </w:t>
      </w:r>
    </w:p>
    <w:p w14:paraId="4EE7F5F6" w14:textId="77777777" w:rsidR="005973B9" w:rsidRDefault="00290EDA" w:rsidP="00290EDA">
      <w:pPr>
        <w:pStyle w:val="Prrafodelista"/>
        <w:numPr>
          <w:ilvl w:val="0"/>
          <w:numId w:val="3"/>
        </w:numPr>
        <w:tabs>
          <w:tab w:val="left" w:pos="384"/>
        </w:tabs>
        <w:spacing w:before="103" w:line="216" w:lineRule="exact"/>
        <w:ind w:right="138"/>
        <w:rPr>
          <w:sz w:val="18"/>
        </w:rPr>
      </w:pPr>
      <w:r w:rsidRPr="00290EDA">
        <w:rPr>
          <w:sz w:val="18"/>
        </w:rPr>
        <w:t>Inagaki</w:t>
      </w:r>
      <w:r>
        <w:rPr>
          <w:sz w:val="18"/>
        </w:rPr>
        <w:t xml:space="preserve"> M</w:t>
      </w:r>
      <w:r w:rsidRPr="00290EDA">
        <w:rPr>
          <w:sz w:val="18"/>
        </w:rPr>
        <w:t>,</w:t>
      </w:r>
      <w:r>
        <w:rPr>
          <w:sz w:val="18"/>
        </w:rPr>
        <w:t xml:space="preserve"> Qui J, Guo Q.</w:t>
      </w:r>
      <w:r w:rsidRPr="00290EDA">
        <w:rPr>
          <w:sz w:val="18"/>
        </w:rPr>
        <w:t xml:space="preserve"> </w:t>
      </w:r>
      <w:r>
        <w:rPr>
          <w:sz w:val="18"/>
        </w:rPr>
        <w:t xml:space="preserve">(2015) </w:t>
      </w:r>
      <w:r w:rsidRPr="00290EDA">
        <w:rPr>
          <w:sz w:val="18"/>
        </w:rPr>
        <w:t>Carbon foam : Preparation and application</w:t>
      </w:r>
      <w:r>
        <w:rPr>
          <w:sz w:val="18"/>
        </w:rPr>
        <w:t>. Carbon.</w:t>
      </w:r>
      <w:r w:rsidRPr="00290EDA">
        <w:rPr>
          <w:sz w:val="18"/>
        </w:rPr>
        <w:t xml:space="preserve"> 87</w:t>
      </w:r>
      <w:r>
        <w:rPr>
          <w:sz w:val="18"/>
        </w:rPr>
        <w:t>:</w:t>
      </w:r>
      <w:r w:rsidRPr="00290EDA">
        <w:rPr>
          <w:sz w:val="18"/>
        </w:rPr>
        <w:t>128–152</w:t>
      </w:r>
      <w:r w:rsidR="005973B9" w:rsidRPr="005973B9">
        <w:rPr>
          <w:sz w:val="18"/>
        </w:rPr>
        <w:t>.</w:t>
      </w:r>
    </w:p>
    <w:p w14:paraId="33D3B7E8" w14:textId="77777777" w:rsidR="005973B9" w:rsidRDefault="00686478" w:rsidP="00686478">
      <w:pPr>
        <w:pStyle w:val="Prrafodelista"/>
        <w:numPr>
          <w:ilvl w:val="0"/>
          <w:numId w:val="3"/>
        </w:numPr>
        <w:tabs>
          <w:tab w:val="left" w:pos="384"/>
        </w:tabs>
        <w:spacing w:line="216" w:lineRule="exact"/>
        <w:ind w:right="137"/>
        <w:rPr>
          <w:sz w:val="18"/>
        </w:rPr>
      </w:pPr>
      <w:r w:rsidRPr="00686478">
        <w:rPr>
          <w:sz w:val="18"/>
        </w:rPr>
        <w:t xml:space="preserve">Jana P, Fierro V, Celzard A. </w:t>
      </w:r>
      <w:r>
        <w:rPr>
          <w:sz w:val="18"/>
        </w:rPr>
        <w:t xml:space="preserve">(2013) </w:t>
      </w:r>
      <w:r w:rsidRPr="00686478">
        <w:rPr>
          <w:sz w:val="18"/>
        </w:rPr>
        <w:t>Ultralow cost reticulated carbon foams from household c</w:t>
      </w:r>
      <w:r>
        <w:rPr>
          <w:sz w:val="18"/>
        </w:rPr>
        <w:t>leaning pad wastes. Carbon.</w:t>
      </w:r>
      <w:r w:rsidRPr="00686478">
        <w:rPr>
          <w:sz w:val="18"/>
        </w:rPr>
        <w:t xml:space="preserve"> 62:517–20</w:t>
      </w:r>
      <w:r w:rsidR="005973B9">
        <w:rPr>
          <w:sz w:val="18"/>
        </w:rPr>
        <w:t>.</w:t>
      </w:r>
    </w:p>
    <w:p w14:paraId="5C431B71" w14:textId="77777777" w:rsidR="00290EDA" w:rsidRDefault="00290EDA" w:rsidP="00290EDA">
      <w:pPr>
        <w:pStyle w:val="Prrafodelista"/>
        <w:numPr>
          <w:ilvl w:val="0"/>
          <w:numId w:val="3"/>
        </w:numPr>
        <w:tabs>
          <w:tab w:val="left" w:pos="384"/>
        </w:tabs>
        <w:spacing w:line="216" w:lineRule="exact"/>
        <w:ind w:right="137"/>
        <w:rPr>
          <w:sz w:val="18"/>
        </w:rPr>
      </w:pPr>
      <w:r w:rsidRPr="00290EDA">
        <w:rPr>
          <w:sz w:val="18"/>
        </w:rPr>
        <w:t>Letellier</w:t>
      </w:r>
      <w:r>
        <w:rPr>
          <w:sz w:val="18"/>
        </w:rPr>
        <w:t xml:space="preserve"> M, </w:t>
      </w:r>
      <w:r w:rsidRPr="00290EDA">
        <w:rPr>
          <w:sz w:val="18"/>
        </w:rPr>
        <w:t>Delgado-sanchez</w:t>
      </w:r>
      <w:r>
        <w:rPr>
          <w:sz w:val="18"/>
        </w:rPr>
        <w:t xml:space="preserve"> C, </w:t>
      </w:r>
      <w:r w:rsidRPr="00290EDA">
        <w:rPr>
          <w:sz w:val="18"/>
        </w:rPr>
        <w:t>Khelifa</w:t>
      </w:r>
      <w:r>
        <w:rPr>
          <w:sz w:val="18"/>
        </w:rPr>
        <w:t xml:space="preserve"> M, </w:t>
      </w:r>
      <w:r w:rsidRPr="00290EDA">
        <w:rPr>
          <w:sz w:val="18"/>
        </w:rPr>
        <w:t>Fierro</w:t>
      </w:r>
      <w:r>
        <w:rPr>
          <w:sz w:val="18"/>
        </w:rPr>
        <w:t xml:space="preserve"> V</w:t>
      </w:r>
      <w:r w:rsidRPr="00290EDA">
        <w:rPr>
          <w:sz w:val="18"/>
        </w:rPr>
        <w:t>, Celzard</w:t>
      </w:r>
      <w:r>
        <w:rPr>
          <w:sz w:val="18"/>
        </w:rPr>
        <w:t xml:space="preserve"> A. (2017) </w:t>
      </w:r>
      <w:r w:rsidRPr="00290EDA">
        <w:rPr>
          <w:sz w:val="18"/>
        </w:rPr>
        <w:t>Mechanical properties of model vitreous carbon foams</w:t>
      </w:r>
      <w:r>
        <w:rPr>
          <w:sz w:val="18"/>
        </w:rPr>
        <w:t xml:space="preserve">. Carbon. </w:t>
      </w:r>
      <w:r w:rsidRPr="00290EDA">
        <w:rPr>
          <w:sz w:val="18"/>
        </w:rPr>
        <w:t>116</w:t>
      </w:r>
      <w:r>
        <w:rPr>
          <w:sz w:val="18"/>
        </w:rPr>
        <w:t>:</w:t>
      </w:r>
      <w:r w:rsidRPr="00290EDA">
        <w:rPr>
          <w:sz w:val="18"/>
        </w:rPr>
        <w:t>562–571</w:t>
      </w:r>
      <w:r>
        <w:rPr>
          <w:sz w:val="18"/>
        </w:rPr>
        <w:t>.</w:t>
      </w:r>
    </w:p>
    <w:p w14:paraId="1580A7ED" w14:textId="77777777" w:rsidR="00686478" w:rsidRDefault="006C3713" w:rsidP="00A42438">
      <w:pPr>
        <w:pStyle w:val="Prrafodelista"/>
        <w:numPr>
          <w:ilvl w:val="0"/>
          <w:numId w:val="3"/>
        </w:numPr>
        <w:tabs>
          <w:tab w:val="left" w:pos="384"/>
        </w:tabs>
        <w:spacing w:line="216" w:lineRule="exact"/>
        <w:ind w:left="380" w:right="136"/>
        <w:rPr>
          <w:sz w:val="18"/>
        </w:rPr>
      </w:pPr>
      <w:r w:rsidRPr="006C3713">
        <w:rPr>
          <w:sz w:val="18"/>
        </w:rPr>
        <w:t>Narasimman R, Vijayan S, Prabhakaran K. (2014) Carbon particle induced foaming of molten sucrose for thepreparation of carbon foams. Materials Science and Engineering B. 189:82-89</w:t>
      </w:r>
      <w:r w:rsidR="005973B9">
        <w:rPr>
          <w:sz w:val="18"/>
        </w:rPr>
        <w:t>.</w:t>
      </w:r>
    </w:p>
    <w:p w14:paraId="03B6FBD4" w14:textId="77777777" w:rsidR="005973B9" w:rsidRPr="0039477A" w:rsidRDefault="006C3713" w:rsidP="00983117">
      <w:pPr>
        <w:pStyle w:val="Prrafodelista"/>
        <w:numPr>
          <w:ilvl w:val="0"/>
          <w:numId w:val="3"/>
        </w:numPr>
        <w:tabs>
          <w:tab w:val="left" w:pos="384"/>
        </w:tabs>
        <w:spacing w:before="85" w:line="216" w:lineRule="exact"/>
        <w:ind w:right="138"/>
      </w:pPr>
      <w:r w:rsidRPr="0039477A">
        <w:rPr>
          <w:sz w:val="18"/>
        </w:rPr>
        <w:t>Walsh FC, Arenas LF, Ponce de León C, Reade GW, Whyte I, Mellor BG. (2016) The continued development of reticulated vitreous carbon as a versatile electrode material: Structure, properties and applications. Electrochimica Acta.215:566–91</w:t>
      </w:r>
      <w:r w:rsidR="005973B9" w:rsidRPr="0039477A">
        <w:t>.</w:t>
      </w:r>
    </w:p>
    <w:p w14:paraId="1DE7A77E" w14:textId="77777777" w:rsidR="00AE3E37" w:rsidRPr="008756E6" w:rsidRDefault="00AE3E37" w:rsidP="008756E6">
      <w:pPr>
        <w:tabs>
          <w:tab w:val="left" w:pos="384"/>
        </w:tabs>
        <w:ind w:right="117"/>
      </w:pPr>
    </w:p>
    <w:p w14:paraId="5B115E72"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46114CE" w14:textId="77777777" w:rsidR="00AE3E37" w:rsidRDefault="00AE3E37">
      <w:pPr>
        <w:pStyle w:val="Textoindependiente"/>
        <w:rPr>
          <w:rFonts w:ascii="Calibri"/>
          <w:sz w:val="20"/>
        </w:rPr>
      </w:pPr>
    </w:p>
    <w:p w14:paraId="5B67F10F" w14:textId="05D92E5B" w:rsidR="00AE3E37" w:rsidRDefault="00763463">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56046B9B" wp14:editId="65F1BC7F">
                <wp:extent cx="3975735" cy="25400"/>
                <wp:effectExtent l="1270" t="1905" r="4445" b="127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79C2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3D97BE91" w14:textId="0E5F0321" w:rsidR="006C04B2" w:rsidRPr="009861A6" w:rsidRDefault="006C04B2" w:rsidP="006C04B2">
      <w:pPr>
        <w:pStyle w:val="Textoindependiente"/>
        <w:rPr>
          <w:rFonts w:ascii="Calibri"/>
          <w:sz w:val="20"/>
        </w:rPr>
      </w:pPr>
      <w:r>
        <w:rPr>
          <w:noProof/>
        </w:rPr>
        <w:t xml:space="preserve">    </w:t>
      </w:r>
    </w:p>
    <w:p w14:paraId="01768CA8" w14:textId="38C2E520" w:rsidR="006C04B2" w:rsidRDefault="002C498E" w:rsidP="006C04B2">
      <w:pPr>
        <w:pStyle w:val="Textoindependiente"/>
        <w:spacing w:line="40" w:lineRule="exact"/>
        <w:ind w:left="2202"/>
        <w:rPr>
          <w:rFonts w:ascii="Calibri"/>
          <w:sz w:val="4"/>
        </w:rPr>
      </w:pPr>
      <w:r w:rsidRPr="002C498E">
        <w:rPr>
          <w:noProof/>
          <w:lang w:val="es-CO"/>
        </w:rPr>
        <w:drawing>
          <wp:anchor distT="0" distB="0" distL="114300" distR="114300" simplePos="0" relativeHeight="251670528" behindDoc="1" locked="0" layoutInCell="1" allowOverlap="1" wp14:anchorId="7D070DEC" wp14:editId="0ABB15DD">
            <wp:simplePos x="0" y="0"/>
            <wp:positionH relativeFrom="column">
              <wp:posOffset>463550</wp:posOffset>
            </wp:positionH>
            <wp:positionV relativeFrom="paragraph">
              <wp:posOffset>5080</wp:posOffset>
            </wp:positionV>
            <wp:extent cx="600710" cy="774700"/>
            <wp:effectExtent l="152400" t="152400" r="370840" b="368300"/>
            <wp:wrapTight wrapText="bothSides">
              <wp:wrapPolygon edited="0">
                <wp:start x="2740" y="-4249"/>
                <wp:lineTo x="-5480" y="-3187"/>
                <wp:lineTo x="-5480" y="23902"/>
                <wp:lineTo x="4795" y="31338"/>
                <wp:lineTo x="23975" y="31338"/>
                <wp:lineTo x="24660" y="30275"/>
                <wp:lineTo x="33564" y="22839"/>
                <wp:lineTo x="34249" y="5311"/>
                <wp:lineTo x="26030" y="-2656"/>
                <wp:lineTo x="25345" y="-4249"/>
                <wp:lineTo x="2740" y="-4249"/>
              </wp:wrapPolygon>
            </wp:wrapTight>
            <wp:docPr id="1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pic:cNvPicPr>
                      <a:picLocks noChangeAspect="1"/>
                    </pic:cNvPicPr>
                  </pic:nvPicPr>
                  <pic:blipFill rotWithShape="1">
                    <a:blip r:embed="rId11" cstate="email">
                      <a:extLst>
                        <a:ext uri="{28A0092B-C50C-407E-A947-70E740481C1C}">
                          <a14:useLocalDpi xmlns:a14="http://schemas.microsoft.com/office/drawing/2010/main" val="0"/>
                        </a:ext>
                      </a:extLst>
                    </a:blip>
                    <a:srcRect/>
                    <a:stretch/>
                  </pic:blipFill>
                  <pic:spPr>
                    <a:xfrm>
                      <a:off x="0" y="0"/>
                      <a:ext cx="600710" cy="7747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3BFEC38D" w14:textId="5615C7BD" w:rsidR="006C04B2" w:rsidRDefault="006C04B2" w:rsidP="006C04B2">
      <w:pPr>
        <w:spacing w:before="92"/>
        <w:ind w:right="4234"/>
        <w:rPr>
          <w:rFonts w:ascii="Arial"/>
        </w:rPr>
      </w:pPr>
      <w:bookmarkStart w:id="0" w:name="_GoBack"/>
      <w:bookmarkEnd w:id="0"/>
      <w:r>
        <w:rPr>
          <w:rFonts w:ascii="Arial"/>
          <w:color w:val="BF5A14"/>
        </w:rPr>
        <w:t xml:space="preserve">Biography </w:t>
      </w:r>
    </w:p>
    <w:p w14:paraId="37A0CCBE" w14:textId="056E681A" w:rsidR="006C04B2" w:rsidRDefault="005C7BA0" w:rsidP="006C04B2">
      <w:pPr>
        <w:spacing w:before="41" w:line="154" w:lineRule="exact"/>
        <w:ind w:left="213" w:right="231"/>
        <w:jc w:val="both"/>
        <w:rPr>
          <w:rFonts w:ascii="Arial"/>
          <w:sz w:val="14"/>
        </w:rPr>
      </w:pPr>
      <w:r w:rsidRPr="005C7BA0">
        <w:rPr>
          <w:rFonts w:ascii="Arial"/>
          <w:sz w:val="14"/>
        </w:rPr>
        <w:t>Natalia Ter</w:t>
      </w:r>
      <w:r w:rsidRPr="005C7BA0">
        <w:rPr>
          <w:rFonts w:ascii="Arial"/>
          <w:sz w:val="14"/>
        </w:rPr>
        <w:t>á</w:t>
      </w:r>
      <w:r w:rsidRPr="005C7BA0">
        <w:rPr>
          <w:rFonts w:ascii="Arial"/>
          <w:sz w:val="14"/>
        </w:rPr>
        <w:t>n Acu</w:t>
      </w:r>
      <w:r w:rsidRPr="005C7BA0">
        <w:rPr>
          <w:rFonts w:ascii="Arial"/>
          <w:sz w:val="14"/>
        </w:rPr>
        <w:t>ñ</w:t>
      </w:r>
      <w:r w:rsidRPr="005C7BA0">
        <w:rPr>
          <w:rFonts w:ascii="Arial"/>
          <w:sz w:val="14"/>
        </w:rPr>
        <w:t>a received her degree in Chemical Engineering from Universidad Industrial de Santanter (Colombia) in 2008, currently is student researcher in the master in materials engineering at the same university. Her research interests include the development of composite scaffolds for bone regeneration and the decontami</w:t>
      </w:r>
      <w:r>
        <w:rPr>
          <w:rFonts w:ascii="Arial"/>
          <w:sz w:val="14"/>
        </w:rPr>
        <w:t>nation of industrial waste wate</w:t>
      </w:r>
      <w:r w:rsidR="006C04B2">
        <w:rPr>
          <w:rFonts w:ascii="Arial"/>
          <w:sz w:val="14"/>
        </w:rPr>
        <w:t xml:space="preserve">r. </w:t>
      </w:r>
    </w:p>
    <w:p w14:paraId="2EDB7622" w14:textId="3715D221" w:rsidR="006C04B2" w:rsidRDefault="005C7BA0" w:rsidP="005C7BA0">
      <w:pPr>
        <w:spacing w:before="62"/>
        <w:ind w:right="4235"/>
        <w:jc w:val="center"/>
        <w:rPr>
          <w:rFonts w:ascii="Arial"/>
          <w:sz w:val="14"/>
        </w:rPr>
      </w:pPr>
      <w:r>
        <w:rPr>
          <w:rFonts w:ascii="Arial"/>
          <w:sz w:val="14"/>
        </w:rPr>
        <w:t xml:space="preserve">                                                                                                      </w:t>
      </w:r>
      <w:r w:rsidR="006C04B2">
        <w:rPr>
          <w:rFonts w:ascii="Arial"/>
          <w:sz w:val="14"/>
        </w:rPr>
        <w:t>Emai</w:t>
      </w:r>
      <w:r>
        <w:rPr>
          <w:rFonts w:ascii="Arial"/>
          <w:sz w:val="14"/>
        </w:rPr>
        <w:t>l</w:t>
      </w:r>
      <w:r w:rsidR="006C04B2">
        <w:rPr>
          <w:rFonts w:ascii="Arial"/>
          <w:sz w:val="14"/>
        </w:rPr>
        <w:t xml:space="preserve">: </w:t>
      </w:r>
      <w:hyperlink r:id="rId12" w:history="1">
        <w:r w:rsidRPr="008317FB">
          <w:rPr>
            <w:rStyle w:val="Hipervnculo"/>
            <w:rFonts w:ascii="Arial"/>
            <w:sz w:val="14"/>
          </w:rPr>
          <w:t>natalia.teran@correo.uis.edu.co</w:t>
        </w:r>
      </w:hyperlink>
      <w:r w:rsidR="00763463">
        <w:rPr>
          <w:noProof/>
          <w:lang w:val="es-CO" w:eastAsia="es-CO"/>
        </w:rPr>
        <mc:AlternateContent>
          <mc:Choice Requires="wps">
            <w:drawing>
              <wp:anchor distT="4294967295" distB="4294967295" distL="0" distR="0" simplePos="0" relativeHeight="251667456" behindDoc="0" locked="0" layoutInCell="1" allowOverlap="1" wp14:anchorId="41913094" wp14:editId="21E634F2">
                <wp:simplePos x="0" y="0"/>
                <wp:positionH relativeFrom="page">
                  <wp:posOffset>2058670</wp:posOffset>
                </wp:positionH>
                <wp:positionV relativeFrom="paragraph">
                  <wp:posOffset>168274</wp:posOffset>
                </wp:positionV>
                <wp:extent cx="3442335" cy="0"/>
                <wp:effectExtent l="0" t="0" r="24765" b="1905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9969B" id="Line 3" o:spid="_x0000_s1026" style="position:absolute;z-index:25166745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44FB96A" w14:textId="77777777" w:rsidR="00AE3E37" w:rsidRDefault="00AE3E37" w:rsidP="006C04B2">
      <w:pPr>
        <w:spacing w:before="92"/>
        <w:ind w:right="4234"/>
        <w:rPr>
          <w:rFonts w:ascii="Arial"/>
          <w:sz w:val="20"/>
        </w:rPr>
      </w:pPr>
    </w:p>
    <w:p w14:paraId="7188E0C9" w14:textId="77777777" w:rsidR="00AE3E37" w:rsidRPr="00B21A57" w:rsidRDefault="00AE3E37">
      <w:pPr>
        <w:spacing w:before="39"/>
        <w:ind w:left="100"/>
        <w:rPr>
          <w:rFonts w:ascii="Minion Pro"/>
          <w:b/>
          <w:sz w:val="20"/>
        </w:rPr>
      </w:pPr>
    </w:p>
    <w:p w14:paraId="2B24719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2656FE"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EF38B" w14:textId="77777777" w:rsidR="004A6942" w:rsidRDefault="004A6942">
      <w:r>
        <w:separator/>
      </w:r>
    </w:p>
  </w:endnote>
  <w:endnote w:type="continuationSeparator" w:id="0">
    <w:p w14:paraId="35DCC34F" w14:textId="77777777" w:rsidR="004A6942" w:rsidRDefault="004A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C8F36" w14:textId="6FEBDE5A" w:rsidR="00C965E0" w:rsidRDefault="00763463">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706888BA" wp14:editId="4ED58212">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42192" w14:textId="77777777" w:rsidR="00C965E0" w:rsidRPr="005B3A56" w:rsidRDefault="00C965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A88719" w14:textId="77777777" w:rsidR="00C965E0" w:rsidRPr="005B3A56" w:rsidRDefault="00C965E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888BA"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9A42192" w14:textId="77777777" w:rsidR="00C965E0" w:rsidRPr="005B3A56" w:rsidRDefault="00C965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A88719" w14:textId="77777777" w:rsidR="00C965E0" w:rsidRPr="005B3A56" w:rsidRDefault="00C965E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7552321E" wp14:editId="227CB742">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DC2C9" w14:textId="77777777" w:rsidR="00C965E0" w:rsidRPr="005B3A56" w:rsidRDefault="00C965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686F1" w14:textId="77777777" w:rsidR="00C965E0" w:rsidRPr="005B3A56" w:rsidRDefault="00C965E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2321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ADDC2C9" w14:textId="77777777" w:rsidR="00C965E0" w:rsidRPr="005B3A56" w:rsidRDefault="00C965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686F1" w14:textId="77777777" w:rsidR="00C965E0" w:rsidRPr="005B3A56" w:rsidRDefault="00C965E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6D598E20" wp14:editId="043A92C4">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C024E" w14:textId="77777777" w:rsidR="00C965E0" w:rsidRPr="005B3A56" w:rsidRDefault="00C965E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C1503C" w14:textId="77777777" w:rsidR="00C965E0" w:rsidRPr="005B3A56" w:rsidRDefault="00C965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98E20"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A0C024E" w14:textId="77777777" w:rsidR="00C965E0" w:rsidRPr="005B3A56" w:rsidRDefault="00C965E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C1503C" w14:textId="77777777" w:rsidR="00C965E0" w:rsidRPr="005B3A56" w:rsidRDefault="00C965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5D204" w14:textId="77777777" w:rsidR="004A6942" w:rsidRDefault="004A6942">
      <w:r>
        <w:separator/>
      </w:r>
    </w:p>
  </w:footnote>
  <w:footnote w:type="continuationSeparator" w:id="0">
    <w:p w14:paraId="23E5DC4D" w14:textId="77777777" w:rsidR="004A6942" w:rsidRDefault="004A6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413C7" w14:textId="3FB39CF7" w:rsidR="00C965E0" w:rsidRDefault="00763463">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14:anchorId="0941E2A0" wp14:editId="22D77BC3">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D3CBE" w14:textId="77777777" w:rsidR="00C965E0" w:rsidRPr="005B3A56" w:rsidRDefault="00C965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1E2A0"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18D3CBE" w14:textId="77777777" w:rsidR="00C965E0" w:rsidRPr="005B3A56" w:rsidRDefault="00C965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14:anchorId="3F9FCC2C" wp14:editId="16DC54C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1214" w14:textId="77777777" w:rsidR="00C965E0" w:rsidRPr="005B3A56" w:rsidRDefault="00C965E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395A1D" w14:textId="77777777" w:rsidR="00C965E0" w:rsidRPr="005B3A56" w:rsidRDefault="00C965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CC2C"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CE31214" w14:textId="77777777" w:rsidR="00C965E0" w:rsidRPr="005B3A56" w:rsidRDefault="00C965E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395A1D" w14:textId="77777777" w:rsidR="00C965E0" w:rsidRPr="005B3A56" w:rsidRDefault="00C965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2BD6"/>
    <w:rsid w:val="000D5FFF"/>
    <w:rsid w:val="000E2911"/>
    <w:rsid w:val="000E3E37"/>
    <w:rsid w:val="00102F90"/>
    <w:rsid w:val="001263DF"/>
    <w:rsid w:val="00211876"/>
    <w:rsid w:val="002446DC"/>
    <w:rsid w:val="00277098"/>
    <w:rsid w:val="00290EDA"/>
    <w:rsid w:val="00292ED9"/>
    <w:rsid w:val="00294162"/>
    <w:rsid w:val="002C498E"/>
    <w:rsid w:val="002E3ACC"/>
    <w:rsid w:val="0030532A"/>
    <w:rsid w:val="00312F73"/>
    <w:rsid w:val="00333C61"/>
    <w:rsid w:val="00385859"/>
    <w:rsid w:val="0039477A"/>
    <w:rsid w:val="00404E5B"/>
    <w:rsid w:val="00411F28"/>
    <w:rsid w:val="00414F7B"/>
    <w:rsid w:val="004355DC"/>
    <w:rsid w:val="004749B4"/>
    <w:rsid w:val="00494130"/>
    <w:rsid w:val="004A6942"/>
    <w:rsid w:val="004F3523"/>
    <w:rsid w:val="00503EF7"/>
    <w:rsid w:val="005973B9"/>
    <w:rsid w:val="005B3A56"/>
    <w:rsid w:val="005C7BA0"/>
    <w:rsid w:val="0060545F"/>
    <w:rsid w:val="006060CE"/>
    <w:rsid w:val="0063497F"/>
    <w:rsid w:val="006364E8"/>
    <w:rsid w:val="006441BF"/>
    <w:rsid w:val="00686478"/>
    <w:rsid w:val="006C04B2"/>
    <w:rsid w:val="006C3713"/>
    <w:rsid w:val="006D03FF"/>
    <w:rsid w:val="006E0225"/>
    <w:rsid w:val="00714396"/>
    <w:rsid w:val="00735C87"/>
    <w:rsid w:val="00763463"/>
    <w:rsid w:val="00847F42"/>
    <w:rsid w:val="00873DF0"/>
    <w:rsid w:val="008756E6"/>
    <w:rsid w:val="008C2D26"/>
    <w:rsid w:val="008F180D"/>
    <w:rsid w:val="00905772"/>
    <w:rsid w:val="009B2D44"/>
    <w:rsid w:val="009D33F3"/>
    <w:rsid w:val="009D3486"/>
    <w:rsid w:val="009E6752"/>
    <w:rsid w:val="00A03DD0"/>
    <w:rsid w:val="00A07E82"/>
    <w:rsid w:val="00A42438"/>
    <w:rsid w:val="00A9710C"/>
    <w:rsid w:val="00AA5167"/>
    <w:rsid w:val="00AD6304"/>
    <w:rsid w:val="00AE3E37"/>
    <w:rsid w:val="00B1473D"/>
    <w:rsid w:val="00B170C6"/>
    <w:rsid w:val="00B21A57"/>
    <w:rsid w:val="00B434FB"/>
    <w:rsid w:val="00BB5C07"/>
    <w:rsid w:val="00BD2AB6"/>
    <w:rsid w:val="00C136DB"/>
    <w:rsid w:val="00C17F1D"/>
    <w:rsid w:val="00C33602"/>
    <w:rsid w:val="00C75CAB"/>
    <w:rsid w:val="00C761BD"/>
    <w:rsid w:val="00C965E0"/>
    <w:rsid w:val="00CC59F1"/>
    <w:rsid w:val="00CD6F55"/>
    <w:rsid w:val="00CF5A7D"/>
    <w:rsid w:val="00D04AD4"/>
    <w:rsid w:val="00D95A28"/>
    <w:rsid w:val="00DE3104"/>
    <w:rsid w:val="00E01977"/>
    <w:rsid w:val="00ED22D3"/>
    <w:rsid w:val="00F72EEA"/>
    <w:rsid w:val="00F84CAE"/>
    <w:rsid w:val="00F853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51982"/>
  <w15:docId w15:val="{3ACCDAAE-69E0-4888-B141-6B7D06B2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C59F1"/>
    <w:pPr>
      <w:widowControl/>
      <w:spacing w:before="100" w:beforeAutospacing="1" w:after="100" w:afterAutospacing="1"/>
    </w:pPr>
    <w:rPr>
      <w:rFonts w:ascii="Times New Roman" w:eastAsiaTheme="minorEastAsia" w:hAnsi="Times New Roman" w:cs="Times New Roman"/>
      <w:sz w:val="24"/>
      <w:szCs w:val="24"/>
      <w:lang w:val="es-CO" w:eastAsia="es-CO"/>
    </w:rPr>
  </w:style>
  <w:style w:type="paragraph" w:styleId="Sinespaciado">
    <w:name w:val="No Spacing"/>
    <w:uiPriority w:val="1"/>
    <w:qFormat/>
    <w:rsid w:val="00CC59F1"/>
    <w:rPr>
      <w:rFonts w:ascii="Tw Cen MT" w:eastAsia="Tw Cen MT" w:hAnsi="Tw Cen MT" w:cs="Tw Cen MT"/>
    </w:rPr>
  </w:style>
  <w:style w:type="character" w:styleId="Refdecomentario">
    <w:name w:val="annotation reference"/>
    <w:basedOn w:val="Fuentedeprrafopredeter"/>
    <w:uiPriority w:val="99"/>
    <w:semiHidden/>
    <w:unhideWhenUsed/>
    <w:rsid w:val="006C04B2"/>
    <w:rPr>
      <w:sz w:val="16"/>
      <w:szCs w:val="16"/>
    </w:rPr>
  </w:style>
  <w:style w:type="paragraph" w:styleId="Textocomentario">
    <w:name w:val="annotation text"/>
    <w:basedOn w:val="Normal"/>
    <w:link w:val="TextocomentarioCar"/>
    <w:uiPriority w:val="99"/>
    <w:semiHidden/>
    <w:unhideWhenUsed/>
    <w:rsid w:val="006C04B2"/>
    <w:rPr>
      <w:sz w:val="20"/>
      <w:szCs w:val="20"/>
    </w:rPr>
  </w:style>
  <w:style w:type="character" w:customStyle="1" w:styleId="TextocomentarioCar">
    <w:name w:val="Texto comentario Car"/>
    <w:basedOn w:val="Fuentedeprrafopredeter"/>
    <w:link w:val="Textocomentario"/>
    <w:uiPriority w:val="99"/>
    <w:semiHidden/>
    <w:rsid w:val="006C04B2"/>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6C04B2"/>
    <w:rPr>
      <w:b/>
      <w:bCs/>
    </w:rPr>
  </w:style>
  <w:style w:type="character" w:customStyle="1" w:styleId="AsuntodelcomentarioCar">
    <w:name w:val="Asunto del comentario Car"/>
    <w:basedOn w:val="TextocomentarioCar"/>
    <w:link w:val="Asuntodelcomentario"/>
    <w:uiPriority w:val="99"/>
    <w:semiHidden/>
    <w:rsid w:val="006C04B2"/>
    <w:rPr>
      <w:rFonts w:ascii="Tw Cen MT" w:eastAsia="Tw Cen MT" w:hAnsi="Tw Cen MT" w:cs="Tw Cen MT"/>
      <w:b/>
      <w:bCs/>
      <w:sz w:val="20"/>
      <w:szCs w:val="20"/>
    </w:rPr>
  </w:style>
  <w:style w:type="paragraph" w:styleId="Textonotapie">
    <w:name w:val="footnote text"/>
    <w:basedOn w:val="Normal"/>
    <w:link w:val="TextonotapieCar"/>
    <w:uiPriority w:val="99"/>
    <w:semiHidden/>
    <w:unhideWhenUsed/>
    <w:rsid w:val="00735C87"/>
    <w:rPr>
      <w:sz w:val="20"/>
      <w:szCs w:val="20"/>
    </w:rPr>
  </w:style>
  <w:style w:type="character" w:customStyle="1" w:styleId="TextonotapieCar">
    <w:name w:val="Texto nota pie Car"/>
    <w:basedOn w:val="Fuentedeprrafopredeter"/>
    <w:link w:val="Textonotapie"/>
    <w:uiPriority w:val="99"/>
    <w:semiHidden/>
    <w:rsid w:val="00735C87"/>
    <w:rPr>
      <w:rFonts w:ascii="Tw Cen MT" w:eastAsia="Tw Cen MT" w:hAnsi="Tw Cen MT" w:cs="Tw Cen MT"/>
      <w:sz w:val="20"/>
      <w:szCs w:val="20"/>
    </w:rPr>
  </w:style>
  <w:style w:type="character" w:styleId="Refdenotaalpie">
    <w:name w:val="footnote reference"/>
    <w:basedOn w:val="Fuentedeprrafopredeter"/>
    <w:uiPriority w:val="99"/>
    <w:semiHidden/>
    <w:unhideWhenUsed/>
    <w:rsid w:val="00735C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talia.teran@correo.uis.edu.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DDA75-EC73-4F1C-836D-115FBD7EC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574</Words>
  <Characters>3157</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Natalia Teran</cp:lastModifiedBy>
  <cp:revision>17</cp:revision>
  <dcterms:created xsi:type="dcterms:W3CDTF">2017-05-23T02:37:00Z</dcterms:created>
  <dcterms:modified xsi:type="dcterms:W3CDTF">2017-06-13T15:50:00Z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