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E72" w:rsidRPr="00F34E72" w:rsidRDefault="00AF6793" w:rsidP="00F34E72">
      <w:pPr>
        <w:pStyle w:val="Heading1"/>
        <w:spacing w:before="170"/>
        <w:ind w:left="0"/>
        <w:rPr>
          <w:color w:val="337AB7"/>
        </w:rPr>
      </w:pPr>
      <w:r w:rsidRPr="00AF6793">
        <w:rPr>
          <w:color w:val="337AB7"/>
        </w:rPr>
        <w:t xml:space="preserve">Modeling of fermentation process of </w:t>
      </w:r>
      <w:r w:rsidRPr="00AF6793">
        <w:rPr>
          <w:i/>
          <w:iCs/>
          <w:color w:val="337AB7"/>
        </w:rPr>
        <w:t xml:space="preserve">Bacillus </w:t>
      </w:r>
      <w:proofErr w:type="spellStart"/>
      <w:r w:rsidRPr="00AF6793">
        <w:rPr>
          <w:i/>
          <w:iCs/>
          <w:color w:val="337AB7"/>
        </w:rPr>
        <w:t>thuringiensis</w:t>
      </w:r>
      <w:proofErr w:type="spellEnd"/>
      <w:r w:rsidRPr="00AF6793">
        <w:rPr>
          <w:color w:val="337AB7"/>
        </w:rPr>
        <w:t xml:space="preserve"> as a </w:t>
      </w:r>
      <w:proofErr w:type="spellStart"/>
      <w:r w:rsidRPr="00AF6793">
        <w:rPr>
          <w:color w:val="337AB7"/>
        </w:rPr>
        <w:t>sporulating</w:t>
      </w:r>
      <w:proofErr w:type="spellEnd"/>
      <w:r w:rsidRPr="00AF6793">
        <w:rPr>
          <w:color w:val="337AB7"/>
        </w:rPr>
        <w:t xml:space="preserve"> bacterium</w:t>
      </w:r>
    </w:p>
    <w:p w:rsidR="00F34E72" w:rsidRDefault="00F34E72" w:rsidP="00F34E72">
      <w:pPr>
        <w:pStyle w:val="BodyText"/>
        <w:spacing w:before="240" w:line="198" w:lineRule="exact"/>
        <w:ind w:left="100" w:right="5987"/>
        <w:rPr>
          <w:rFonts w:ascii="Arial"/>
        </w:rPr>
      </w:pPr>
      <w:r>
        <w:rPr>
          <w:rFonts w:ascii="Arial"/>
        </w:rPr>
        <w:t>S.</w:t>
      </w:r>
      <w:r w:rsidR="004826BD">
        <w:rPr>
          <w:rFonts w:ascii="Arial"/>
        </w:rPr>
        <w:t xml:space="preserve"> </w:t>
      </w:r>
      <w:proofErr w:type="spellStart"/>
      <w:r w:rsidR="004826BD">
        <w:rPr>
          <w:rFonts w:ascii="Arial"/>
        </w:rPr>
        <w:t>Soleymani</w:t>
      </w:r>
      <w:proofErr w:type="spellEnd"/>
      <w:r w:rsidR="005973B9">
        <w:rPr>
          <w:rFonts w:ascii="Arial"/>
        </w:rPr>
        <w:t xml:space="preserve">, </w:t>
      </w:r>
      <w:r w:rsidR="0011653A">
        <w:rPr>
          <w:rFonts w:ascii="Arial"/>
        </w:rPr>
        <w:t>M.Sc.,</w:t>
      </w:r>
      <w:r w:rsidR="005973B9">
        <w:rPr>
          <w:rFonts w:ascii="Arial"/>
        </w:rPr>
        <w:t xml:space="preserve"> </w:t>
      </w:r>
      <w:r w:rsidRPr="00F34E72">
        <w:rPr>
          <w:rFonts w:ascii="Arial"/>
        </w:rPr>
        <w:t>University of Tehran</w:t>
      </w:r>
      <w:r w:rsidR="005973B9">
        <w:rPr>
          <w:rFonts w:ascii="Arial"/>
        </w:rPr>
        <w:t xml:space="preserve">, </w:t>
      </w:r>
      <w:r>
        <w:rPr>
          <w:rFonts w:ascii="Arial"/>
        </w:rPr>
        <w:t>IRAN</w:t>
      </w:r>
      <w:r w:rsidR="005973B9">
        <w:rPr>
          <w:rFonts w:ascii="Arial"/>
        </w:rPr>
        <w:t xml:space="preserve"> </w:t>
      </w:r>
    </w:p>
    <w:p w:rsidR="005973B9" w:rsidRDefault="00F34E72" w:rsidP="00F34E72">
      <w:pPr>
        <w:pStyle w:val="BodyText"/>
        <w:spacing w:line="198" w:lineRule="exact"/>
        <w:ind w:left="100" w:right="5987"/>
        <w:rPr>
          <w:rFonts w:ascii="Arial"/>
        </w:rPr>
      </w:pPr>
      <w:r>
        <w:rPr>
          <w:rFonts w:ascii="Arial"/>
        </w:rPr>
        <w:t>M</w:t>
      </w:r>
      <w:r w:rsidR="004826BD">
        <w:rPr>
          <w:rFonts w:ascii="Arial"/>
        </w:rPr>
        <w:t xml:space="preserve">. H. </w:t>
      </w:r>
      <w:proofErr w:type="spellStart"/>
      <w:r w:rsidR="004826BD">
        <w:rPr>
          <w:rFonts w:ascii="Arial"/>
        </w:rPr>
        <w:t>Sarrafzadeh</w:t>
      </w:r>
      <w:proofErr w:type="spellEnd"/>
      <w:r>
        <w:rPr>
          <w:rFonts w:ascii="Arial"/>
        </w:rPr>
        <w:t>,</w:t>
      </w:r>
      <w:r w:rsidR="005973B9">
        <w:rPr>
          <w:rFonts w:ascii="Arial"/>
        </w:rPr>
        <w:t xml:space="preserve"> PhD, </w:t>
      </w:r>
      <w:r w:rsidRPr="00F34E72">
        <w:rPr>
          <w:rFonts w:ascii="Arial"/>
        </w:rPr>
        <w:t>University of Tehran</w:t>
      </w:r>
      <w:r>
        <w:rPr>
          <w:rFonts w:ascii="Arial"/>
        </w:rPr>
        <w:t>, IRAN</w:t>
      </w:r>
    </w:p>
    <w:p w:rsidR="00F34E72" w:rsidRDefault="00F34E72" w:rsidP="00F34E72">
      <w:pPr>
        <w:pStyle w:val="BodyText"/>
        <w:spacing w:line="198" w:lineRule="exact"/>
        <w:ind w:left="100" w:right="5987"/>
        <w:rPr>
          <w:rFonts w:ascii="Arial"/>
        </w:rPr>
      </w:pPr>
      <w:r>
        <w:rPr>
          <w:rFonts w:ascii="Arial"/>
        </w:rPr>
        <w:t xml:space="preserve">N. Mostoufi, PhD, </w:t>
      </w:r>
      <w:r w:rsidRPr="00F34E72">
        <w:rPr>
          <w:rFonts w:ascii="Arial"/>
        </w:rPr>
        <w:t>University of Tehran</w:t>
      </w:r>
      <w:r>
        <w:rPr>
          <w:rFonts w:ascii="Arial"/>
        </w:rPr>
        <w:t>, IRAN</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831FC5" w:rsidRPr="00831FC5" w:rsidRDefault="003E0BEB" w:rsidP="00763EA8">
      <w:pPr>
        <w:pStyle w:val="Heading3"/>
        <w:spacing w:before="74"/>
        <w:jc w:val="both"/>
        <w:rPr>
          <w:rFonts w:ascii="Tw Cen MT" w:hAnsi="Tw Cen MT"/>
          <w:b w:val="0"/>
          <w:sz w:val="18"/>
          <w:szCs w:val="18"/>
        </w:rPr>
      </w:pPr>
      <w:proofErr w:type="spellStart"/>
      <w:r w:rsidRPr="00831FC5">
        <w:rPr>
          <w:rFonts w:ascii="Tw Cen MT" w:hAnsi="Tw Cen MT"/>
          <w:b w:val="0"/>
          <w:sz w:val="18"/>
          <w:szCs w:val="18"/>
        </w:rPr>
        <w:t>Sporulating</w:t>
      </w:r>
      <w:proofErr w:type="spellEnd"/>
      <w:r w:rsidRPr="00831FC5">
        <w:rPr>
          <w:rFonts w:ascii="Tw Cen MT" w:hAnsi="Tw Cen MT"/>
          <w:b w:val="0"/>
          <w:sz w:val="18"/>
          <w:szCs w:val="18"/>
        </w:rPr>
        <w:t xml:space="preserve"> bacteria constitute a large portion of industrial microorganisms. Many important </w:t>
      </w:r>
      <w:proofErr w:type="spellStart"/>
      <w:r w:rsidRPr="00831FC5">
        <w:rPr>
          <w:rFonts w:ascii="Tw Cen MT" w:hAnsi="Tw Cen MT"/>
          <w:b w:val="0"/>
          <w:sz w:val="18"/>
          <w:szCs w:val="18"/>
        </w:rPr>
        <w:t>bioproducts</w:t>
      </w:r>
      <w:proofErr w:type="spellEnd"/>
      <w:r w:rsidRPr="00831FC5">
        <w:rPr>
          <w:rFonts w:ascii="Tw Cen MT" w:hAnsi="Tw Cen MT"/>
          <w:b w:val="0"/>
          <w:sz w:val="18"/>
          <w:szCs w:val="18"/>
        </w:rPr>
        <w:t xml:space="preserve"> such as solvents, antibiotics, enzymes, and pesticides with applications in food, pharmaceutical, and chemical processes are produced by </w:t>
      </w:r>
      <w:proofErr w:type="spellStart"/>
      <w:r w:rsidRPr="00831FC5">
        <w:rPr>
          <w:rFonts w:ascii="Tw Cen MT" w:hAnsi="Tw Cen MT"/>
          <w:b w:val="0"/>
          <w:sz w:val="18"/>
          <w:szCs w:val="18"/>
        </w:rPr>
        <w:t>sporulating</w:t>
      </w:r>
      <w:proofErr w:type="spellEnd"/>
      <w:r w:rsidRPr="00831FC5">
        <w:rPr>
          <w:rFonts w:ascii="Tw Cen MT" w:hAnsi="Tw Cen MT"/>
          <w:b w:val="0"/>
          <w:sz w:val="18"/>
          <w:szCs w:val="18"/>
        </w:rPr>
        <w:t xml:space="preserve"> bacteria</w:t>
      </w:r>
      <w:r w:rsidR="00831FC5" w:rsidRPr="00831FC5">
        <w:rPr>
          <w:rFonts w:ascii="Tw Cen MT" w:hAnsi="Tw Cen MT"/>
          <w:b w:val="0"/>
          <w:sz w:val="18"/>
          <w:szCs w:val="18"/>
        </w:rPr>
        <w:t xml:space="preserve"> [</w:t>
      </w:r>
      <w:r w:rsidR="00AC43D1">
        <w:rPr>
          <w:rFonts w:ascii="Tw Cen MT" w:hAnsi="Tw Cen MT"/>
          <w:b w:val="0"/>
          <w:sz w:val="18"/>
          <w:szCs w:val="18"/>
        </w:rPr>
        <w:t>1</w:t>
      </w:r>
      <w:r w:rsidR="00831FC5" w:rsidRPr="00831FC5">
        <w:rPr>
          <w:rFonts w:ascii="Tw Cen MT" w:hAnsi="Tw Cen MT"/>
          <w:b w:val="0"/>
          <w:sz w:val="18"/>
          <w:szCs w:val="18"/>
        </w:rPr>
        <w:t>]</w:t>
      </w:r>
      <w:r w:rsidRPr="00831FC5">
        <w:rPr>
          <w:rFonts w:ascii="Tw Cen MT" w:hAnsi="Tw Cen MT"/>
          <w:b w:val="0"/>
          <w:sz w:val="18"/>
          <w:szCs w:val="18"/>
        </w:rPr>
        <w:t xml:space="preserve">. </w:t>
      </w:r>
      <w:r w:rsidRPr="00831FC5">
        <w:rPr>
          <w:rFonts w:ascii="Tw Cen MT" w:hAnsi="Tw Cen MT"/>
          <w:b w:val="0"/>
          <w:i/>
          <w:iCs/>
          <w:sz w:val="18"/>
          <w:szCs w:val="18"/>
        </w:rPr>
        <w:t xml:space="preserve">Bacillus </w:t>
      </w:r>
      <w:proofErr w:type="spellStart"/>
      <w:r w:rsidRPr="00831FC5">
        <w:rPr>
          <w:rFonts w:ascii="Tw Cen MT" w:hAnsi="Tw Cen MT"/>
          <w:b w:val="0"/>
          <w:i/>
          <w:iCs/>
          <w:sz w:val="18"/>
          <w:szCs w:val="18"/>
        </w:rPr>
        <w:t>thuringiensis</w:t>
      </w:r>
      <w:proofErr w:type="spellEnd"/>
      <w:r w:rsidRPr="00831FC5">
        <w:rPr>
          <w:rFonts w:ascii="Tw Cen MT" w:hAnsi="Tw Cen MT"/>
          <w:b w:val="0"/>
          <w:sz w:val="18"/>
          <w:szCs w:val="18"/>
        </w:rPr>
        <w:t xml:space="preserve"> (</w:t>
      </w:r>
      <w:r w:rsidRPr="00831FC5">
        <w:rPr>
          <w:rFonts w:ascii="Tw Cen MT" w:hAnsi="Tw Cen MT"/>
          <w:b w:val="0"/>
          <w:i/>
          <w:iCs/>
          <w:sz w:val="18"/>
          <w:szCs w:val="18"/>
        </w:rPr>
        <w:t>Bt</w:t>
      </w:r>
      <w:r w:rsidRPr="00831FC5">
        <w:rPr>
          <w:rFonts w:ascii="Tw Cen MT" w:hAnsi="Tw Cen MT"/>
          <w:b w:val="0"/>
          <w:sz w:val="18"/>
          <w:szCs w:val="18"/>
        </w:rPr>
        <w:t xml:space="preserve">) is an aerobic, rod-shaped, and </w:t>
      </w:r>
      <w:proofErr w:type="spellStart"/>
      <w:r w:rsidRPr="00831FC5">
        <w:rPr>
          <w:rFonts w:ascii="Tw Cen MT" w:hAnsi="Tw Cen MT"/>
          <w:b w:val="0"/>
          <w:sz w:val="18"/>
          <w:szCs w:val="18"/>
        </w:rPr>
        <w:t>sporulating</w:t>
      </w:r>
      <w:proofErr w:type="spellEnd"/>
      <w:r w:rsidRPr="00831FC5">
        <w:rPr>
          <w:rFonts w:ascii="Tw Cen MT" w:hAnsi="Tw Cen MT"/>
          <w:b w:val="0"/>
          <w:sz w:val="18"/>
          <w:szCs w:val="18"/>
        </w:rPr>
        <w:t xml:space="preserve"> bacterium that during its sporulation process produces toxic crystal proteins, called delta endotoxins, which have insecticidal action. Due to the economic importance of this product, great efforts have been made to improve its operation and control procedures especially by means of mathematical models.</w:t>
      </w:r>
      <w:r w:rsidR="00E76AA0">
        <w:rPr>
          <w:rFonts w:ascii="Tw Cen MT" w:hAnsi="Tw Cen MT"/>
          <w:b w:val="0"/>
          <w:sz w:val="18"/>
          <w:szCs w:val="18"/>
        </w:rPr>
        <w:t xml:space="preserve"> As shown in Fig</w:t>
      </w:r>
      <w:r w:rsidR="00F40C78">
        <w:rPr>
          <w:rFonts w:ascii="Tw Cen MT" w:hAnsi="Tw Cen MT"/>
          <w:b w:val="0"/>
          <w:sz w:val="18"/>
          <w:szCs w:val="18"/>
        </w:rPr>
        <w:t>. 1</w:t>
      </w:r>
      <w:r w:rsidRPr="00831FC5">
        <w:rPr>
          <w:rFonts w:ascii="Tw Cen MT" w:hAnsi="Tw Cen MT"/>
          <w:b w:val="0"/>
          <w:sz w:val="18"/>
          <w:szCs w:val="18"/>
        </w:rPr>
        <w:t xml:space="preserve"> </w:t>
      </w:r>
      <w:r w:rsidR="00E76AA0">
        <w:rPr>
          <w:rFonts w:ascii="Tw Cen MT" w:hAnsi="Tw Cen MT"/>
          <w:b w:val="0"/>
          <w:sz w:val="18"/>
          <w:szCs w:val="18"/>
        </w:rPr>
        <w:t>t</w:t>
      </w:r>
      <w:r w:rsidRPr="00831FC5">
        <w:rPr>
          <w:rFonts w:ascii="Tw Cen MT" w:hAnsi="Tw Cen MT"/>
          <w:b w:val="0"/>
          <w:sz w:val="18"/>
          <w:szCs w:val="18"/>
        </w:rPr>
        <w:t xml:space="preserve">here are three distinct types of cells in a </w:t>
      </w:r>
      <w:r w:rsidRPr="00831FC5">
        <w:rPr>
          <w:rFonts w:ascii="Tw Cen MT" w:hAnsi="Tw Cen MT"/>
          <w:b w:val="0"/>
          <w:i/>
          <w:iCs/>
          <w:sz w:val="18"/>
          <w:szCs w:val="18"/>
        </w:rPr>
        <w:t>Bt</w:t>
      </w:r>
      <w:r w:rsidRPr="00831FC5">
        <w:rPr>
          <w:rFonts w:ascii="Tw Cen MT" w:hAnsi="Tw Cen MT"/>
          <w:b w:val="0"/>
          <w:sz w:val="18"/>
          <w:szCs w:val="18"/>
        </w:rPr>
        <w:t xml:space="preserve"> culture: vegetative cells, sporangia, and mature spores</w:t>
      </w:r>
      <w:r w:rsidR="00EE0DEE" w:rsidRPr="00831FC5">
        <w:rPr>
          <w:rFonts w:ascii="Tw Cen MT" w:hAnsi="Tw Cen MT"/>
          <w:b w:val="0"/>
          <w:sz w:val="18"/>
          <w:szCs w:val="18"/>
        </w:rPr>
        <w:t xml:space="preserve"> [</w:t>
      </w:r>
      <w:r w:rsidR="00AC43D1">
        <w:rPr>
          <w:rFonts w:ascii="Tw Cen MT" w:hAnsi="Tw Cen MT"/>
          <w:b w:val="0"/>
          <w:sz w:val="18"/>
          <w:szCs w:val="18"/>
        </w:rPr>
        <w:t>2</w:t>
      </w:r>
      <w:r w:rsidR="00EE0DEE" w:rsidRPr="00831FC5">
        <w:rPr>
          <w:rFonts w:ascii="Tw Cen MT" w:hAnsi="Tw Cen MT"/>
          <w:b w:val="0"/>
          <w:sz w:val="18"/>
          <w:szCs w:val="18"/>
        </w:rPr>
        <w:t>]</w:t>
      </w:r>
      <w:r w:rsidRPr="00831FC5">
        <w:rPr>
          <w:rFonts w:ascii="Tw Cen MT" w:hAnsi="Tw Cen MT"/>
          <w:b w:val="0"/>
          <w:sz w:val="18"/>
          <w:szCs w:val="18"/>
        </w:rPr>
        <w:t xml:space="preserve">. The aim of this </w:t>
      </w:r>
      <w:r w:rsidR="00763EA8">
        <w:rPr>
          <w:rFonts w:ascii="Tw Cen MT" w:hAnsi="Tw Cen MT"/>
          <w:b w:val="0"/>
          <w:sz w:val="18"/>
          <w:szCs w:val="18"/>
        </w:rPr>
        <w:t>work</w:t>
      </w:r>
      <w:r w:rsidRPr="00831FC5">
        <w:rPr>
          <w:rFonts w:ascii="Tw Cen MT" w:hAnsi="Tw Cen MT"/>
          <w:b w:val="0"/>
          <w:sz w:val="18"/>
          <w:szCs w:val="18"/>
        </w:rPr>
        <w:t xml:space="preserve"> </w:t>
      </w:r>
      <w:r w:rsidR="00763EA8">
        <w:rPr>
          <w:rFonts w:ascii="Tw Cen MT" w:hAnsi="Tw Cen MT"/>
          <w:b w:val="0"/>
          <w:sz w:val="18"/>
          <w:szCs w:val="18"/>
        </w:rPr>
        <w:t>wa</w:t>
      </w:r>
      <w:r w:rsidRPr="00831FC5">
        <w:rPr>
          <w:rFonts w:ascii="Tw Cen MT" w:hAnsi="Tw Cen MT"/>
          <w:b w:val="0"/>
          <w:sz w:val="18"/>
          <w:szCs w:val="18"/>
        </w:rPr>
        <w:t xml:space="preserve">s to provide a mathematical model that can estimate the populations of these three types of cells. In this paper, a cell population balance model </w:t>
      </w:r>
      <w:r w:rsidR="00763EA8" w:rsidRPr="00831FC5">
        <w:rPr>
          <w:rFonts w:ascii="Tw Cen MT" w:hAnsi="Tw Cen MT"/>
          <w:b w:val="0"/>
          <w:sz w:val="18"/>
          <w:szCs w:val="18"/>
        </w:rPr>
        <w:t>w</w:t>
      </w:r>
      <w:r w:rsidR="00763EA8">
        <w:rPr>
          <w:rFonts w:ascii="Tw Cen MT" w:hAnsi="Tw Cen MT"/>
          <w:b w:val="0"/>
          <w:sz w:val="18"/>
          <w:szCs w:val="18"/>
        </w:rPr>
        <w:t>as</w:t>
      </w:r>
      <w:r w:rsidR="00763EA8" w:rsidRPr="00831FC5">
        <w:rPr>
          <w:rFonts w:ascii="Tw Cen MT" w:hAnsi="Tw Cen MT"/>
          <w:b w:val="0"/>
          <w:sz w:val="18"/>
          <w:szCs w:val="18"/>
        </w:rPr>
        <w:t xml:space="preserve"> use</w:t>
      </w:r>
      <w:r w:rsidR="00763EA8">
        <w:rPr>
          <w:rFonts w:ascii="Tw Cen MT" w:hAnsi="Tw Cen MT"/>
          <w:b w:val="0"/>
          <w:sz w:val="18"/>
          <w:szCs w:val="18"/>
        </w:rPr>
        <w:t>d</w:t>
      </w:r>
      <w:r w:rsidR="00763EA8" w:rsidRPr="00831FC5">
        <w:rPr>
          <w:rFonts w:ascii="Tw Cen MT" w:hAnsi="Tw Cen MT"/>
          <w:b w:val="0"/>
          <w:sz w:val="18"/>
          <w:szCs w:val="18"/>
        </w:rPr>
        <w:t xml:space="preserve"> </w:t>
      </w:r>
      <w:r w:rsidRPr="00831FC5">
        <w:rPr>
          <w:rFonts w:ascii="Tw Cen MT" w:hAnsi="Tw Cen MT"/>
          <w:b w:val="0"/>
          <w:sz w:val="18"/>
          <w:szCs w:val="18"/>
        </w:rPr>
        <w:t xml:space="preserve">to represent the dynamic behavior of the process. In particular, an unstructured and non-segregated model </w:t>
      </w:r>
      <w:r w:rsidR="00763EA8" w:rsidRPr="00831FC5">
        <w:rPr>
          <w:rFonts w:ascii="Tw Cen MT" w:hAnsi="Tw Cen MT"/>
          <w:b w:val="0"/>
          <w:sz w:val="18"/>
          <w:szCs w:val="18"/>
        </w:rPr>
        <w:t>w</w:t>
      </w:r>
      <w:r w:rsidR="00763EA8">
        <w:rPr>
          <w:rFonts w:ascii="Tw Cen MT" w:hAnsi="Tw Cen MT"/>
          <w:b w:val="0"/>
          <w:sz w:val="18"/>
          <w:szCs w:val="18"/>
        </w:rPr>
        <w:t>as</w:t>
      </w:r>
      <w:r w:rsidR="00763EA8" w:rsidRPr="00831FC5">
        <w:rPr>
          <w:rFonts w:ascii="Tw Cen MT" w:hAnsi="Tw Cen MT"/>
          <w:b w:val="0"/>
          <w:sz w:val="18"/>
          <w:szCs w:val="18"/>
        </w:rPr>
        <w:t xml:space="preserve"> use</w:t>
      </w:r>
      <w:r w:rsidR="00763EA8">
        <w:rPr>
          <w:rFonts w:ascii="Tw Cen MT" w:hAnsi="Tw Cen MT"/>
          <w:b w:val="0"/>
          <w:sz w:val="18"/>
          <w:szCs w:val="18"/>
        </w:rPr>
        <w:t>d</w:t>
      </w:r>
      <w:r w:rsidR="00763EA8" w:rsidRPr="00831FC5">
        <w:rPr>
          <w:rFonts w:ascii="Tw Cen MT" w:hAnsi="Tw Cen MT"/>
          <w:b w:val="0"/>
          <w:sz w:val="18"/>
          <w:szCs w:val="18"/>
        </w:rPr>
        <w:t xml:space="preserve"> </w:t>
      </w:r>
      <w:r w:rsidRPr="00831FC5">
        <w:rPr>
          <w:rFonts w:ascii="Tw Cen MT" w:hAnsi="Tw Cen MT"/>
          <w:b w:val="0"/>
          <w:sz w:val="18"/>
          <w:szCs w:val="18"/>
        </w:rPr>
        <w:t xml:space="preserve">for the dynamic fermentation process with 0%, 50% and 100% oxygen saturation in a </w:t>
      </w:r>
      <w:r w:rsidR="00763EA8">
        <w:rPr>
          <w:rFonts w:ascii="Tw Cen MT" w:hAnsi="Tw Cen MT"/>
          <w:b w:val="0"/>
          <w:sz w:val="18"/>
          <w:szCs w:val="18"/>
        </w:rPr>
        <w:t>f</w:t>
      </w:r>
      <w:r w:rsidRPr="00831FC5">
        <w:rPr>
          <w:rFonts w:ascii="Tw Cen MT" w:hAnsi="Tw Cen MT"/>
          <w:b w:val="0"/>
          <w:sz w:val="18"/>
          <w:szCs w:val="18"/>
        </w:rPr>
        <w:t>ed-</w:t>
      </w:r>
      <w:r w:rsidR="00763EA8">
        <w:rPr>
          <w:rFonts w:ascii="Tw Cen MT" w:hAnsi="Tw Cen MT"/>
          <w:b w:val="0"/>
          <w:sz w:val="18"/>
          <w:szCs w:val="18"/>
        </w:rPr>
        <w:t>b</w:t>
      </w:r>
      <w:r w:rsidRPr="00831FC5">
        <w:rPr>
          <w:rFonts w:ascii="Tw Cen MT" w:hAnsi="Tw Cen MT"/>
          <w:b w:val="0"/>
          <w:sz w:val="18"/>
          <w:szCs w:val="18"/>
        </w:rPr>
        <w:t>atch culture</w:t>
      </w:r>
      <w:r w:rsidR="00831FC5" w:rsidRPr="00831FC5">
        <w:rPr>
          <w:rFonts w:ascii="Tw Cen MT" w:hAnsi="Tw Cen MT"/>
          <w:b w:val="0"/>
          <w:sz w:val="18"/>
          <w:szCs w:val="18"/>
        </w:rPr>
        <w:t xml:space="preserve"> [</w:t>
      </w:r>
      <w:r w:rsidR="00AC43D1">
        <w:rPr>
          <w:rFonts w:ascii="Tw Cen MT" w:hAnsi="Tw Cen MT"/>
          <w:b w:val="0"/>
          <w:sz w:val="18"/>
          <w:szCs w:val="18"/>
        </w:rPr>
        <w:t>3, 4</w:t>
      </w:r>
      <w:r w:rsidR="00831FC5" w:rsidRPr="00831FC5">
        <w:rPr>
          <w:rFonts w:ascii="Tw Cen MT" w:hAnsi="Tw Cen MT"/>
          <w:b w:val="0"/>
          <w:sz w:val="18"/>
          <w:szCs w:val="18"/>
        </w:rPr>
        <w:t>]</w:t>
      </w:r>
      <w:r w:rsidRPr="00831FC5">
        <w:rPr>
          <w:rFonts w:ascii="Tw Cen MT" w:hAnsi="Tw Cen MT"/>
          <w:b w:val="0"/>
          <w:sz w:val="18"/>
          <w:szCs w:val="18"/>
        </w:rPr>
        <w:t>. The mathematical model consists of a partial differential equation (PDE) that describes the distribution of a cell population based on the cell age</w:t>
      </w:r>
      <w:r w:rsidR="00EE0DEE" w:rsidRPr="00831FC5">
        <w:rPr>
          <w:rFonts w:ascii="Tw Cen MT" w:hAnsi="Tw Cen MT"/>
          <w:b w:val="0"/>
          <w:sz w:val="18"/>
          <w:szCs w:val="18"/>
        </w:rPr>
        <w:t xml:space="preserve"> [</w:t>
      </w:r>
      <w:r w:rsidR="00AC43D1">
        <w:rPr>
          <w:rFonts w:ascii="Tw Cen MT" w:hAnsi="Tw Cen MT"/>
          <w:b w:val="0"/>
          <w:sz w:val="18"/>
          <w:szCs w:val="18"/>
        </w:rPr>
        <w:t>5</w:t>
      </w:r>
      <w:r w:rsidR="00EE0DEE" w:rsidRPr="00831FC5">
        <w:rPr>
          <w:rFonts w:ascii="Tw Cen MT" w:hAnsi="Tw Cen MT"/>
          <w:b w:val="0"/>
          <w:sz w:val="18"/>
          <w:szCs w:val="18"/>
        </w:rPr>
        <w:t>]</w:t>
      </w:r>
      <w:r w:rsidRPr="00831FC5">
        <w:rPr>
          <w:rFonts w:ascii="Tw Cen MT" w:hAnsi="Tw Cen MT"/>
          <w:b w:val="0"/>
          <w:sz w:val="18"/>
          <w:szCs w:val="18"/>
        </w:rPr>
        <w:t xml:space="preserve">. In order to solve the mathematical model, the Method of Lines </w:t>
      </w:r>
      <w:r w:rsidR="00763EA8" w:rsidRPr="00831FC5">
        <w:rPr>
          <w:rFonts w:ascii="Tw Cen MT" w:hAnsi="Tw Cen MT"/>
          <w:b w:val="0"/>
          <w:sz w:val="18"/>
          <w:szCs w:val="18"/>
        </w:rPr>
        <w:t>w</w:t>
      </w:r>
      <w:r w:rsidR="00763EA8">
        <w:rPr>
          <w:rFonts w:ascii="Tw Cen MT" w:hAnsi="Tw Cen MT"/>
          <w:b w:val="0"/>
          <w:sz w:val="18"/>
          <w:szCs w:val="18"/>
        </w:rPr>
        <w:t>as</w:t>
      </w:r>
      <w:r w:rsidR="00763EA8" w:rsidRPr="00831FC5">
        <w:rPr>
          <w:rFonts w:ascii="Tw Cen MT" w:hAnsi="Tw Cen MT"/>
          <w:b w:val="0"/>
          <w:sz w:val="18"/>
          <w:szCs w:val="18"/>
        </w:rPr>
        <w:t xml:space="preserve"> use</w:t>
      </w:r>
      <w:r w:rsidR="00763EA8">
        <w:rPr>
          <w:rFonts w:ascii="Tw Cen MT" w:hAnsi="Tw Cen MT"/>
          <w:b w:val="0"/>
          <w:sz w:val="18"/>
          <w:szCs w:val="18"/>
        </w:rPr>
        <w:t>d</w:t>
      </w:r>
      <w:r w:rsidR="00763EA8" w:rsidRPr="00831FC5">
        <w:rPr>
          <w:rFonts w:ascii="Tw Cen MT" w:hAnsi="Tw Cen MT"/>
          <w:b w:val="0"/>
          <w:sz w:val="18"/>
          <w:szCs w:val="18"/>
        </w:rPr>
        <w:t xml:space="preserve"> </w:t>
      </w:r>
      <w:r w:rsidRPr="00831FC5">
        <w:rPr>
          <w:rFonts w:ascii="Tw Cen MT" w:hAnsi="Tw Cen MT"/>
          <w:b w:val="0"/>
          <w:sz w:val="18"/>
          <w:szCs w:val="18"/>
        </w:rPr>
        <w:t xml:space="preserve">in MATLAB that approximates the PDE model by a set of nonlinear ordinary differential equations (ODEs). Then, the resulted ODEs </w:t>
      </w:r>
      <w:r w:rsidR="00763EA8" w:rsidRPr="00831FC5">
        <w:rPr>
          <w:rFonts w:ascii="Tw Cen MT" w:hAnsi="Tw Cen MT"/>
          <w:b w:val="0"/>
          <w:sz w:val="18"/>
          <w:szCs w:val="18"/>
        </w:rPr>
        <w:t>w</w:t>
      </w:r>
      <w:r w:rsidR="00763EA8">
        <w:rPr>
          <w:rFonts w:ascii="Tw Cen MT" w:hAnsi="Tw Cen MT"/>
          <w:b w:val="0"/>
          <w:sz w:val="18"/>
          <w:szCs w:val="18"/>
        </w:rPr>
        <w:t>ere</w:t>
      </w:r>
      <w:r w:rsidR="00763EA8" w:rsidRPr="00831FC5">
        <w:rPr>
          <w:rFonts w:ascii="Tw Cen MT" w:hAnsi="Tw Cen MT"/>
          <w:b w:val="0"/>
          <w:sz w:val="18"/>
          <w:szCs w:val="18"/>
        </w:rPr>
        <w:t xml:space="preserve"> solve</w:t>
      </w:r>
      <w:r w:rsidR="00763EA8">
        <w:rPr>
          <w:rFonts w:ascii="Tw Cen MT" w:hAnsi="Tw Cen MT"/>
          <w:b w:val="0"/>
          <w:sz w:val="18"/>
          <w:szCs w:val="18"/>
        </w:rPr>
        <w:t>d</w:t>
      </w:r>
      <w:r w:rsidR="00763EA8" w:rsidRPr="00831FC5">
        <w:rPr>
          <w:rFonts w:ascii="Tw Cen MT" w:hAnsi="Tw Cen MT"/>
          <w:b w:val="0"/>
          <w:sz w:val="18"/>
          <w:szCs w:val="18"/>
        </w:rPr>
        <w:t xml:space="preserve"> </w:t>
      </w:r>
      <w:r w:rsidRPr="00831FC5">
        <w:rPr>
          <w:rFonts w:ascii="Tw Cen MT" w:hAnsi="Tw Cen MT"/>
          <w:b w:val="0"/>
          <w:sz w:val="18"/>
          <w:szCs w:val="18"/>
        </w:rPr>
        <w:t xml:space="preserve">by the </w:t>
      </w:r>
      <w:r w:rsidR="00763EA8" w:rsidRPr="00831FC5">
        <w:rPr>
          <w:rFonts w:ascii="Tw Cen MT" w:hAnsi="Tw Cen MT"/>
          <w:b w:val="0"/>
          <w:sz w:val="18"/>
          <w:szCs w:val="18"/>
        </w:rPr>
        <w:t xml:space="preserve">4th </w:t>
      </w:r>
      <w:r w:rsidR="00763EA8">
        <w:rPr>
          <w:rFonts w:ascii="Tw Cen MT" w:hAnsi="Tw Cen MT"/>
          <w:b w:val="0"/>
          <w:sz w:val="18"/>
          <w:szCs w:val="18"/>
        </w:rPr>
        <w:t>o</w:t>
      </w:r>
      <w:r w:rsidR="00763EA8" w:rsidRPr="00831FC5">
        <w:rPr>
          <w:rFonts w:ascii="Tw Cen MT" w:hAnsi="Tw Cen MT"/>
          <w:b w:val="0"/>
          <w:sz w:val="18"/>
          <w:szCs w:val="18"/>
        </w:rPr>
        <w:t xml:space="preserve">rder </w:t>
      </w:r>
      <w:r w:rsidRPr="00831FC5">
        <w:rPr>
          <w:rFonts w:ascii="Tw Cen MT" w:hAnsi="Tw Cen MT"/>
          <w:b w:val="0"/>
          <w:sz w:val="18"/>
          <w:szCs w:val="18"/>
        </w:rPr>
        <w:t>Rung-</w:t>
      </w:r>
      <w:proofErr w:type="spellStart"/>
      <w:r w:rsidRPr="00831FC5">
        <w:rPr>
          <w:rFonts w:ascii="Tw Cen MT" w:hAnsi="Tw Cen MT"/>
          <w:b w:val="0"/>
          <w:sz w:val="18"/>
          <w:szCs w:val="18"/>
        </w:rPr>
        <w:t>Kutta</w:t>
      </w:r>
      <w:proofErr w:type="spellEnd"/>
      <w:r w:rsidRPr="00831FC5">
        <w:rPr>
          <w:rFonts w:ascii="Tw Cen MT" w:hAnsi="Tw Cen MT"/>
          <w:b w:val="0"/>
          <w:sz w:val="18"/>
          <w:szCs w:val="18"/>
        </w:rPr>
        <w:t xml:space="preserve"> </w:t>
      </w:r>
      <w:r w:rsidR="00763EA8">
        <w:rPr>
          <w:rFonts w:ascii="Tw Cen MT" w:hAnsi="Tw Cen MT"/>
          <w:b w:val="0"/>
          <w:sz w:val="18"/>
          <w:szCs w:val="18"/>
        </w:rPr>
        <w:t>m</w:t>
      </w:r>
      <w:r w:rsidRPr="00831FC5">
        <w:rPr>
          <w:rFonts w:ascii="Tw Cen MT" w:hAnsi="Tw Cen MT"/>
          <w:b w:val="0"/>
          <w:sz w:val="18"/>
          <w:szCs w:val="18"/>
        </w:rPr>
        <w:t xml:space="preserve">ethod. The results show that the proposed model can estimate the cell populations </w:t>
      </w:r>
      <w:r w:rsidR="00763EA8">
        <w:rPr>
          <w:rFonts w:ascii="Tw Cen MT" w:hAnsi="Tw Cen MT"/>
          <w:b w:val="0"/>
          <w:sz w:val="18"/>
          <w:szCs w:val="18"/>
        </w:rPr>
        <w:t>properly</w:t>
      </w:r>
      <w:r w:rsidRPr="00831FC5">
        <w:rPr>
          <w:rFonts w:ascii="Tw Cen MT" w:hAnsi="Tw Cen MT"/>
          <w:b w:val="0"/>
          <w:sz w:val="18"/>
          <w:szCs w:val="18"/>
        </w:rPr>
        <w:t>.</w:t>
      </w:r>
    </w:p>
    <w:p w:rsidR="00AE3E37" w:rsidRDefault="00A9710C" w:rsidP="003E0BEB">
      <w:pPr>
        <w:pStyle w:val="Heading3"/>
        <w:spacing w:before="74"/>
        <w:jc w:val="both"/>
      </w:pPr>
      <w:bookmarkStart w:id="0" w:name="_GoBack"/>
      <w:bookmarkEnd w:id="0"/>
      <w:r>
        <w:rPr>
          <w:b w:val="0"/>
        </w:rPr>
        <w:br w:type="column"/>
      </w:r>
      <w:r>
        <w:rPr>
          <w:color w:val="BF5A14"/>
        </w:rPr>
        <w:lastRenderedPageBreak/>
        <w:t>Image</w:t>
      </w:r>
    </w:p>
    <w:p w:rsidR="00AE3E37" w:rsidRDefault="00E76AA0" w:rsidP="00AC43D1">
      <w:pPr>
        <w:pStyle w:val="BodyText"/>
        <w:spacing w:before="2"/>
        <w:rPr>
          <w:rFonts w:ascii="Arial"/>
          <w:b/>
          <w:sz w:val="16"/>
        </w:rPr>
      </w:pPr>
      <w:r>
        <w:rPr>
          <w:rFonts w:ascii="Arial"/>
          <w:b/>
          <w:noProof/>
          <w:sz w:val="16"/>
        </w:rPr>
        <w:drawing>
          <wp:inline distT="0" distB="0" distL="0" distR="0">
            <wp:extent cx="3434390" cy="15700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roush\Desktop\spor.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434390" cy="1570007"/>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AC43D1" w:rsidRPr="00831FC5" w:rsidRDefault="00AC43D1" w:rsidP="003A438D">
      <w:pPr>
        <w:pStyle w:val="ListParagraph"/>
        <w:numPr>
          <w:ilvl w:val="0"/>
          <w:numId w:val="3"/>
        </w:numPr>
        <w:rPr>
          <w:sz w:val="18"/>
        </w:rPr>
      </w:pPr>
      <w:r w:rsidRPr="00831FC5">
        <w:rPr>
          <w:sz w:val="18"/>
        </w:rPr>
        <w:t xml:space="preserve">Liu, W, </w:t>
      </w:r>
      <w:proofErr w:type="spellStart"/>
      <w:r w:rsidRPr="00831FC5">
        <w:rPr>
          <w:sz w:val="18"/>
        </w:rPr>
        <w:t>Bajpai</w:t>
      </w:r>
      <w:proofErr w:type="spellEnd"/>
      <w:r w:rsidRPr="00831FC5">
        <w:rPr>
          <w:sz w:val="18"/>
        </w:rPr>
        <w:t xml:space="preserve">, R, </w:t>
      </w:r>
      <w:proofErr w:type="spellStart"/>
      <w:r w:rsidRPr="00831FC5">
        <w:rPr>
          <w:sz w:val="18"/>
        </w:rPr>
        <w:t>Bihari</w:t>
      </w:r>
      <w:proofErr w:type="spellEnd"/>
      <w:r w:rsidRPr="00831FC5">
        <w:rPr>
          <w:sz w:val="18"/>
        </w:rPr>
        <w:t>, V</w:t>
      </w:r>
      <w:r w:rsidR="003A438D">
        <w:rPr>
          <w:sz w:val="18"/>
        </w:rPr>
        <w:t xml:space="preserve"> (1994)</w:t>
      </w:r>
      <w:r w:rsidRPr="00831FC5">
        <w:rPr>
          <w:sz w:val="18"/>
        </w:rPr>
        <w:t xml:space="preserve"> High-Density Cultivation of </w:t>
      </w:r>
      <w:proofErr w:type="spellStart"/>
      <w:r w:rsidRPr="00831FC5">
        <w:rPr>
          <w:sz w:val="18"/>
        </w:rPr>
        <w:t>Sporeformers</w:t>
      </w:r>
      <w:proofErr w:type="spellEnd"/>
      <w:r w:rsidRPr="00831FC5">
        <w:rPr>
          <w:sz w:val="18"/>
        </w:rPr>
        <w:t xml:space="preserve">, </w:t>
      </w:r>
      <w:proofErr w:type="spellStart"/>
      <w:r w:rsidRPr="00831FC5">
        <w:rPr>
          <w:sz w:val="18"/>
        </w:rPr>
        <w:t>Annais</w:t>
      </w:r>
      <w:proofErr w:type="spellEnd"/>
      <w:r w:rsidRPr="00831FC5">
        <w:rPr>
          <w:sz w:val="18"/>
        </w:rPr>
        <w:t xml:space="preserve"> of the New York Acad</w:t>
      </w:r>
      <w:r w:rsidR="003A438D">
        <w:rPr>
          <w:sz w:val="18"/>
        </w:rPr>
        <w:t>emy of Sciences, 721: 310-325</w:t>
      </w:r>
      <w:r w:rsidRPr="00831FC5">
        <w:rPr>
          <w:sz w:val="18"/>
        </w:rPr>
        <w:t>.</w:t>
      </w:r>
    </w:p>
    <w:p w:rsidR="00AC43D1" w:rsidRDefault="00AC43D1" w:rsidP="003A438D">
      <w:pPr>
        <w:pStyle w:val="ListParagraph"/>
        <w:numPr>
          <w:ilvl w:val="0"/>
          <w:numId w:val="3"/>
        </w:numPr>
        <w:tabs>
          <w:tab w:val="left" w:pos="384"/>
        </w:tabs>
        <w:spacing w:line="216" w:lineRule="exact"/>
        <w:ind w:right="138"/>
        <w:rPr>
          <w:sz w:val="18"/>
        </w:rPr>
      </w:pPr>
      <w:r w:rsidRPr="008A4361">
        <w:rPr>
          <w:sz w:val="18"/>
        </w:rPr>
        <w:t xml:space="preserve">Fordyce, AP, Rawlings, JB </w:t>
      </w:r>
      <w:r w:rsidR="003A438D">
        <w:rPr>
          <w:sz w:val="18"/>
        </w:rPr>
        <w:t xml:space="preserve">(1996) </w:t>
      </w:r>
      <w:r w:rsidRPr="008A4361">
        <w:rPr>
          <w:sz w:val="18"/>
        </w:rPr>
        <w:t xml:space="preserve">Segregated Fermentation Model for Growth and Differentiation of </w:t>
      </w:r>
      <w:r w:rsidRPr="008E433C">
        <w:rPr>
          <w:i/>
          <w:iCs/>
          <w:sz w:val="18"/>
        </w:rPr>
        <w:t xml:space="preserve">Bacillus </w:t>
      </w:r>
      <w:proofErr w:type="spellStart"/>
      <w:r w:rsidRPr="008E433C">
        <w:rPr>
          <w:i/>
          <w:iCs/>
          <w:sz w:val="18"/>
        </w:rPr>
        <w:t>lichenifomis</w:t>
      </w:r>
      <w:proofErr w:type="spellEnd"/>
      <w:r w:rsidR="003A438D">
        <w:rPr>
          <w:sz w:val="18"/>
        </w:rPr>
        <w:t>,</w:t>
      </w:r>
      <w:r w:rsidRPr="008A4361">
        <w:rPr>
          <w:sz w:val="18"/>
        </w:rPr>
        <w:t xml:space="preserve"> </w:t>
      </w:r>
      <w:proofErr w:type="spellStart"/>
      <w:r w:rsidRPr="008A4361">
        <w:rPr>
          <w:sz w:val="18"/>
        </w:rPr>
        <w:t>AIChE</w:t>
      </w:r>
      <w:proofErr w:type="spellEnd"/>
      <w:r w:rsidR="00763EA8">
        <w:rPr>
          <w:sz w:val="18"/>
        </w:rPr>
        <w:t xml:space="preserve"> J</w:t>
      </w:r>
      <w:r w:rsidRPr="008A4361">
        <w:rPr>
          <w:sz w:val="18"/>
        </w:rPr>
        <w:t>, 42</w:t>
      </w:r>
      <w:r w:rsidR="003A438D">
        <w:rPr>
          <w:sz w:val="18"/>
        </w:rPr>
        <w:t>:</w:t>
      </w:r>
      <w:r w:rsidRPr="008A4361">
        <w:rPr>
          <w:sz w:val="18"/>
        </w:rPr>
        <w:t xml:space="preserve"> 3241</w:t>
      </w:r>
      <w:r w:rsidR="003A438D">
        <w:rPr>
          <w:sz w:val="18"/>
        </w:rPr>
        <w:t>-3252</w:t>
      </w:r>
      <w:r>
        <w:rPr>
          <w:sz w:val="18"/>
        </w:rPr>
        <w:t xml:space="preserve">. </w:t>
      </w:r>
    </w:p>
    <w:p w:rsidR="00EE0DEE" w:rsidRPr="00F013B8" w:rsidRDefault="003A438D" w:rsidP="003A438D">
      <w:pPr>
        <w:pStyle w:val="ListParagraph"/>
        <w:numPr>
          <w:ilvl w:val="0"/>
          <w:numId w:val="3"/>
        </w:numPr>
        <w:tabs>
          <w:tab w:val="left" w:pos="384"/>
        </w:tabs>
        <w:spacing w:line="216" w:lineRule="exact"/>
        <w:ind w:right="138"/>
        <w:rPr>
          <w:sz w:val="18"/>
        </w:rPr>
      </w:pPr>
      <w:proofErr w:type="spellStart"/>
      <w:r>
        <w:rPr>
          <w:sz w:val="18"/>
        </w:rPr>
        <w:t>Sarrafzadeh</w:t>
      </w:r>
      <w:proofErr w:type="spellEnd"/>
      <w:r>
        <w:rPr>
          <w:sz w:val="18"/>
        </w:rPr>
        <w:t>, M</w:t>
      </w:r>
      <w:r w:rsidR="00AC43D1" w:rsidRPr="00D1427A">
        <w:rPr>
          <w:sz w:val="18"/>
        </w:rPr>
        <w:t>H</w:t>
      </w:r>
      <w:r>
        <w:rPr>
          <w:sz w:val="18"/>
        </w:rPr>
        <w:t>,</w:t>
      </w:r>
      <w:r w:rsidR="00AC43D1" w:rsidRPr="00D1427A">
        <w:rPr>
          <w:sz w:val="18"/>
        </w:rPr>
        <w:t xml:space="preserve"> </w:t>
      </w:r>
      <w:proofErr w:type="spellStart"/>
      <w:r w:rsidR="00AC43D1" w:rsidRPr="00D1427A">
        <w:rPr>
          <w:sz w:val="18"/>
        </w:rPr>
        <w:t>Belloy</w:t>
      </w:r>
      <w:proofErr w:type="spellEnd"/>
      <w:r w:rsidR="00AC43D1" w:rsidRPr="00D1427A">
        <w:rPr>
          <w:sz w:val="18"/>
        </w:rPr>
        <w:t>, L</w:t>
      </w:r>
      <w:r>
        <w:rPr>
          <w:sz w:val="18"/>
        </w:rPr>
        <w:t xml:space="preserve"> (2005)</w:t>
      </w:r>
      <w:r w:rsidR="00AC43D1" w:rsidRPr="00D1427A">
        <w:rPr>
          <w:sz w:val="18"/>
        </w:rPr>
        <w:t xml:space="preserve"> Dielectric monitoring of growth and sporulation of </w:t>
      </w:r>
      <w:r w:rsidR="00AC43D1" w:rsidRPr="008A4361">
        <w:rPr>
          <w:i/>
          <w:iCs/>
          <w:sz w:val="18"/>
        </w:rPr>
        <w:t xml:space="preserve">Bacillus </w:t>
      </w:r>
      <w:proofErr w:type="spellStart"/>
      <w:r w:rsidR="00AC43D1" w:rsidRPr="008A4361">
        <w:rPr>
          <w:i/>
          <w:iCs/>
          <w:sz w:val="18"/>
        </w:rPr>
        <w:t>thuringiensis</w:t>
      </w:r>
      <w:proofErr w:type="spellEnd"/>
      <w:r w:rsidR="00AC43D1" w:rsidRPr="00D1427A">
        <w:rPr>
          <w:sz w:val="18"/>
        </w:rPr>
        <w:t>, Biotechnology Letters, 27</w:t>
      </w:r>
      <w:r>
        <w:rPr>
          <w:sz w:val="18"/>
        </w:rPr>
        <w:t>:</w:t>
      </w:r>
      <w:r w:rsidR="00AC43D1" w:rsidRPr="00D1427A">
        <w:rPr>
          <w:sz w:val="18"/>
        </w:rPr>
        <w:t xml:space="preserve"> 511</w:t>
      </w:r>
      <w:r>
        <w:rPr>
          <w:sz w:val="18"/>
        </w:rPr>
        <w:t>-517</w:t>
      </w:r>
      <w:r w:rsidR="00AC43D1">
        <w:rPr>
          <w:sz w:val="18"/>
        </w:rPr>
        <w:t>.</w:t>
      </w:r>
    </w:p>
    <w:p w:rsidR="005973B9" w:rsidRDefault="00D1427A" w:rsidP="003A438D">
      <w:pPr>
        <w:pStyle w:val="ListParagraph"/>
        <w:numPr>
          <w:ilvl w:val="0"/>
          <w:numId w:val="3"/>
        </w:numPr>
        <w:tabs>
          <w:tab w:val="left" w:pos="384"/>
        </w:tabs>
        <w:spacing w:line="216" w:lineRule="exact"/>
        <w:ind w:right="137"/>
        <w:rPr>
          <w:sz w:val="18"/>
        </w:rPr>
      </w:pPr>
      <w:proofErr w:type="spellStart"/>
      <w:r w:rsidRPr="00D1427A">
        <w:rPr>
          <w:sz w:val="18"/>
        </w:rPr>
        <w:t>Sarrafzadeh</w:t>
      </w:r>
      <w:proofErr w:type="spellEnd"/>
      <w:r w:rsidRPr="00D1427A">
        <w:rPr>
          <w:sz w:val="18"/>
        </w:rPr>
        <w:t xml:space="preserve">, MH, Navarro JM </w:t>
      </w:r>
      <w:r w:rsidR="003A438D">
        <w:rPr>
          <w:sz w:val="18"/>
        </w:rPr>
        <w:t xml:space="preserve">(2014) </w:t>
      </w:r>
      <w:r w:rsidRPr="00D1427A">
        <w:rPr>
          <w:sz w:val="18"/>
        </w:rPr>
        <w:t xml:space="preserve">Aeration effects on metabolic events during sporulation of </w:t>
      </w:r>
      <w:r w:rsidRPr="008A4361">
        <w:rPr>
          <w:i/>
          <w:iCs/>
          <w:sz w:val="18"/>
        </w:rPr>
        <w:t>Bacillus thuringiensis</w:t>
      </w:r>
      <w:r w:rsidRPr="00D1427A">
        <w:rPr>
          <w:sz w:val="18"/>
        </w:rPr>
        <w:t>. Microbiology.</w:t>
      </w:r>
      <w:r w:rsidR="00763EA8">
        <w:rPr>
          <w:sz w:val="18"/>
        </w:rPr>
        <w:t xml:space="preserve"> </w:t>
      </w:r>
      <w:r w:rsidRPr="00D1427A">
        <w:rPr>
          <w:sz w:val="18"/>
        </w:rPr>
        <w:t>52</w:t>
      </w:r>
      <w:r w:rsidR="003A438D">
        <w:rPr>
          <w:sz w:val="18"/>
        </w:rPr>
        <w:t>:</w:t>
      </w:r>
      <w:r w:rsidRPr="00D1427A">
        <w:rPr>
          <w:sz w:val="18"/>
        </w:rPr>
        <w:t xml:space="preserve"> 597-603.</w:t>
      </w:r>
    </w:p>
    <w:p w:rsidR="00AE3E37" w:rsidRDefault="00AC43D1" w:rsidP="003A438D">
      <w:pPr>
        <w:pStyle w:val="ListParagraph"/>
        <w:numPr>
          <w:ilvl w:val="0"/>
          <w:numId w:val="3"/>
        </w:numPr>
        <w:tabs>
          <w:tab w:val="left" w:pos="384"/>
        </w:tabs>
        <w:spacing w:line="216" w:lineRule="exact"/>
        <w:ind w:right="138"/>
        <w:rPr>
          <w:sz w:val="18"/>
        </w:rPr>
      </w:pPr>
      <w:r w:rsidRPr="00D1427A">
        <w:rPr>
          <w:sz w:val="18"/>
        </w:rPr>
        <w:t xml:space="preserve">Huang H, Ridgway D, </w:t>
      </w:r>
      <w:proofErr w:type="spellStart"/>
      <w:r w:rsidRPr="00D1427A">
        <w:rPr>
          <w:sz w:val="18"/>
        </w:rPr>
        <w:t>Gu</w:t>
      </w:r>
      <w:proofErr w:type="spellEnd"/>
      <w:r w:rsidRPr="00D1427A">
        <w:rPr>
          <w:sz w:val="18"/>
        </w:rPr>
        <w:t xml:space="preserve"> T, Moo-Young MA </w:t>
      </w:r>
      <w:r w:rsidR="003A438D">
        <w:rPr>
          <w:sz w:val="18"/>
        </w:rPr>
        <w:t>(2003) S</w:t>
      </w:r>
      <w:r w:rsidRPr="00D1427A">
        <w:rPr>
          <w:sz w:val="18"/>
        </w:rPr>
        <w:t xml:space="preserve">egregated model for </w:t>
      </w:r>
      <w:proofErr w:type="spellStart"/>
      <w:r w:rsidRPr="00D1427A">
        <w:rPr>
          <w:sz w:val="18"/>
        </w:rPr>
        <w:t>heterologous</w:t>
      </w:r>
      <w:proofErr w:type="spellEnd"/>
      <w:r w:rsidRPr="00D1427A">
        <w:rPr>
          <w:sz w:val="18"/>
        </w:rPr>
        <w:t xml:space="preserve"> amylase production by </w:t>
      </w:r>
      <w:r w:rsidRPr="008A4361">
        <w:rPr>
          <w:i/>
          <w:iCs/>
          <w:sz w:val="18"/>
        </w:rPr>
        <w:t xml:space="preserve">Bacillus </w:t>
      </w:r>
      <w:proofErr w:type="spellStart"/>
      <w:r w:rsidRPr="008A4361">
        <w:rPr>
          <w:i/>
          <w:iCs/>
          <w:sz w:val="18"/>
        </w:rPr>
        <w:t>subtilis</w:t>
      </w:r>
      <w:proofErr w:type="spellEnd"/>
      <w:r w:rsidRPr="00D1427A">
        <w:rPr>
          <w:sz w:val="18"/>
        </w:rPr>
        <w:t xml:space="preserve">. Enzyme </w:t>
      </w:r>
      <w:proofErr w:type="spellStart"/>
      <w:r w:rsidRPr="00D1427A">
        <w:rPr>
          <w:sz w:val="18"/>
        </w:rPr>
        <w:t>Microb</w:t>
      </w:r>
      <w:proofErr w:type="spellEnd"/>
      <w:r w:rsidRPr="00D1427A">
        <w:rPr>
          <w:sz w:val="18"/>
        </w:rPr>
        <w:t xml:space="preserve"> </w:t>
      </w:r>
      <w:proofErr w:type="spellStart"/>
      <w:r w:rsidRPr="00D1427A">
        <w:rPr>
          <w:sz w:val="18"/>
        </w:rPr>
        <w:t>Technol</w:t>
      </w:r>
      <w:proofErr w:type="spellEnd"/>
      <w:r w:rsidRPr="00D1427A">
        <w:rPr>
          <w:sz w:val="18"/>
        </w:rPr>
        <w:t xml:space="preserve"> 32:407–413 456.</w:t>
      </w:r>
    </w:p>
    <w:p w:rsidR="00AA4F21" w:rsidRPr="00831FC5" w:rsidRDefault="00AA4F21" w:rsidP="00AA4F21">
      <w:pPr>
        <w:pStyle w:val="ListParagraph"/>
        <w:numPr>
          <w:ilvl w:val="0"/>
          <w:numId w:val="3"/>
        </w:numPr>
        <w:tabs>
          <w:tab w:val="left" w:pos="384"/>
        </w:tabs>
        <w:spacing w:line="216" w:lineRule="exact"/>
        <w:ind w:right="138"/>
        <w:rPr>
          <w:sz w:val="18"/>
        </w:rPr>
        <w:sectPr w:rsidR="00AA4F21" w:rsidRPr="00831FC5">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8622BC">
      <w:pPr>
        <w:pStyle w:val="BodyText"/>
        <w:spacing w:line="40" w:lineRule="exact"/>
        <w:ind w:left="2202"/>
        <w:rPr>
          <w:rFonts w:ascii="Calibri"/>
          <w:sz w:val="4"/>
        </w:rPr>
      </w:pPr>
      <w:r>
        <w:rPr>
          <w:rFonts w:ascii="Calibri"/>
          <w:noProof/>
          <w:sz w:val="4"/>
          <w:lang w:bidi="fa-IR"/>
        </w:rPr>
      </w:r>
      <w:r>
        <w:rPr>
          <w:rFonts w:ascii="Calibri"/>
          <w:noProof/>
          <w:sz w:val="4"/>
          <w:lang w:bidi="fa-IR"/>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C09D2" w:rsidP="008C09D2">
      <w:pPr>
        <w:spacing w:before="92"/>
        <w:ind w:right="4234"/>
        <w:rPr>
          <w:rFonts w:ascii="Arial"/>
          <w:color w:val="BF5A14"/>
        </w:rPr>
      </w:pPr>
      <w:r>
        <w:rPr>
          <w:noProof/>
        </w:rPr>
        <w:t xml:space="preserve">              </w:t>
      </w:r>
      <w:r>
        <w:rPr>
          <w:rFonts w:ascii="Arial"/>
          <w:noProof/>
        </w:rPr>
        <w:drawing>
          <wp:inline distT="0" distB="0" distL="0" distR="0">
            <wp:extent cx="630936" cy="833312"/>
            <wp:effectExtent l="19050" t="0" r="0" b="0"/>
            <wp:docPr id="2" name="Picture 0" descr="Nav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vid.gif"/>
                    <pic:cNvPicPr/>
                  </pic:nvPicPr>
                  <pic:blipFill>
                    <a:blip r:embed="rId11" cstate="print"/>
                    <a:stretch>
                      <a:fillRect/>
                    </a:stretch>
                  </pic:blipFill>
                  <pic:spPr>
                    <a:xfrm>
                      <a:off x="0" y="0"/>
                      <a:ext cx="630936" cy="833312"/>
                    </a:xfrm>
                    <a:prstGeom prst="rect">
                      <a:avLst/>
                    </a:prstGeom>
                  </pic:spPr>
                </pic:pic>
              </a:graphicData>
            </a:graphic>
          </wp:inline>
        </w:drawing>
      </w:r>
      <w:r w:rsidR="00A9710C">
        <w:rPr>
          <w:rFonts w:ascii="Arial"/>
          <w:color w:val="BF5A14"/>
        </w:rPr>
        <w:t>Biography</w:t>
      </w:r>
    </w:p>
    <w:p w:rsidR="00831FC5" w:rsidRDefault="00831FC5" w:rsidP="008C09D2">
      <w:pPr>
        <w:spacing w:before="92"/>
        <w:ind w:right="4234"/>
        <w:rPr>
          <w:rFonts w:ascii="Arial"/>
        </w:rPr>
      </w:pPr>
    </w:p>
    <w:p w:rsidR="008C09D2" w:rsidRDefault="008C09D2" w:rsidP="008C09D2">
      <w:pPr>
        <w:spacing w:before="62"/>
        <w:ind w:left="180" w:right="250"/>
        <w:jc w:val="both"/>
        <w:rPr>
          <w:rFonts w:ascii="Arial"/>
          <w:sz w:val="14"/>
        </w:rPr>
      </w:pPr>
      <w:r w:rsidRPr="008C09D2">
        <w:rPr>
          <w:rFonts w:ascii="Arial"/>
          <w:sz w:val="14"/>
        </w:rPr>
        <w:t xml:space="preserve">Navid Mostoufi is currently a Full Professor of Chemical Engineering at the University of Tehran.  He has taught advanced mathematics and fluid mechanics courses for over 16 years. </w:t>
      </w:r>
      <w:r>
        <w:rPr>
          <w:rFonts w:ascii="Arial"/>
          <w:sz w:val="14"/>
        </w:rPr>
        <w:t xml:space="preserve"> </w:t>
      </w:r>
      <w:r w:rsidRPr="008C09D2">
        <w:rPr>
          <w:rFonts w:ascii="Arial"/>
          <w:sz w:val="14"/>
        </w:rPr>
        <w:t xml:space="preserve">His research interests include process modeling, simulation and optimization, and fluidization.  He holds a B.Eng. and M.Sc. degree in </w:t>
      </w:r>
      <w:r>
        <w:rPr>
          <w:rFonts w:ascii="Arial"/>
          <w:sz w:val="14"/>
        </w:rPr>
        <w:t>C</w:t>
      </w:r>
      <w:r w:rsidRPr="008C09D2">
        <w:rPr>
          <w:rFonts w:ascii="Arial"/>
          <w:sz w:val="14"/>
        </w:rPr>
        <w:t xml:space="preserve">hemical </w:t>
      </w:r>
      <w:r>
        <w:rPr>
          <w:rFonts w:ascii="Arial"/>
          <w:sz w:val="14"/>
        </w:rPr>
        <w:t>E</w:t>
      </w:r>
      <w:r w:rsidRPr="008C09D2">
        <w:rPr>
          <w:rFonts w:ascii="Arial"/>
          <w:sz w:val="14"/>
        </w:rPr>
        <w:t>ngineering from Iran</w:t>
      </w:r>
      <w:r w:rsidRPr="008C09D2">
        <w:rPr>
          <w:rFonts w:ascii="Arial"/>
          <w:sz w:val="14"/>
        </w:rPr>
        <w:t>’</w:t>
      </w:r>
      <w:r w:rsidRPr="008C09D2">
        <w:rPr>
          <w:rFonts w:ascii="Arial"/>
          <w:sz w:val="14"/>
        </w:rPr>
        <w:t>s University of Tehran, plus a Ph.D. in Fluidization from Canada</w:t>
      </w:r>
      <w:r w:rsidRPr="008C09D2">
        <w:rPr>
          <w:rFonts w:ascii="Arial"/>
          <w:sz w:val="14"/>
        </w:rPr>
        <w:t>’</w:t>
      </w:r>
      <w:r w:rsidRPr="008C09D2">
        <w:rPr>
          <w:rFonts w:ascii="Arial"/>
          <w:sz w:val="14"/>
        </w:rPr>
        <w:t xml:space="preserve">s </w:t>
      </w:r>
      <w:proofErr w:type="spellStart"/>
      <w:r w:rsidRPr="008C09D2">
        <w:rPr>
          <w:rFonts w:ascii="Arial"/>
          <w:sz w:val="14"/>
        </w:rPr>
        <w:t>Ecole</w:t>
      </w:r>
      <w:proofErr w:type="spellEnd"/>
      <w:r w:rsidRPr="008C09D2">
        <w:rPr>
          <w:rFonts w:ascii="Arial"/>
          <w:sz w:val="14"/>
        </w:rPr>
        <w:t xml:space="preserve"> </w:t>
      </w:r>
      <w:proofErr w:type="spellStart"/>
      <w:r w:rsidRPr="008C09D2">
        <w:rPr>
          <w:rFonts w:ascii="Arial"/>
          <w:sz w:val="14"/>
        </w:rPr>
        <w:t>Polytechnique</w:t>
      </w:r>
      <w:proofErr w:type="spellEnd"/>
      <w:r w:rsidRPr="008C09D2">
        <w:rPr>
          <w:rFonts w:ascii="Arial"/>
          <w:sz w:val="14"/>
        </w:rPr>
        <w:t xml:space="preserve"> de Montr</w:t>
      </w:r>
      <w:r w:rsidRPr="008C09D2">
        <w:rPr>
          <w:rFonts w:ascii="Arial"/>
          <w:sz w:val="14"/>
        </w:rPr>
        <w:t>é</w:t>
      </w:r>
      <w:r w:rsidRPr="008C09D2">
        <w:rPr>
          <w:rFonts w:ascii="Arial"/>
          <w:sz w:val="14"/>
        </w:rPr>
        <w:t xml:space="preserve">al.  Professor Mostoufi has more than 270 publications in major international journals and conferences, plus 5 books and 4 book chapters.  He is the co-author of the textbook </w:t>
      </w:r>
      <w:r w:rsidRPr="008C09D2">
        <w:rPr>
          <w:rFonts w:ascii="Arial"/>
          <w:sz w:val="14"/>
        </w:rPr>
        <w:t>“</w:t>
      </w:r>
      <w:r w:rsidRPr="008C09D2">
        <w:rPr>
          <w:rFonts w:ascii="Arial"/>
          <w:sz w:val="14"/>
        </w:rPr>
        <w:t>Numerical Methods for Chemical Engineers with MATLAB Applications</w:t>
      </w:r>
      <w:r w:rsidRPr="008C09D2">
        <w:rPr>
          <w:rFonts w:ascii="Arial"/>
          <w:sz w:val="14"/>
        </w:rPr>
        <w:t>”</w:t>
      </w:r>
      <w:r w:rsidRPr="008C09D2">
        <w:rPr>
          <w:rFonts w:ascii="Arial"/>
          <w:sz w:val="14"/>
        </w:rPr>
        <w:t xml:space="preserve">, published by Prentice Hall PTR in 1999.  He is the Founder and Editor-in-Chief of Chemical Product and Process Modeling (http://www.degruyter.com/view/j/cppm) published by Walter de </w:t>
      </w:r>
      <w:proofErr w:type="spellStart"/>
      <w:r w:rsidRPr="008C09D2">
        <w:rPr>
          <w:rFonts w:ascii="Arial"/>
          <w:sz w:val="14"/>
        </w:rPr>
        <w:t>Gruyter</w:t>
      </w:r>
      <w:proofErr w:type="spellEnd"/>
      <w:r w:rsidRPr="008C09D2">
        <w:rPr>
          <w:rFonts w:ascii="Arial"/>
          <w:sz w:val="14"/>
        </w:rPr>
        <w:t xml:space="preserve"> GmbH, Germany and winner of University of Tehran</w:t>
      </w:r>
      <w:r w:rsidRPr="008C09D2">
        <w:rPr>
          <w:rFonts w:ascii="Arial"/>
          <w:sz w:val="14"/>
        </w:rPr>
        <w:t>’</w:t>
      </w:r>
      <w:r w:rsidRPr="008C09D2">
        <w:rPr>
          <w:rFonts w:ascii="Arial"/>
          <w:sz w:val="14"/>
        </w:rPr>
        <w:t xml:space="preserve">s International Award, 2015.  He is also the University of </w:t>
      </w:r>
      <w:proofErr w:type="spellStart"/>
      <w:r w:rsidRPr="008C09D2">
        <w:rPr>
          <w:rFonts w:ascii="Arial"/>
          <w:sz w:val="14"/>
        </w:rPr>
        <w:t>Tehan</w:t>
      </w:r>
      <w:r w:rsidRPr="008C09D2">
        <w:rPr>
          <w:rFonts w:ascii="Arial"/>
          <w:sz w:val="14"/>
        </w:rPr>
        <w:t>’</w:t>
      </w:r>
      <w:r w:rsidRPr="008C09D2">
        <w:rPr>
          <w:rFonts w:ascii="Arial"/>
          <w:sz w:val="14"/>
        </w:rPr>
        <w:t>s</w:t>
      </w:r>
      <w:proofErr w:type="spellEnd"/>
      <w:r w:rsidRPr="008C09D2">
        <w:rPr>
          <w:rFonts w:ascii="Arial"/>
          <w:sz w:val="14"/>
        </w:rPr>
        <w:t xml:space="preserve"> distinguished researcher, 2013.</w:t>
      </w:r>
    </w:p>
    <w:p w:rsidR="008C09D2" w:rsidRPr="008C09D2" w:rsidRDefault="00A9710C" w:rsidP="008C09D2">
      <w:pPr>
        <w:spacing w:before="62"/>
        <w:ind w:left="4217" w:right="4235"/>
        <w:jc w:val="center"/>
        <w:rPr>
          <w:rFonts w:asciiTheme="minorBidi" w:hAnsiTheme="minorBidi" w:cstheme="minorBidi"/>
          <w:sz w:val="14"/>
          <w:szCs w:val="14"/>
        </w:rPr>
      </w:pPr>
      <w:r>
        <w:rPr>
          <w:rFonts w:ascii="Arial"/>
          <w:sz w:val="14"/>
        </w:rPr>
        <w:t xml:space="preserve">Email: </w:t>
      </w:r>
      <w:r w:rsidR="008622BC" w:rsidRPr="008622BC">
        <w:rPr>
          <w:noProof/>
          <w:sz w:val="14"/>
          <w:szCs w:val="14"/>
          <w:lang w:bidi="fa-IR"/>
        </w:rPr>
        <w:pict>
          <v:line id="Line 3" o:spid="_x0000_s1028"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8C09D2">
        <w:rPr>
          <w:rFonts w:asciiTheme="minorBidi" w:hAnsiTheme="minorBidi" w:cstheme="minorBidi"/>
          <w:sz w:val="14"/>
          <w:szCs w:val="14"/>
        </w:rPr>
        <w:t>mostoufi@ut.ac.ir</w:t>
      </w:r>
    </w:p>
    <w:p w:rsidR="00AE3E37" w:rsidRDefault="00AE3E37">
      <w:pPr>
        <w:pStyle w:val="BodyText"/>
        <w:rPr>
          <w:rFonts w:ascii="Arial"/>
          <w:sz w:val="20"/>
        </w:rPr>
      </w:pPr>
    </w:p>
    <w:sectPr w:rsidR="00AE3E37" w:rsidSect="008C09D2">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3715" w:rsidRDefault="00F53715">
      <w:r>
        <w:separator/>
      </w:r>
    </w:p>
  </w:endnote>
  <w:endnote w:type="continuationSeparator" w:id="0">
    <w:p w:rsidR="00F53715" w:rsidRDefault="00F537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22BC">
    <w:pPr>
      <w:pStyle w:val="BodyText"/>
      <w:spacing w:line="14" w:lineRule="auto"/>
      <w:rPr>
        <w:sz w:val="20"/>
      </w:rPr>
    </w:pPr>
    <w:r w:rsidRPr="008622BC">
      <w:rPr>
        <w:noProof/>
        <w:lang w:bidi="fa-IR"/>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622BC">
      <w:rPr>
        <w:noProof/>
        <w:lang w:bidi="fa-IR"/>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622BC">
      <w:rPr>
        <w:noProof/>
        <w:lang w:bidi="fa-IR"/>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3715" w:rsidRDefault="00F53715">
      <w:r>
        <w:separator/>
      </w:r>
    </w:p>
  </w:footnote>
  <w:footnote w:type="continuationSeparator" w:id="0">
    <w:p w:rsidR="00F53715" w:rsidRDefault="00F537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622BC">
    <w:pPr>
      <w:pStyle w:val="BodyText"/>
      <w:spacing w:line="14" w:lineRule="auto"/>
      <w:rPr>
        <w:sz w:val="20"/>
      </w:rPr>
    </w:pPr>
    <w:r w:rsidRPr="008622BC">
      <w:rPr>
        <w:noProof/>
        <w:lang w:bidi="fa-IR"/>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8622BC">
      <w:rPr>
        <w:noProof/>
        <w:lang w:bidi="fa-IR"/>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52489"/>
    <w:rsid w:val="000E2911"/>
    <w:rsid w:val="0011653A"/>
    <w:rsid w:val="001263DF"/>
    <w:rsid w:val="00292ED9"/>
    <w:rsid w:val="002B3D72"/>
    <w:rsid w:val="0031693D"/>
    <w:rsid w:val="003A438D"/>
    <w:rsid w:val="003E0BEB"/>
    <w:rsid w:val="004024C0"/>
    <w:rsid w:val="00404E5B"/>
    <w:rsid w:val="00414F7B"/>
    <w:rsid w:val="004355DC"/>
    <w:rsid w:val="004749B4"/>
    <w:rsid w:val="004826BD"/>
    <w:rsid w:val="00494130"/>
    <w:rsid w:val="004D1F0A"/>
    <w:rsid w:val="004F3523"/>
    <w:rsid w:val="005973B9"/>
    <w:rsid w:val="005B3A56"/>
    <w:rsid w:val="005F32CF"/>
    <w:rsid w:val="006060CE"/>
    <w:rsid w:val="0063497F"/>
    <w:rsid w:val="00636803"/>
    <w:rsid w:val="00763EA8"/>
    <w:rsid w:val="007A17AD"/>
    <w:rsid w:val="008058DA"/>
    <w:rsid w:val="00831FC5"/>
    <w:rsid w:val="008622BC"/>
    <w:rsid w:val="00873DF0"/>
    <w:rsid w:val="008756E6"/>
    <w:rsid w:val="008A4361"/>
    <w:rsid w:val="008C09D2"/>
    <w:rsid w:val="008E433C"/>
    <w:rsid w:val="009B2D44"/>
    <w:rsid w:val="009E1C13"/>
    <w:rsid w:val="00A07E82"/>
    <w:rsid w:val="00A9710C"/>
    <w:rsid w:val="00AA4F21"/>
    <w:rsid w:val="00AC2F70"/>
    <w:rsid w:val="00AC43D1"/>
    <w:rsid w:val="00AE3E37"/>
    <w:rsid w:val="00AF6793"/>
    <w:rsid w:val="00B21A57"/>
    <w:rsid w:val="00B61BA5"/>
    <w:rsid w:val="00BD3116"/>
    <w:rsid w:val="00C33602"/>
    <w:rsid w:val="00CD6F55"/>
    <w:rsid w:val="00CF0945"/>
    <w:rsid w:val="00D1427A"/>
    <w:rsid w:val="00DE3104"/>
    <w:rsid w:val="00E11701"/>
    <w:rsid w:val="00E76AA0"/>
    <w:rsid w:val="00EE0DEE"/>
    <w:rsid w:val="00F013B8"/>
    <w:rsid w:val="00F34E72"/>
    <w:rsid w:val="00F40C78"/>
    <w:rsid w:val="00F53715"/>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67087704">
      <w:bodyDiv w:val="1"/>
      <w:marLeft w:val="0"/>
      <w:marRight w:val="0"/>
      <w:marTop w:val="0"/>
      <w:marBottom w:val="0"/>
      <w:divBdr>
        <w:top w:val="none" w:sz="0" w:space="0" w:color="auto"/>
        <w:left w:val="none" w:sz="0" w:space="0" w:color="auto"/>
        <w:bottom w:val="none" w:sz="0" w:space="0" w:color="auto"/>
        <w:right w:val="none" w:sz="0" w:space="0" w:color="auto"/>
      </w:divBdr>
    </w:div>
    <w:div w:id="30554828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E7265-83E2-4558-B40F-140EC8BE1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Navid</cp:lastModifiedBy>
  <cp:revision>5</cp:revision>
  <dcterms:created xsi:type="dcterms:W3CDTF">2017-05-16T04:26:00Z</dcterms:created>
  <dcterms:modified xsi:type="dcterms:W3CDTF">2017-05-16T04:42:00Z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