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5A3F1B" w:rsidRDefault="005A3F1B" w:rsidP="00494130">
      <w:pPr>
        <w:pStyle w:val="Titre1"/>
        <w:spacing w:before="170"/>
        <w:ind w:left="0"/>
        <w:rPr>
          <w:color w:val="337AB7"/>
        </w:rPr>
      </w:pPr>
      <w:r w:rsidRPr="005A3F1B">
        <w:rPr>
          <w:color w:val="337AB7"/>
        </w:rPr>
        <w:t>Biotechnologies: which one(s</w:t>
      </w:r>
      <w:r w:rsidR="00BB3617">
        <w:rPr>
          <w:color w:val="337AB7"/>
        </w:rPr>
        <w:t>) and what trends &amp; future for m</w:t>
      </w:r>
      <w:r w:rsidRPr="005A3F1B">
        <w:rPr>
          <w:color w:val="337AB7"/>
        </w:rPr>
        <w:t xml:space="preserve">id-size </w:t>
      </w:r>
      <w:proofErr w:type="spellStart"/>
      <w:r w:rsidRPr="005A3F1B">
        <w:rPr>
          <w:color w:val="337AB7"/>
        </w:rPr>
        <w:t>P</w:t>
      </w:r>
      <w:bookmarkStart w:id="0" w:name="_GoBack"/>
      <w:bookmarkEnd w:id="0"/>
      <w:r w:rsidRPr="005A3F1B">
        <w:rPr>
          <w:color w:val="337AB7"/>
        </w:rPr>
        <w:t>harma</w:t>
      </w:r>
      <w:proofErr w:type="spellEnd"/>
      <w:r w:rsidRPr="005A3F1B">
        <w:rPr>
          <w:color w:val="337AB7"/>
        </w:rPr>
        <w:t xml:space="preserve"> Companies</w:t>
      </w:r>
    </w:p>
    <w:p w:rsidR="005A3F1B" w:rsidRPr="005A3F1B" w:rsidRDefault="005A3F1B" w:rsidP="005A3F1B">
      <w:pPr>
        <w:pStyle w:val="Corpsdetexte"/>
        <w:rPr>
          <w:rFonts w:ascii="Arial"/>
          <w:lang w:val="fr-FR"/>
        </w:rPr>
      </w:pPr>
      <w:r w:rsidRPr="005A3F1B">
        <w:rPr>
          <w:rFonts w:ascii="Arial"/>
          <w:lang w:val="fr-FR"/>
        </w:rPr>
        <w:t>Jean A. Boutin</w:t>
      </w:r>
    </w:p>
    <w:p w:rsidR="005A3F1B" w:rsidRPr="005A3F1B" w:rsidRDefault="005A3F1B" w:rsidP="005A3F1B">
      <w:pPr>
        <w:pStyle w:val="Corpsdetexte"/>
        <w:rPr>
          <w:rFonts w:ascii="Arial"/>
          <w:lang w:val="fr-FR"/>
        </w:rPr>
      </w:pPr>
      <w:r w:rsidRPr="005A3F1B">
        <w:rPr>
          <w:rFonts w:ascii="Arial"/>
          <w:lang w:val="fr-FR"/>
        </w:rPr>
        <w:t>Institut de Recherches Internationales SERVIER</w:t>
      </w:r>
    </w:p>
    <w:p w:rsidR="00AE3E37" w:rsidRDefault="005A3F1B" w:rsidP="005A3F1B">
      <w:pPr>
        <w:pStyle w:val="Corpsdetexte"/>
        <w:rPr>
          <w:rFonts w:ascii="Arial"/>
          <w:sz w:val="20"/>
        </w:rPr>
      </w:pPr>
      <w:r w:rsidRPr="005A3F1B">
        <w:rPr>
          <w:rFonts w:ascii="Arial"/>
        </w:rPr>
        <w:t>Suresnes France</w:t>
      </w:r>
    </w:p>
    <w:p w:rsidR="00AE3E37" w:rsidRDefault="00AE3E37">
      <w:pPr>
        <w:pStyle w:val="Corpsdetexte"/>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Titre3"/>
        <w:spacing w:before="147"/>
        <w:jc w:val="both"/>
      </w:pPr>
      <w:r>
        <w:rPr>
          <w:color w:val="BF5A14"/>
        </w:rPr>
        <w:lastRenderedPageBreak/>
        <w:t>Abstract</w:t>
      </w:r>
      <w:r w:rsidR="00404E5B">
        <w:rPr>
          <w:color w:val="BF5A14"/>
        </w:rPr>
        <w:t xml:space="preserve"> </w:t>
      </w:r>
    </w:p>
    <w:p w:rsidR="005A3F1B" w:rsidRPr="005A3F1B" w:rsidRDefault="005A3F1B" w:rsidP="000B5B23">
      <w:pPr>
        <w:pStyle w:val="Titre3"/>
        <w:spacing w:before="74"/>
        <w:jc w:val="both"/>
        <w:rPr>
          <w:rFonts w:ascii="Tw Cen MT" w:eastAsia="Tw Cen MT" w:hAnsi="Tw Cen MT" w:cs="Tw Cen MT"/>
          <w:b w:val="0"/>
          <w:bCs w:val="0"/>
          <w:sz w:val="18"/>
          <w:szCs w:val="18"/>
        </w:rPr>
      </w:pPr>
      <w:r w:rsidRPr="005A3F1B">
        <w:rPr>
          <w:rFonts w:ascii="Tw Cen MT" w:eastAsia="Tw Cen MT" w:hAnsi="Tw Cen MT" w:cs="Tw Cen MT"/>
          <w:b w:val="0"/>
          <w:bCs w:val="0"/>
          <w:sz w:val="18"/>
          <w:szCs w:val="18"/>
        </w:rPr>
        <w:t>The burst of technology has changed the landscape of research &amp; production in Pharmaceutical companies, namely, and among many other areas: the manipulation of the synthetic capacities of microorganisms, the possibility to chemically synthesize enzymes, the access to stem cells-derived cellular tools and the use of vegetal cells to produce new compounds.</w:t>
      </w:r>
    </w:p>
    <w:p w:rsidR="005A3F1B" w:rsidRPr="005A3F1B" w:rsidRDefault="005A3F1B" w:rsidP="000B5B23">
      <w:pPr>
        <w:pStyle w:val="Titre3"/>
        <w:spacing w:before="74"/>
        <w:jc w:val="both"/>
        <w:rPr>
          <w:rFonts w:ascii="Tw Cen MT" w:eastAsia="Tw Cen MT" w:hAnsi="Tw Cen MT" w:cs="Tw Cen MT"/>
          <w:b w:val="0"/>
          <w:bCs w:val="0"/>
          <w:sz w:val="18"/>
          <w:szCs w:val="18"/>
        </w:rPr>
      </w:pPr>
      <w:r w:rsidRPr="005A3F1B">
        <w:rPr>
          <w:rFonts w:ascii="Tw Cen MT" w:eastAsia="Tw Cen MT" w:hAnsi="Tw Cen MT" w:cs="Tw Cen MT"/>
          <w:b w:val="0"/>
          <w:bCs w:val="0"/>
          <w:sz w:val="18"/>
          <w:szCs w:val="18"/>
        </w:rPr>
        <w:t>•</w:t>
      </w:r>
      <w:r w:rsidRPr="005A3F1B">
        <w:rPr>
          <w:rFonts w:ascii="Tw Cen MT" w:eastAsia="Tw Cen MT" w:hAnsi="Tw Cen MT" w:cs="Tw Cen MT"/>
          <w:b w:val="0"/>
          <w:bCs w:val="0"/>
          <w:sz w:val="18"/>
          <w:szCs w:val="18"/>
        </w:rPr>
        <w:tab/>
        <w:t xml:space="preserve">Considering that the changing capacities in microorganisms is essentially a problem of enzyme(s) manipulation, it comes more and more important to understand the path between fundamental &amp; practical knowledge on enzyme catalysis &amp; mutagenesis and the catalytic capacities of those enzymes performing tasks they did not evolve to do. </w:t>
      </w:r>
    </w:p>
    <w:p w:rsidR="005A3F1B" w:rsidRPr="005A3F1B" w:rsidRDefault="005A3F1B" w:rsidP="000B5B23">
      <w:pPr>
        <w:pStyle w:val="Titre3"/>
        <w:spacing w:before="74"/>
        <w:jc w:val="both"/>
        <w:rPr>
          <w:rFonts w:ascii="Tw Cen MT" w:eastAsia="Tw Cen MT" w:hAnsi="Tw Cen MT" w:cs="Tw Cen MT"/>
          <w:b w:val="0"/>
          <w:bCs w:val="0"/>
          <w:sz w:val="18"/>
          <w:szCs w:val="18"/>
        </w:rPr>
      </w:pPr>
      <w:r w:rsidRPr="005A3F1B">
        <w:rPr>
          <w:rFonts w:ascii="Tw Cen MT" w:eastAsia="Tw Cen MT" w:hAnsi="Tw Cen MT" w:cs="Tw Cen MT"/>
          <w:b w:val="0"/>
          <w:bCs w:val="0"/>
          <w:sz w:val="18"/>
          <w:szCs w:val="18"/>
        </w:rPr>
        <w:t>•</w:t>
      </w:r>
      <w:r w:rsidRPr="005A3F1B">
        <w:rPr>
          <w:rFonts w:ascii="Tw Cen MT" w:eastAsia="Tw Cen MT" w:hAnsi="Tw Cen MT" w:cs="Tw Cen MT"/>
          <w:b w:val="0"/>
          <w:bCs w:val="0"/>
          <w:sz w:val="18"/>
          <w:szCs w:val="18"/>
        </w:rPr>
        <w:tab/>
        <w:t xml:space="preserve">Further to this, it becomes easier to synthesize proteins in which exotic, non-natural amino acids have been incorporated in the sequence either to gain new function(s) or to incorporate specific signals, for example to follow the fate of the protein in cell. </w:t>
      </w:r>
    </w:p>
    <w:p w:rsidR="005A3F1B" w:rsidRPr="005A3F1B" w:rsidRDefault="005A3F1B" w:rsidP="000B5B23">
      <w:pPr>
        <w:pStyle w:val="Titre3"/>
        <w:spacing w:before="74"/>
        <w:jc w:val="both"/>
        <w:rPr>
          <w:rFonts w:ascii="Tw Cen MT" w:eastAsia="Tw Cen MT" w:hAnsi="Tw Cen MT" w:cs="Tw Cen MT"/>
          <w:b w:val="0"/>
          <w:bCs w:val="0"/>
          <w:sz w:val="18"/>
          <w:szCs w:val="18"/>
        </w:rPr>
      </w:pPr>
      <w:r w:rsidRPr="005A3F1B">
        <w:rPr>
          <w:rFonts w:ascii="Tw Cen MT" w:eastAsia="Tw Cen MT" w:hAnsi="Tw Cen MT" w:cs="Tw Cen MT"/>
          <w:b w:val="0"/>
          <w:bCs w:val="0"/>
          <w:sz w:val="18"/>
          <w:szCs w:val="18"/>
        </w:rPr>
        <w:t>•</w:t>
      </w:r>
      <w:r w:rsidRPr="005A3F1B">
        <w:rPr>
          <w:rFonts w:ascii="Tw Cen MT" w:eastAsia="Tw Cen MT" w:hAnsi="Tw Cen MT" w:cs="Tw Cen MT"/>
          <w:b w:val="0"/>
          <w:bCs w:val="0"/>
          <w:sz w:val="18"/>
          <w:szCs w:val="18"/>
        </w:rPr>
        <w:tab/>
        <w:t xml:space="preserve">Stem cells can be derived, at least theoretically, to a large set of proteins. Even if the consideration of using those cells as therapeutic agents is still arguable, the use of those cells as host for biological experiments is of the highest importance for a better understanding of physiological processes at the cellular level. </w:t>
      </w:r>
    </w:p>
    <w:p w:rsidR="005A3F1B" w:rsidRPr="005A3F1B" w:rsidRDefault="005A3F1B" w:rsidP="000B5B23">
      <w:pPr>
        <w:pStyle w:val="Titre3"/>
        <w:spacing w:before="74"/>
        <w:jc w:val="both"/>
        <w:rPr>
          <w:rFonts w:ascii="Tw Cen MT" w:eastAsia="Tw Cen MT" w:hAnsi="Tw Cen MT" w:cs="Tw Cen MT"/>
          <w:b w:val="0"/>
          <w:bCs w:val="0"/>
          <w:sz w:val="18"/>
          <w:szCs w:val="18"/>
        </w:rPr>
      </w:pPr>
      <w:r w:rsidRPr="005A3F1B">
        <w:rPr>
          <w:rFonts w:ascii="Tw Cen MT" w:eastAsia="Tw Cen MT" w:hAnsi="Tw Cen MT" w:cs="Tw Cen MT"/>
          <w:b w:val="0"/>
          <w:bCs w:val="0"/>
          <w:sz w:val="18"/>
          <w:szCs w:val="18"/>
        </w:rPr>
        <w:t>•</w:t>
      </w:r>
      <w:r w:rsidRPr="005A3F1B">
        <w:rPr>
          <w:rFonts w:ascii="Tw Cen MT" w:eastAsia="Tw Cen MT" w:hAnsi="Tw Cen MT" w:cs="Tw Cen MT"/>
          <w:b w:val="0"/>
          <w:bCs w:val="0"/>
          <w:sz w:val="18"/>
          <w:szCs w:val="18"/>
        </w:rPr>
        <w:tab/>
        <w:t xml:space="preserve">Finally, the immense amount of ethno-pharmacological data, accumulated for centuries in various countries, should lead us towards a better rationalization of the finding of the actives in the mixture used. In order to do so, emphasis should be put on the collection of plants in </w:t>
      </w:r>
      <w:proofErr w:type="spellStart"/>
      <w:r w:rsidRPr="005A3F1B">
        <w:rPr>
          <w:rFonts w:ascii="Tw Cen MT" w:eastAsia="Tw Cen MT" w:hAnsi="Tw Cen MT" w:cs="Tw Cen MT"/>
          <w:b w:val="0"/>
          <w:bCs w:val="0"/>
          <w:sz w:val="18"/>
          <w:szCs w:val="18"/>
        </w:rPr>
        <w:t>natura</w:t>
      </w:r>
      <w:proofErr w:type="spellEnd"/>
      <w:r w:rsidRPr="005A3F1B">
        <w:rPr>
          <w:rFonts w:ascii="Tw Cen MT" w:eastAsia="Tw Cen MT" w:hAnsi="Tw Cen MT" w:cs="Tw Cen MT"/>
          <w:b w:val="0"/>
          <w:bCs w:val="0"/>
          <w:sz w:val="18"/>
          <w:szCs w:val="18"/>
        </w:rPr>
        <w:t>, and the description of the secondary metabolites found by such samples, and the way to render this approach a little more environment-friendly.</w:t>
      </w:r>
    </w:p>
    <w:p w:rsidR="005A3F1B" w:rsidRPr="005A3F1B" w:rsidRDefault="005A3F1B" w:rsidP="000B5B23">
      <w:pPr>
        <w:pStyle w:val="Titre3"/>
        <w:spacing w:before="74"/>
        <w:jc w:val="both"/>
        <w:rPr>
          <w:rFonts w:ascii="Tw Cen MT" w:eastAsia="Tw Cen MT" w:hAnsi="Tw Cen MT" w:cs="Tw Cen MT"/>
          <w:b w:val="0"/>
          <w:bCs w:val="0"/>
          <w:sz w:val="18"/>
          <w:szCs w:val="18"/>
        </w:rPr>
      </w:pPr>
      <w:r w:rsidRPr="005A3F1B">
        <w:rPr>
          <w:rFonts w:ascii="Tw Cen MT" w:eastAsia="Tw Cen MT" w:hAnsi="Tw Cen MT" w:cs="Tw Cen MT"/>
          <w:b w:val="0"/>
          <w:bCs w:val="0"/>
          <w:sz w:val="18"/>
          <w:szCs w:val="18"/>
        </w:rPr>
        <w:t xml:space="preserve">Taking as examples some approaches we chose in the last few years, such as protein engineering, total protein chemical synthesis &amp; plant cell modification potential, the impact of those strategic changes &amp; challenges in a mid-size company is described. How these new paradigms alter the classical organization and comprehension of the future of </w:t>
      </w:r>
      <w:proofErr w:type="spellStart"/>
      <w:r w:rsidRPr="005A3F1B">
        <w:rPr>
          <w:rFonts w:ascii="Tw Cen MT" w:eastAsia="Tw Cen MT" w:hAnsi="Tw Cen MT" w:cs="Tw Cen MT"/>
          <w:b w:val="0"/>
          <w:bCs w:val="0"/>
          <w:sz w:val="18"/>
          <w:szCs w:val="18"/>
        </w:rPr>
        <w:t>Pharma</w:t>
      </w:r>
      <w:proofErr w:type="spellEnd"/>
      <w:r w:rsidRPr="005A3F1B">
        <w:rPr>
          <w:rFonts w:ascii="Tw Cen MT" w:eastAsia="Tw Cen MT" w:hAnsi="Tw Cen MT" w:cs="Tw Cen MT"/>
          <w:b w:val="0"/>
          <w:bCs w:val="0"/>
          <w:sz w:val="18"/>
          <w:szCs w:val="18"/>
        </w:rPr>
        <w:t xml:space="preserve"> companies will also be discussed.</w:t>
      </w:r>
    </w:p>
    <w:p w:rsidR="005973B9" w:rsidRPr="00BB3617" w:rsidRDefault="00A9710C" w:rsidP="00BB3617">
      <w:pPr>
        <w:pStyle w:val="Titre3"/>
        <w:spacing w:before="74"/>
      </w:pPr>
      <w:r>
        <w:rPr>
          <w:b w:val="0"/>
        </w:rPr>
        <w:br w:type="column"/>
      </w:r>
      <w:r w:rsidR="005973B9">
        <w:rPr>
          <w:color w:val="BF5A14"/>
        </w:rPr>
        <w:lastRenderedPageBreak/>
        <w:t xml:space="preserve">Recent </w:t>
      </w:r>
      <w:r w:rsidR="00BB3617">
        <w:rPr>
          <w:b w:val="0"/>
          <w:color w:val="BF5A14"/>
        </w:rPr>
        <w:t xml:space="preserve">and relevant </w:t>
      </w:r>
      <w:r w:rsidR="005973B9">
        <w:rPr>
          <w:color w:val="BF5A14"/>
        </w:rPr>
        <w:t xml:space="preserve">Publications </w:t>
      </w:r>
    </w:p>
    <w:p w:rsidR="005A3F1B" w:rsidRDefault="005A3F1B" w:rsidP="005A3F1B">
      <w:pPr>
        <w:pStyle w:val="Paragraphedeliste"/>
        <w:numPr>
          <w:ilvl w:val="0"/>
          <w:numId w:val="3"/>
        </w:numPr>
        <w:tabs>
          <w:tab w:val="left" w:pos="384"/>
        </w:tabs>
        <w:spacing w:line="216" w:lineRule="exact"/>
        <w:ind w:right="137"/>
        <w:rPr>
          <w:sz w:val="18"/>
        </w:rPr>
      </w:pPr>
      <w:r w:rsidRPr="005A3F1B">
        <w:rPr>
          <w:sz w:val="18"/>
        </w:rPr>
        <w:t xml:space="preserve">Bacchi </w:t>
      </w:r>
      <w:r w:rsidRPr="005A3F1B">
        <w:rPr>
          <w:sz w:val="18"/>
        </w:rPr>
        <w:t xml:space="preserve">M, </w:t>
      </w:r>
      <w:proofErr w:type="spellStart"/>
      <w:r w:rsidRPr="005A3F1B">
        <w:rPr>
          <w:sz w:val="18"/>
        </w:rPr>
        <w:t>F</w:t>
      </w:r>
      <w:r w:rsidRPr="005A3F1B">
        <w:rPr>
          <w:sz w:val="18"/>
        </w:rPr>
        <w:t>ould</w:t>
      </w:r>
      <w:proofErr w:type="spellEnd"/>
      <w:r w:rsidRPr="005A3F1B">
        <w:rPr>
          <w:sz w:val="18"/>
        </w:rPr>
        <w:t xml:space="preserve"> B</w:t>
      </w:r>
      <w:r w:rsidRPr="005A3F1B">
        <w:rPr>
          <w:sz w:val="18"/>
        </w:rPr>
        <w:t>, J</w:t>
      </w:r>
      <w:r w:rsidRPr="005A3F1B">
        <w:rPr>
          <w:sz w:val="18"/>
        </w:rPr>
        <w:t>ullian</w:t>
      </w:r>
      <w:r w:rsidRPr="005A3F1B">
        <w:rPr>
          <w:sz w:val="18"/>
        </w:rPr>
        <w:t xml:space="preserve"> M, </w:t>
      </w:r>
      <w:proofErr w:type="spellStart"/>
      <w:r w:rsidRPr="005A3F1B">
        <w:rPr>
          <w:sz w:val="18"/>
        </w:rPr>
        <w:t>K</w:t>
      </w:r>
      <w:r w:rsidRPr="005A3F1B">
        <w:rPr>
          <w:sz w:val="18"/>
        </w:rPr>
        <w:t>reiter</w:t>
      </w:r>
      <w:proofErr w:type="spellEnd"/>
      <w:r w:rsidRPr="005A3F1B">
        <w:rPr>
          <w:sz w:val="18"/>
        </w:rPr>
        <w:t xml:space="preserve"> A, M</w:t>
      </w:r>
      <w:r w:rsidRPr="005A3F1B">
        <w:rPr>
          <w:sz w:val="18"/>
        </w:rPr>
        <w:t>aurras</w:t>
      </w:r>
      <w:r w:rsidRPr="005A3F1B">
        <w:rPr>
          <w:sz w:val="18"/>
        </w:rPr>
        <w:t xml:space="preserve"> A, N</w:t>
      </w:r>
      <w:r w:rsidRPr="005A3F1B">
        <w:rPr>
          <w:sz w:val="18"/>
        </w:rPr>
        <w:t>osjean</w:t>
      </w:r>
      <w:r w:rsidRPr="005A3F1B">
        <w:rPr>
          <w:sz w:val="18"/>
        </w:rPr>
        <w:t xml:space="preserve"> O, </w:t>
      </w:r>
      <w:proofErr w:type="spellStart"/>
      <w:r w:rsidRPr="005A3F1B">
        <w:rPr>
          <w:sz w:val="18"/>
        </w:rPr>
        <w:t>C</w:t>
      </w:r>
      <w:r w:rsidRPr="005A3F1B">
        <w:rPr>
          <w:sz w:val="18"/>
        </w:rPr>
        <w:t>oursindel</w:t>
      </w:r>
      <w:proofErr w:type="spellEnd"/>
      <w:r w:rsidRPr="005A3F1B">
        <w:rPr>
          <w:sz w:val="18"/>
        </w:rPr>
        <w:t xml:space="preserve"> </w:t>
      </w:r>
      <w:r w:rsidRPr="005A3F1B">
        <w:rPr>
          <w:sz w:val="18"/>
        </w:rPr>
        <w:t>T, P</w:t>
      </w:r>
      <w:r w:rsidRPr="005A3F1B">
        <w:rPr>
          <w:sz w:val="18"/>
        </w:rPr>
        <w:t>uget</w:t>
      </w:r>
      <w:r w:rsidRPr="005A3F1B">
        <w:rPr>
          <w:sz w:val="18"/>
        </w:rPr>
        <w:t xml:space="preserve"> K, F</w:t>
      </w:r>
      <w:r w:rsidRPr="005A3F1B">
        <w:rPr>
          <w:sz w:val="18"/>
        </w:rPr>
        <w:t xml:space="preserve">erry </w:t>
      </w:r>
      <w:r w:rsidRPr="005A3F1B">
        <w:rPr>
          <w:sz w:val="18"/>
        </w:rPr>
        <w:t>G, B</w:t>
      </w:r>
      <w:r w:rsidRPr="005A3F1B">
        <w:rPr>
          <w:sz w:val="18"/>
        </w:rPr>
        <w:t>outin</w:t>
      </w:r>
      <w:r w:rsidRPr="005A3F1B">
        <w:rPr>
          <w:sz w:val="18"/>
        </w:rPr>
        <w:t xml:space="preserve"> JA</w:t>
      </w:r>
      <w:r w:rsidRPr="005A3F1B">
        <w:rPr>
          <w:sz w:val="18"/>
        </w:rPr>
        <w:t xml:space="preserve"> (2017) </w:t>
      </w:r>
      <w:r w:rsidRPr="005A3F1B">
        <w:rPr>
          <w:sz w:val="18"/>
        </w:rPr>
        <w:t>Screening ubiquitin specific protease activities using chemically synthesized ubiquitin and ubiquitinated peptides</w:t>
      </w:r>
      <w:r w:rsidRPr="005A3F1B">
        <w:rPr>
          <w:sz w:val="18"/>
        </w:rPr>
        <w:t xml:space="preserve"> </w:t>
      </w:r>
      <w:r w:rsidRPr="005A3F1B">
        <w:rPr>
          <w:sz w:val="18"/>
        </w:rPr>
        <w:t xml:space="preserve">Anal. </w:t>
      </w:r>
      <w:proofErr w:type="spellStart"/>
      <w:r w:rsidRPr="005A3F1B">
        <w:rPr>
          <w:sz w:val="18"/>
        </w:rPr>
        <w:t>Biochem</w:t>
      </w:r>
      <w:proofErr w:type="spellEnd"/>
      <w:r w:rsidRPr="005A3F1B">
        <w:rPr>
          <w:sz w:val="18"/>
        </w:rPr>
        <w:t>. 519:57-70</w:t>
      </w:r>
      <w:r>
        <w:rPr>
          <w:sz w:val="18"/>
        </w:rPr>
        <w:t>.</w:t>
      </w:r>
    </w:p>
    <w:p w:rsidR="005A3F1B" w:rsidRDefault="005A3F1B" w:rsidP="005A3F1B">
      <w:pPr>
        <w:pStyle w:val="Paragraphedeliste"/>
        <w:numPr>
          <w:ilvl w:val="0"/>
          <w:numId w:val="3"/>
        </w:numPr>
        <w:tabs>
          <w:tab w:val="left" w:pos="384"/>
        </w:tabs>
        <w:spacing w:before="92" w:line="218" w:lineRule="exact"/>
        <w:rPr>
          <w:sz w:val="18"/>
        </w:rPr>
      </w:pPr>
      <w:r w:rsidRPr="005A3F1B">
        <w:rPr>
          <w:sz w:val="18"/>
        </w:rPr>
        <w:t>B</w:t>
      </w:r>
      <w:r w:rsidRPr="005A3F1B">
        <w:rPr>
          <w:sz w:val="18"/>
        </w:rPr>
        <w:t>acchi</w:t>
      </w:r>
      <w:r w:rsidRPr="005A3F1B">
        <w:rPr>
          <w:sz w:val="18"/>
        </w:rPr>
        <w:t xml:space="preserve"> M, J</w:t>
      </w:r>
      <w:r w:rsidRPr="005A3F1B">
        <w:rPr>
          <w:sz w:val="18"/>
        </w:rPr>
        <w:t>ullian</w:t>
      </w:r>
      <w:r w:rsidRPr="005A3F1B">
        <w:rPr>
          <w:sz w:val="18"/>
        </w:rPr>
        <w:t xml:space="preserve"> M, S</w:t>
      </w:r>
      <w:r w:rsidRPr="005A3F1B">
        <w:rPr>
          <w:sz w:val="18"/>
        </w:rPr>
        <w:t>irigu</w:t>
      </w:r>
      <w:r w:rsidRPr="005A3F1B">
        <w:rPr>
          <w:sz w:val="18"/>
        </w:rPr>
        <w:t xml:space="preserve"> S, </w:t>
      </w:r>
      <w:proofErr w:type="spellStart"/>
      <w:r w:rsidRPr="005A3F1B">
        <w:rPr>
          <w:sz w:val="18"/>
        </w:rPr>
        <w:t>F</w:t>
      </w:r>
      <w:r w:rsidRPr="005A3F1B">
        <w:rPr>
          <w:sz w:val="18"/>
        </w:rPr>
        <w:t>ould</w:t>
      </w:r>
      <w:proofErr w:type="spellEnd"/>
      <w:r w:rsidRPr="005A3F1B">
        <w:rPr>
          <w:sz w:val="18"/>
        </w:rPr>
        <w:t xml:space="preserve"> B, </w:t>
      </w:r>
      <w:proofErr w:type="spellStart"/>
      <w:r w:rsidRPr="005A3F1B">
        <w:rPr>
          <w:sz w:val="18"/>
        </w:rPr>
        <w:t>H</w:t>
      </w:r>
      <w:r w:rsidRPr="005A3F1B">
        <w:rPr>
          <w:sz w:val="18"/>
        </w:rPr>
        <w:t>uet</w:t>
      </w:r>
      <w:proofErr w:type="spellEnd"/>
      <w:r w:rsidRPr="005A3F1B">
        <w:rPr>
          <w:sz w:val="18"/>
        </w:rPr>
        <w:t xml:space="preserve"> T, </w:t>
      </w:r>
      <w:proofErr w:type="spellStart"/>
      <w:r w:rsidRPr="005A3F1B">
        <w:rPr>
          <w:sz w:val="18"/>
        </w:rPr>
        <w:t>B</w:t>
      </w:r>
      <w:r w:rsidRPr="005A3F1B">
        <w:rPr>
          <w:sz w:val="18"/>
        </w:rPr>
        <w:t>ruyand</w:t>
      </w:r>
      <w:proofErr w:type="spellEnd"/>
      <w:r w:rsidRPr="005A3F1B">
        <w:rPr>
          <w:sz w:val="18"/>
        </w:rPr>
        <w:t xml:space="preserve"> L, A</w:t>
      </w:r>
      <w:r w:rsidRPr="005A3F1B">
        <w:rPr>
          <w:sz w:val="18"/>
        </w:rPr>
        <w:t>ntoine M</w:t>
      </w:r>
      <w:r w:rsidRPr="005A3F1B">
        <w:rPr>
          <w:sz w:val="18"/>
        </w:rPr>
        <w:t>, V</w:t>
      </w:r>
      <w:r w:rsidRPr="005A3F1B">
        <w:rPr>
          <w:sz w:val="18"/>
        </w:rPr>
        <w:t>uillard</w:t>
      </w:r>
      <w:r w:rsidRPr="005A3F1B">
        <w:rPr>
          <w:sz w:val="18"/>
        </w:rPr>
        <w:t xml:space="preserve"> L, </w:t>
      </w:r>
      <w:proofErr w:type="spellStart"/>
      <w:r w:rsidRPr="005A3F1B">
        <w:rPr>
          <w:sz w:val="18"/>
        </w:rPr>
        <w:t>R</w:t>
      </w:r>
      <w:r w:rsidRPr="005A3F1B">
        <w:rPr>
          <w:sz w:val="18"/>
        </w:rPr>
        <w:t>onga</w:t>
      </w:r>
      <w:proofErr w:type="spellEnd"/>
      <w:r w:rsidRPr="005A3F1B">
        <w:rPr>
          <w:sz w:val="18"/>
        </w:rPr>
        <w:t xml:space="preserve"> L, </w:t>
      </w:r>
      <w:proofErr w:type="spellStart"/>
      <w:r w:rsidRPr="005A3F1B">
        <w:rPr>
          <w:sz w:val="18"/>
        </w:rPr>
        <w:t>C</w:t>
      </w:r>
      <w:r w:rsidRPr="005A3F1B">
        <w:rPr>
          <w:sz w:val="18"/>
        </w:rPr>
        <w:t>havas</w:t>
      </w:r>
      <w:proofErr w:type="spellEnd"/>
      <w:r w:rsidRPr="005A3F1B">
        <w:rPr>
          <w:sz w:val="18"/>
        </w:rPr>
        <w:t xml:space="preserve"> L,  N</w:t>
      </w:r>
      <w:r w:rsidRPr="005A3F1B">
        <w:rPr>
          <w:sz w:val="18"/>
        </w:rPr>
        <w:t>osjean</w:t>
      </w:r>
      <w:r w:rsidRPr="005A3F1B">
        <w:rPr>
          <w:sz w:val="18"/>
        </w:rPr>
        <w:t xml:space="preserve"> O, F</w:t>
      </w:r>
      <w:r w:rsidRPr="005A3F1B">
        <w:rPr>
          <w:sz w:val="18"/>
        </w:rPr>
        <w:t>erry</w:t>
      </w:r>
      <w:r w:rsidRPr="005A3F1B">
        <w:rPr>
          <w:sz w:val="18"/>
        </w:rPr>
        <w:t xml:space="preserve"> G, P</w:t>
      </w:r>
      <w:r w:rsidRPr="005A3F1B">
        <w:rPr>
          <w:sz w:val="18"/>
        </w:rPr>
        <w:t>uget</w:t>
      </w:r>
      <w:r w:rsidRPr="005A3F1B">
        <w:rPr>
          <w:sz w:val="18"/>
        </w:rPr>
        <w:t xml:space="preserve"> K, B</w:t>
      </w:r>
      <w:r w:rsidR="00D0166C">
        <w:rPr>
          <w:sz w:val="18"/>
        </w:rPr>
        <w:t>outin</w:t>
      </w:r>
      <w:r w:rsidRPr="005A3F1B">
        <w:rPr>
          <w:sz w:val="18"/>
        </w:rPr>
        <w:t xml:space="preserve"> JA</w:t>
      </w:r>
      <w:r w:rsidRPr="005A3F1B">
        <w:rPr>
          <w:sz w:val="18"/>
        </w:rPr>
        <w:t xml:space="preserve"> (2017) </w:t>
      </w:r>
      <w:r w:rsidRPr="005A3F1B">
        <w:rPr>
          <w:sz w:val="18"/>
        </w:rPr>
        <w:t xml:space="preserve">Total chemical synthesis, refolding, and crystallographic structure of fully active </w:t>
      </w:r>
      <w:proofErr w:type="spellStart"/>
      <w:r w:rsidRPr="005A3F1B">
        <w:rPr>
          <w:sz w:val="18"/>
        </w:rPr>
        <w:t>immunophilin</w:t>
      </w:r>
      <w:proofErr w:type="spellEnd"/>
      <w:r w:rsidRPr="005A3F1B">
        <w:rPr>
          <w:sz w:val="18"/>
        </w:rPr>
        <w:t xml:space="preserve"> calstabin 2 (FKBP12.6)</w:t>
      </w:r>
      <w:r w:rsidRPr="005A3F1B">
        <w:rPr>
          <w:sz w:val="18"/>
        </w:rPr>
        <w:t xml:space="preserve"> </w:t>
      </w:r>
      <w:r w:rsidRPr="005A3F1B">
        <w:rPr>
          <w:sz w:val="18"/>
        </w:rPr>
        <w:t>Prot. Sci. 25:2225-2242</w:t>
      </w:r>
    </w:p>
    <w:p w:rsidR="000B5B23" w:rsidRDefault="005A3F1B" w:rsidP="000B5B23">
      <w:pPr>
        <w:pStyle w:val="Paragraphedeliste"/>
        <w:numPr>
          <w:ilvl w:val="0"/>
          <w:numId w:val="3"/>
        </w:numPr>
        <w:tabs>
          <w:tab w:val="left" w:pos="384"/>
        </w:tabs>
        <w:spacing w:before="92" w:line="218" w:lineRule="exact"/>
        <w:rPr>
          <w:sz w:val="18"/>
        </w:rPr>
      </w:pPr>
      <w:proofErr w:type="spellStart"/>
      <w:r w:rsidRPr="005A3F1B">
        <w:rPr>
          <w:sz w:val="18"/>
        </w:rPr>
        <w:t>Rouch</w:t>
      </w:r>
      <w:proofErr w:type="spellEnd"/>
      <w:r w:rsidRPr="005A3F1B">
        <w:rPr>
          <w:sz w:val="18"/>
        </w:rPr>
        <w:t xml:space="preserve"> </w:t>
      </w:r>
      <w:r w:rsidRPr="005A3F1B">
        <w:rPr>
          <w:sz w:val="18"/>
        </w:rPr>
        <w:t xml:space="preserve">A, </w:t>
      </w:r>
      <w:proofErr w:type="spellStart"/>
      <w:r w:rsidRPr="005A3F1B">
        <w:rPr>
          <w:sz w:val="18"/>
        </w:rPr>
        <w:t>F</w:t>
      </w:r>
      <w:r w:rsidRPr="005A3F1B">
        <w:rPr>
          <w:sz w:val="18"/>
        </w:rPr>
        <w:t>ould</w:t>
      </w:r>
      <w:proofErr w:type="spellEnd"/>
      <w:r w:rsidRPr="005A3F1B">
        <w:rPr>
          <w:sz w:val="18"/>
        </w:rPr>
        <w:t xml:space="preserve"> B, </w:t>
      </w:r>
      <w:proofErr w:type="spellStart"/>
      <w:r w:rsidRPr="005A3F1B">
        <w:rPr>
          <w:sz w:val="18"/>
        </w:rPr>
        <w:t>J</w:t>
      </w:r>
      <w:r w:rsidRPr="005A3F1B">
        <w:rPr>
          <w:sz w:val="18"/>
        </w:rPr>
        <w:t>eantet</w:t>
      </w:r>
      <w:proofErr w:type="spellEnd"/>
      <w:r w:rsidRPr="005A3F1B">
        <w:rPr>
          <w:sz w:val="18"/>
        </w:rPr>
        <w:t xml:space="preserve"> E</w:t>
      </w:r>
      <w:r w:rsidRPr="005A3F1B">
        <w:rPr>
          <w:sz w:val="18"/>
        </w:rPr>
        <w:t xml:space="preserve">, </w:t>
      </w:r>
      <w:proofErr w:type="spellStart"/>
      <w:r w:rsidRPr="005A3F1B">
        <w:rPr>
          <w:sz w:val="18"/>
        </w:rPr>
        <w:t>M</w:t>
      </w:r>
      <w:r w:rsidRPr="005A3F1B">
        <w:rPr>
          <w:sz w:val="18"/>
        </w:rPr>
        <w:t>archeteau</w:t>
      </w:r>
      <w:proofErr w:type="spellEnd"/>
      <w:r w:rsidRPr="005A3F1B">
        <w:rPr>
          <w:sz w:val="18"/>
        </w:rPr>
        <w:t xml:space="preserve"> E, A</w:t>
      </w:r>
      <w:r w:rsidRPr="005A3F1B">
        <w:rPr>
          <w:sz w:val="18"/>
        </w:rPr>
        <w:t>ntoine</w:t>
      </w:r>
      <w:r w:rsidRPr="005A3F1B">
        <w:rPr>
          <w:sz w:val="18"/>
        </w:rPr>
        <w:t xml:space="preserve"> M, N</w:t>
      </w:r>
      <w:r w:rsidRPr="005A3F1B">
        <w:rPr>
          <w:sz w:val="18"/>
        </w:rPr>
        <w:t>osjean</w:t>
      </w:r>
      <w:r w:rsidRPr="005A3F1B">
        <w:rPr>
          <w:sz w:val="18"/>
        </w:rPr>
        <w:t xml:space="preserve"> O, F</w:t>
      </w:r>
      <w:r w:rsidRPr="005A3F1B">
        <w:rPr>
          <w:sz w:val="18"/>
        </w:rPr>
        <w:t>erry</w:t>
      </w:r>
      <w:r w:rsidRPr="005A3F1B">
        <w:rPr>
          <w:sz w:val="18"/>
        </w:rPr>
        <w:t xml:space="preserve"> G, B</w:t>
      </w:r>
      <w:r w:rsidRPr="005A3F1B">
        <w:rPr>
          <w:sz w:val="18"/>
        </w:rPr>
        <w:t xml:space="preserve">outin </w:t>
      </w:r>
      <w:r w:rsidRPr="005A3F1B">
        <w:rPr>
          <w:sz w:val="18"/>
        </w:rPr>
        <w:t>JA</w:t>
      </w:r>
      <w:r w:rsidRPr="005A3F1B">
        <w:rPr>
          <w:sz w:val="18"/>
        </w:rPr>
        <w:t xml:space="preserve"> (2017) </w:t>
      </w:r>
      <w:r w:rsidRPr="005A3F1B">
        <w:rPr>
          <w:sz w:val="18"/>
        </w:rPr>
        <w:t xml:space="preserve">On the </w:t>
      </w:r>
      <w:proofErr w:type="spellStart"/>
      <w:r w:rsidRPr="005A3F1B">
        <w:rPr>
          <w:sz w:val="18"/>
        </w:rPr>
        <w:t>acellular</w:t>
      </w:r>
      <w:proofErr w:type="spellEnd"/>
      <w:r w:rsidRPr="005A3F1B">
        <w:rPr>
          <w:sz w:val="18"/>
        </w:rPr>
        <w:t xml:space="preserve"> use of </w:t>
      </w:r>
      <w:proofErr w:type="spellStart"/>
      <w:r w:rsidRPr="005A3F1B">
        <w:rPr>
          <w:sz w:val="18"/>
        </w:rPr>
        <w:t>lipoic</w:t>
      </w:r>
      <w:proofErr w:type="spellEnd"/>
      <w:r w:rsidRPr="005A3F1B">
        <w:rPr>
          <w:sz w:val="18"/>
        </w:rPr>
        <w:t xml:space="preserve"> ligase for labeling proteins</w:t>
      </w:r>
      <w:r w:rsidRPr="005A3F1B">
        <w:rPr>
          <w:sz w:val="18"/>
        </w:rPr>
        <w:t xml:space="preserve">. Adv. </w:t>
      </w:r>
      <w:proofErr w:type="spellStart"/>
      <w:r w:rsidRPr="005A3F1B">
        <w:rPr>
          <w:sz w:val="18"/>
        </w:rPr>
        <w:t>Biochem</w:t>
      </w:r>
      <w:proofErr w:type="spellEnd"/>
      <w:r w:rsidRPr="005A3F1B">
        <w:rPr>
          <w:sz w:val="18"/>
        </w:rPr>
        <w:t xml:space="preserve">. Biotech. </w:t>
      </w:r>
      <w:r w:rsidRPr="005A3F1B">
        <w:rPr>
          <w:sz w:val="18"/>
        </w:rPr>
        <w:t>110</w:t>
      </w:r>
    </w:p>
    <w:p w:rsidR="00D0166C" w:rsidRDefault="000B5B23" w:rsidP="00D0166C">
      <w:pPr>
        <w:pStyle w:val="Paragraphedeliste"/>
        <w:numPr>
          <w:ilvl w:val="0"/>
          <w:numId w:val="3"/>
        </w:numPr>
        <w:tabs>
          <w:tab w:val="left" w:pos="384"/>
        </w:tabs>
        <w:spacing w:before="85" w:line="216" w:lineRule="exact"/>
        <w:ind w:right="138"/>
        <w:rPr>
          <w:sz w:val="18"/>
          <w:szCs w:val="18"/>
        </w:rPr>
      </w:pPr>
      <w:proofErr w:type="spellStart"/>
      <w:r w:rsidRPr="000B5B23">
        <w:rPr>
          <w:sz w:val="18"/>
          <w:szCs w:val="18"/>
        </w:rPr>
        <w:t>B</w:t>
      </w:r>
      <w:r w:rsidRPr="000B5B23">
        <w:rPr>
          <w:sz w:val="18"/>
          <w:szCs w:val="18"/>
        </w:rPr>
        <w:t>edut</w:t>
      </w:r>
      <w:proofErr w:type="spellEnd"/>
      <w:r w:rsidRPr="000B5B23">
        <w:rPr>
          <w:sz w:val="18"/>
          <w:szCs w:val="18"/>
        </w:rPr>
        <w:t xml:space="preserve"> S, </w:t>
      </w:r>
      <w:proofErr w:type="spellStart"/>
      <w:r w:rsidRPr="000B5B23">
        <w:rPr>
          <w:sz w:val="18"/>
          <w:szCs w:val="18"/>
        </w:rPr>
        <w:t>S</w:t>
      </w:r>
      <w:r w:rsidRPr="000B5B23">
        <w:rPr>
          <w:sz w:val="18"/>
          <w:szCs w:val="18"/>
        </w:rPr>
        <w:t>eminatore-Nole</w:t>
      </w:r>
      <w:proofErr w:type="spellEnd"/>
      <w:r w:rsidRPr="000B5B23">
        <w:rPr>
          <w:sz w:val="18"/>
          <w:szCs w:val="18"/>
        </w:rPr>
        <w:t xml:space="preserve"> C, </w:t>
      </w:r>
      <w:proofErr w:type="spellStart"/>
      <w:r w:rsidRPr="000B5B23">
        <w:rPr>
          <w:sz w:val="18"/>
          <w:szCs w:val="18"/>
        </w:rPr>
        <w:t>L</w:t>
      </w:r>
      <w:r w:rsidRPr="000B5B23">
        <w:rPr>
          <w:sz w:val="18"/>
          <w:szCs w:val="18"/>
        </w:rPr>
        <w:t>amamy</w:t>
      </w:r>
      <w:proofErr w:type="spellEnd"/>
      <w:r w:rsidRPr="000B5B23">
        <w:rPr>
          <w:sz w:val="18"/>
          <w:szCs w:val="18"/>
        </w:rPr>
        <w:t xml:space="preserve"> </w:t>
      </w:r>
      <w:r w:rsidRPr="000B5B23">
        <w:rPr>
          <w:sz w:val="18"/>
          <w:szCs w:val="18"/>
        </w:rPr>
        <w:t xml:space="preserve">V, </w:t>
      </w:r>
      <w:proofErr w:type="spellStart"/>
      <w:r w:rsidRPr="000B5B23">
        <w:rPr>
          <w:sz w:val="18"/>
          <w:szCs w:val="18"/>
        </w:rPr>
        <w:t>C</w:t>
      </w:r>
      <w:r w:rsidRPr="000B5B23">
        <w:rPr>
          <w:sz w:val="18"/>
          <w:szCs w:val="18"/>
        </w:rPr>
        <w:t>aignard</w:t>
      </w:r>
      <w:proofErr w:type="spellEnd"/>
      <w:r w:rsidRPr="000B5B23">
        <w:rPr>
          <w:sz w:val="18"/>
          <w:szCs w:val="18"/>
        </w:rPr>
        <w:t xml:space="preserve"> S,</w:t>
      </w:r>
      <w:r w:rsidRPr="000B5B23">
        <w:rPr>
          <w:sz w:val="18"/>
          <w:szCs w:val="18"/>
        </w:rPr>
        <w:t xml:space="preserve"> </w:t>
      </w:r>
      <w:r w:rsidRPr="000B5B23">
        <w:rPr>
          <w:sz w:val="18"/>
          <w:szCs w:val="18"/>
        </w:rPr>
        <w:t>B</w:t>
      </w:r>
      <w:r w:rsidRPr="000B5B23">
        <w:rPr>
          <w:sz w:val="18"/>
          <w:szCs w:val="18"/>
        </w:rPr>
        <w:t>outin J</w:t>
      </w:r>
      <w:r w:rsidRPr="000B5B23">
        <w:rPr>
          <w:sz w:val="18"/>
          <w:szCs w:val="18"/>
        </w:rPr>
        <w:t>A, N</w:t>
      </w:r>
      <w:r w:rsidRPr="000B5B23">
        <w:rPr>
          <w:sz w:val="18"/>
          <w:szCs w:val="18"/>
        </w:rPr>
        <w:t>osjean</w:t>
      </w:r>
      <w:r w:rsidRPr="000B5B23">
        <w:rPr>
          <w:sz w:val="18"/>
          <w:szCs w:val="18"/>
        </w:rPr>
        <w:t xml:space="preserve"> O,  S</w:t>
      </w:r>
      <w:r w:rsidRPr="000B5B23">
        <w:rPr>
          <w:sz w:val="18"/>
          <w:szCs w:val="18"/>
        </w:rPr>
        <w:t>tephan</w:t>
      </w:r>
      <w:r w:rsidRPr="000B5B23">
        <w:rPr>
          <w:sz w:val="18"/>
          <w:szCs w:val="18"/>
        </w:rPr>
        <w:t xml:space="preserve"> JP, </w:t>
      </w:r>
      <w:proofErr w:type="spellStart"/>
      <w:r w:rsidRPr="000B5B23">
        <w:rPr>
          <w:sz w:val="18"/>
          <w:szCs w:val="18"/>
        </w:rPr>
        <w:t>C</w:t>
      </w:r>
      <w:r w:rsidRPr="000B5B23">
        <w:rPr>
          <w:sz w:val="18"/>
          <w:szCs w:val="18"/>
        </w:rPr>
        <w:t>ogé</w:t>
      </w:r>
      <w:proofErr w:type="spellEnd"/>
      <w:r w:rsidRPr="000B5B23">
        <w:rPr>
          <w:sz w:val="18"/>
          <w:szCs w:val="18"/>
        </w:rPr>
        <w:t xml:space="preserve"> F</w:t>
      </w:r>
      <w:r w:rsidRPr="000B5B23">
        <w:rPr>
          <w:sz w:val="18"/>
          <w:szCs w:val="18"/>
        </w:rPr>
        <w:t xml:space="preserve"> (2016) </w:t>
      </w:r>
      <w:r w:rsidRPr="000B5B23">
        <w:rPr>
          <w:sz w:val="18"/>
          <w:szCs w:val="18"/>
        </w:rPr>
        <w:t xml:space="preserve">High-throughput drug profiling with voltage and calcium-sensitive fluorescent probes in human </w:t>
      </w:r>
      <w:proofErr w:type="spellStart"/>
      <w:r w:rsidRPr="000B5B23">
        <w:rPr>
          <w:sz w:val="18"/>
          <w:szCs w:val="18"/>
        </w:rPr>
        <w:t>iPSC</w:t>
      </w:r>
      <w:proofErr w:type="spellEnd"/>
      <w:r w:rsidRPr="000B5B23">
        <w:rPr>
          <w:sz w:val="18"/>
          <w:szCs w:val="18"/>
        </w:rPr>
        <w:t>-derived cardiomyocytes</w:t>
      </w:r>
      <w:r w:rsidRPr="000B5B23">
        <w:rPr>
          <w:sz w:val="18"/>
          <w:szCs w:val="18"/>
        </w:rPr>
        <w:t xml:space="preserve"> </w:t>
      </w:r>
      <w:r w:rsidRPr="000B5B23">
        <w:rPr>
          <w:sz w:val="18"/>
          <w:szCs w:val="18"/>
        </w:rPr>
        <w:t>Am.</w:t>
      </w:r>
      <w:r>
        <w:rPr>
          <w:sz w:val="18"/>
          <w:szCs w:val="18"/>
        </w:rPr>
        <w:t xml:space="preserve"> J. Physiol. Heart Circ. </w:t>
      </w:r>
      <w:r w:rsidRPr="000B5B23">
        <w:rPr>
          <w:sz w:val="18"/>
          <w:szCs w:val="18"/>
        </w:rPr>
        <w:t>311:H44–H53</w:t>
      </w:r>
      <w:r w:rsidR="005973B9" w:rsidRPr="000B5B23">
        <w:rPr>
          <w:sz w:val="18"/>
          <w:szCs w:val="18"/>
        </w:rPr>
        <w:t xml:space="preserve">5. </w:t>
      </w:r>
    </w:p>
    <w:p w:rsidR="00AE3E37" w:rsidRPr="00D0166C" w:rsidRDefault="00D0166C" w:rsidP="00D0166C">
      <w:pPr>
        <w:pStyle w:val="Paragraphedeliste"/>
        <w:numPr>
          <w:ilvl w:val="0"/>
          <w:numId w:val="3"/>
        </w:numPr>
        <w:tabs>
          <w:tab w:val="left" w:pos="384"/>
        </w:tabs>
        <w:spacing w:before="85" w:line="216" w:lineRule="exact"/>
        <w:ind w:right="117"/>
        <w:rPr>
          <w:sz w:val="18"/>
          <w:szCs w:val="18"/>
        </w:rPr>
      </w:pPr>
      <w:proofErr w:type="spellStart"/>
      <w:r w:rsidRPr="00D0166C">
        <w:rPr>
          <w:sz w:val="18"/>
          <w:szCs w:val="18"/>
        </w:rPr>
        <w:t>L</w:t>
      </w:r>
      <w:r>
        <w:rPr>
          <w:sz w:val="18"/>
          <w:szCs w:val="18"/>
        </w:rPr>
        <w:t>itaudon</w:t>
      </w:r>
      <w:proofErr w:type="spellEnd"/>
      <w:r w:rsidRPr="00D0166C">
        <w:rPr>
          <w:sz w:val="18"/>
          <w:szCs w:val="18"/>
        </w:rPr>
        <w:t xml:space="preserve"> M, J</w:t>
      </w:r>
      <w:r>
        <w:rPr>
          <w:sz w:val="18"/>
          <w:szCs w:val="18"/>
        </w:rPr>
        <w:t>olly</w:t>
      </w:r>
      <w:r w:rsidRPr="00D0166C">
        <w:rPr>
          <w:sz w:val="18"/>
          <w:szCs w:val="18"/>
        </w:rPr>
        <w:t xml:space="preserve"> C, L</w:t>
      </w:r>
      <w:r>
        <w:rPr>
          <w:sz w:val="18"/>
          <w:szCs w:val="18"/>
        </w:rPr>
        <w:t>e</w:t>
      </w:r>
      <w:r w:rsidRPr="00D0166C">
        <w:rPr>
          <w:sz w:val="18"/>
          <w:szCs w:val="18"/>
        </w:rPr>
        <w:t xml:space="preserve"> </w:t>
      </w:r>
      <w:proofErr w:type="spellStart"/>
      <w:r w:rsidRPr="00D0166C">
        <w:rPr>
          <w:sz w:val="18"/>
          <w:szCs w:val="18"/>
        </w:rPr>
        <w:t>C</w:t>
      </w:r>
      <w:r>
        <w:rPr>
          <w:sz w:val="18"/>
          <w:szCs w:val="18"/>
        </w:rPr>
        <w:t>allonec</w:t>
      </w:r>
      <w:proofErr w:type="spellEnd"/>
      <w:r w:rsidRPr="00D0166C">
        <w:rPr>
          <w:sz w:val="18"/>
          <w:szCs w:val="18"/>
        </w:rPr>
        <w:t xml:space="preserve"> C, </w:t>
      </w:r>
      <w:proofErr w:type="spellStart"/>
      <w:r w:rsidRPr="00D0166C">
        <w:rPr>
          <w:sz w:val="18"/>
          <w:szCs w:val="18"/>
        </w:rPr>
        <w:t>C</w:t>
      </w:r>
      <w:r>
        <w:rPr>
          <w:sz w:val="18"/>
          <w:szCs w:val="18"/>
        </w:rPr>
        <w:t>uong</w:t>
      </w:r>
      <w:proofErr w:type="spellEnd"/>
      <w:r w:rsidRPr="00D0166C">
        <w:rPr>
          <w:sz w:val="18"/>
          <w:szCs w:val="18"/>
        </w:rPr>
        <w:t xml:space="preserve"> DD, </w:t>
      </w:r>
      <w:proofErr w:type="spellStart"/>
      <w:r w:rsidRPr="00D0166C">
        <w:rPr>
          <w:sz w:val="18"/>
          <w:szCs w:val="18"/>
        </w:rPr>
        <w:t>R</w:t>
      </w:r>
      <w:r>
        <w:rPr>
          <w:sz w:val="18"/>
          <w:szCs w:val="18"/>
        </w:rPr>
        <w:t>etailleau</w:t>
      </w:r>
      <w:proofErr w:type="spellEnd"/>
      <w:r w:rsidRPr="00D0166C">
        <w:rPr>
          <w:sz w:val="18"/>
          <w:szCs w:val="18"/>
        </w:rPr>
        <w:t xml:space="preserve"> P, N</w:t>
      </w:r>
      <w:r>
        <w:rPr>
          <w:sz w:val="18"/>
          <w:szCs w:val="18"/>
        </w:rPr>
        <w:t>osjean</w:t>
      </w:r>
      <w:r w:rsidRPr="00D0166C">
        <w:rPr>
          <w:sz w:val="18"/>
          <w:szCs w:val="18"/>
        </w:rPr>
        <w:t xml:space="preserve"> O, N</w:t>
      </w:r>
      <w:r>
        <w:rPr>
          <w:sz w:val="18"/>
          <w:szCs w:val="18"/>
        </w:rPr>
        <w:t>guyen</w:t>
      </w:r>
      <w:r w:rsidRPr="00D0166C">
        <w:rPr>
          <w:sz w:val="18"/>
          <w:szCs w:val="18"/>
        </w:rPr>
        <w:t xml:space="preserve"> VH, P</w:t>
      </w:r>
      <w:r>
        <w:rPr>
          <w:sz w:val="18"/>
          <w:szCs w:val="18"/>
        </w:rPr>
        <w:t>feiffer</w:t>
      </w:r>
      <w:r w:rsidRPr="00D0166C">
        <w:rPr>
          <w:sz w:val="18"/>
          <w:szCs w:val="18"/>
        </w:rPr>
        <w:t xml:space="preserve"> B, B</w:t>
      </w:r>
      <w:r>
        <w:rPr>
          <w:sz w:val="18"/>
          <w:szCs w:val="18"/>
        </w:rPr>
        <w:t>outin JA</w:t>
      </w:r>
      <w:r w:rsidRPr="00D0166C">
        <w:rPr>
          <w:sz w:val="18"/>
          <w:szCs w:val="18"/>
        </w:rPr>
        <w:t xml:space="preserve">, </w:t>
      </w:r>
      <w:proofErr w:type="spellStart"/>
      <w:r w:rsidRPr="00D0166C">
        <w:rPr>
          <w:sz w:val="18"/>
          <w:szCs w:val="18"/>
        </w:rPr>
        <w:t>G</w:t>
      </w:r>
      <w:r>
        <w:rPr>
          <w:sz w:val="18"/>
          <w:szCs w:val="18"/>
        </w:rPr>
        <w:t>ueritte</w:t>
      </w:r>
      <w:proofErr w:type="spellEnd"/>
      <w:r w:rsidRPr="00D0166C">
        <w:rPr>
          <w:sz w:val="18"/>
          <w:szCs w:val="18"/>
        </w:rPr>
        <w:t xml:space="preserve"> F</w:t>
      </w:r>
      <w:r>
        <w:rPr>
          <w:sz w:val="18"/>
          <w:szCs w:val="18"/>
        </w:rPr>
        <w:t xml:space="preserve"> (2009)</w:t>
      </w:r>
      <w:r w:rsidRPr="00D0166C">
        <w:rPr>
          <w:sz w:val="18"/>
          <w:szCs w:val="18"/>
        </w:rPr>
        <w:t xml:space="preserve"> </w:t>
      </w:r>
      <w:r w:rsidRPr="00D0166C">
        <w:rPr>
          <w:sz w:val="18"/>
          <w:szCs w:val="18"/>
        </w:rPr>
        <w:t xml:space="preserve">Cytotoxic </w:t>
      </w:r>
      <w:proofErr w:type="spellStart"/>
      <w:r w:rsidRPr="00D0166C">
        <w:rPr>
          <w:sz w:val="18"/>
          <w:szCs w:val="18"/>
        </w:rPr>
        <w:t>pentacyclic</w:t>
      </w:r>
      <w:proofErr w:type="spellEnd"/>
      <w:r w:rsidRPr="00D0166C">
        <w:rPr>
          <w:sz w:val="18"/>
          <w:szCs w:val="18"/>
        </w:rPr>
        <w:t xml:space="preserve"> </w:t>
      </w:r>
      <w:proofErr w:type="spellStart"/>
      <w:r w:rsidRPr="00D0166C">
        <w:rPr>
          <w:sz w:val="18"/>
          <w:szCs w:val="18"/>
        </w:rPr>
        <w:t>triterpenoids</w:t>
      </w:r>
      <w:proofErr w:type="spellEnd"/>
      <w:r w:rsidRPr="00D0166C">
        <w:rPr>
          <w:sz w:val="18"/>
          <w:szCs w:val="18"/>
        </w:rPr>
        <w:t xml:space="preserve"> from </w:t>
      </w:r>
      <w:proofErr w:type="spellStart"/>
      <w:r w:rsidRPr="00D0166C">
        <w:rPr>
          <w:i/>
          <w:sz w:val="18"/>
          <w:szCs w:val="18"/>
        </w:rPr>
        <w:t>Combretum</w:t>
      </w:r>
      <w:proofErr w:type="spellEnd"/>
      <w:r w:rsidRPr="00D0166C">
        <w:rPr>
          <w:i/>
          <w:sz w:val="18"/>
          <w:szCs w:val="18"/>
        </w:rPr>
        <w:t xml:space="preserve"> </w:t>
      </w:r>
      <w:proofErr w:type="spellStart"/>
      <w:r w:rsidRPr="00D0166C">
        <w:rPr>
          <w:i/>
          <w:sz w:val="18"/>
          <w:szCs w:val="18"/>
        </w:rPr>
        <w:t>sundaicum</w:t>
      </w:r>
      <w:proofErr w:type="spellEnd"/>
      <w:r w:rsidRPr="00D0166C">
        <w:rPr>
          <w:sz w:val="18"/>
          <w:szCs w:val="18"/>
        </w:rPr>
        <w:t xml:space="preserve"> and  </w:t>
      </w:r>
      <w:r w:rsidRPr="00D0166C">
        <w:rPr>
          <w:i/>
          <w:sz w:val="18"/>
          <w:szCs w:val="18"/>
        </w:rPr>
        <w:t xml:space="preserve">Lantana </w:t>
      </w:r>
      <w:proofErr w:type="spellStart"/>
      <w:r w:rsidRPr="00D0166C">
        <w:rPr>
          <w:i/>
          <w:sz w:val="18"/>
          <w:szCs w:val="18"/>
        </w:rPr>
        <w:t>camara</w:t>
      </w:r>
      <w:proofErr w:type="spellEnd"/>
      <w:r w:rsidRPr="00D0166C">
        <w:rPr>
          <w:sz w:val="18"/>
          <w:szCs w:val="18"/>
        </w:rPr>
        <w:t xml:space="preserve">, as inhibitors of </w:t>
      </w:r>
      <w:proofErr w:type="spellStart"/>
      <w:r w:rsidRPr="00D0166C">
        <w:rPr>
          <w:sz w:val="18"/>
          <w:szCs w:val="18"/>
        </w:rPr>
        <w:t>Bcl</w:t>
      </w:r>
      <w:proofErr w:type="spellEnd"/>
      <w:r w:rsidRPr="00D0166C">
        <w:rPr>
          <w:sz w:val="18"/>
          <w:szCs w:val="18"/>
        </w:rPr>
        <w:t>-xl/BakBH3 domain peptide interaction</w:t>
      </w:r>
      <w:r w:rsidRPr="00D0166C">
        <w:rPr>
          <w:sz w:val="18"/>
          <w:szCs w:val="18"/>
        </w:rPr>
        <w:t xml:space="preserve"> </w:t>
      </w:r>
      <w:r w:rsidRPr="00D0166C">
        <w:rPr>
          <w:sz w:val="18"/>
          <w:szCs w:val="18"/>
        </w:rPr>
        <w:t>J. Nat. Prod. 72:1314-1320.</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sidRPr="00D0166C">
        <w:rPr>
          <w:rFonts w:ascii="Calibri" w:hAnsi="Calibri"/>
          <w:sz w:val="18"/>
          <w:szCs w:val="18"/>
        </w:rPr>
        <w:t xml:space="preserve">   </w:t>
      </w:r>
    </w:p>
    <w:p w:rsidR="00AE3E37" w:rsidRDefault="00AE3E37">
      <w:pPr>
        <w:pStyle w:val="Corpsdetexte"/>
        <w:rPr>
          <w:rFonts w:ascii="Calibri"/>
          <w:sz w:val="20"/>
        </w:rPr>
      </w:pPr>
    </w:p>
    <w:p w:rsidR="00AE3E37" w:rsidRDefault="00292ED9">
      <w:pPr>
        <w:pStyle w:val="Corpsdetexte"/>
        <w:spacing w:line="40" w:lineRule="exact"/>
        <w:ind w:left="2202"/>
        <w:rPr>
          <w:rFonts w:ascii="Calibri"/>
          <w:sz w:val="4"/>
        </w:rPr>
      </w:pPr>
      <w:r>
        <w:rPr>
          <w:rFonts w:ascii="Calibri"/>
          <w:noProof/>
          <w:sz w:val="4"/>
          <w:lang w:val="fr-FR" w:eastAsia="fr-FR"/>
        </w:rPr>
        <w:lastRenderedPageBreak/>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D0166C" w:rsidRPr="00D0166C" w:rsidRDefault="008756E6" w:rsidP="00404E5B">
      <w:pPr>
        <w:spacing w:before="92"/>
        <w:ind w:right="4234"/>
        <w:rPr>
          <w:noProof/>
          <w:lang w:eastAsia="fr-FR"/>
        </w:rPr>
      </w:pPr>
      <w:r>
        <w:rPr>
          <w:noProof/>
        </w:rPr>
        <w:t xml:space="preserve">              </w:t>
      </w:r>
      <w:r w:rsidR="00D0166C">
        <w:rPr>
          <w:noProof/>
          <w:lang w:val="fr-FR" w:eastAsia="fr-FR"/>
        </w:rPr>
        <w:drawing>
          <wp:inline distT="0" distB="0" distL="0" distR="0">
            <wp:extent cx="1529080" cy="2040890"/>
            <wp:effectExtent l="0" t="0" r="0" b="0"/>
            <wp:docPr id="3" name="Image 3" descr="JA Boutin 20151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JA Boutin 2015100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29080" cy="2040890"/>
                    </a:xfrm>
                    <a:prstGeom prst="rect">
                      <a:avLst/>
                    </a:prstGeom>
                    <a:noFill/>
                    <a:ln>
                      <a:noFill/>
                    </a:ln>
                  </pic:spPr>
                </pic:pic>
              </a:graphicData>
            </a:graphic>
          </wp:inline>
        </w:drawing>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
    <w:p w:rsidR="00AE3E37" w:rsidRDefault="00D0166C">
      <w:pPr>
        <w:spacing w:before="41" w:line="154" w:lineRule="exact"/>
        <w:ind w:left="213" w:right="231"/>
        <w:jc w:val="both"/>
        <w:rPr>
          <w:rFonts w:ascii="Arial"/>
          <w:sz w:val="14"/>
        </w:rPr>
      </w:pPr>
      <w:r w:rsidRPr="00D0166C">
        <w:rPr>
          <w:rFonts w:ascii="Arial"/>
          <w:sz w:val="14"/>
        </w:rPr>
        <w:t>Jean A. Boutin graduated (</w:t>
      </w:r>
      <w:proofErr w:type="spellStart"/>
      <w:r w:rsidRPr="00D0166C">
        <w:rPr>
          <w:rFonts w:ascii="Arial"/>
          <w:sz w:val="14"/>
        </w:rPr>
        <w:t>Th</w:t>
      </w:r>
      <w:r w:rsidRPr="00D0166C">
        <w:rPr>
          <w:rFonts w:ascii="Arial"/>
          <w:sz w:val="14"/>
        </w:rPr>
        <w:t>è</w:t>
      </w:r>
      <w:r w:rsidRPr="00D0166C">
        <w:rPr>
          <w:rFonts w:ascii="Arial"/>
          <w:sz w:val="14"/>
        </w:rPr>
        <w:t>se</w:t>
      </w:r>
      <w:proofErr w:type="spellEnd"/>
      <w:r w:rsidRPr="00D0166C">
        <w:rPr>
          <w:rFonts w:ascii="Arial"/>
          <w:sz w:val="14"/>
        </w:rPr>
        <w:t xml:space="preserve"> </w:t>
      </w:r>
      <w:proofErr w:type="spellStart"/>
      <w:r w:rsidRPr="00D0166C">
        <w:rPr>
          <w:rFonts w:ascii="Arial"/>
          <w:sz w:val="14"/>
        </w:rPr>
        <w:t>d</w:t>
      </w:r>
      <w:r w:rsidRPr="00D0166C">
        <w:rPr>
          <w:rFonts w:ascii="Arial"/>
          <w:sz w:val="14"/>
        </w:rPr>
        <w:t>’</w:t>
      </w:r>
      <w:r w:rsidRPr="00D0166C">
        <w:rPr>
          <w:rFonts w:ascii="Arial"/>
          <w:sz w:val="14"/>
        </w:rPr>
        <w:t>Etat</w:t>
      </w:r>
      <w:proofErr w:type="spellEnd"/>
      <w:r w:rsidRPr="00D0166C">
        <w:rPr>
          <w:rFonts w:ascii="Arial"/>
          <w:sz w:val="14"/>
        </w:rPr>
        <w:t xml:space="preserve"> en Sciences </w:t>
      </w:r>
      <w:proofErr w:type="spellStart"/>
      <w:r w:rsidRPr="00D0166C">
        <w:rPr>
          <w:rFonts w:ascii="Arial"/>
          <w:sz w:val="14"/>
        </w:rPr>
        <w:t>Biologiques</w:t>
      </w:r>
      <w:proofErr w:type="spellEnd"/>
      <w:r w:rsidRPr="00D0166C">
        <w:rPr>
          <w:rFonts w:ascii="Arial"/>
          <w:sz w:val="14"/>
        </w:rPr>
        <w:t xml:space="preserve">) from Nancy University (France) on drug metabolism. He did two postdoctoral training periods at Johns Hopkins University School of Medicine (Baltimore) and at the </w:t>
      </w:r>
      <w:proofErr w:type="spellStart"/>
      <w:r w:rsidRPr="00D0166C">
        <w:rPr>
          <w:rFonts w:ascii="Arial"/>
          <w:sz w:val="14"/>
        </w:rPr>
        <w:t>Karolinska</w:t>
      </w:r>
      <w:proofErr w:type="spellEnd"/>
      <w:r w:rsidRPr="00D0166C">
        <w:rPr>
          <w:rFonts w:ascii="Arial"/>
          <w:sz w:val="14"/>
        </w:rPr>
        <w:t xml:space="preserve"> </w:t>
      </w:r>
      <w:proofErr w:type="spellStart"/>
      <w:r w:rsidRPr="00D0166C">
        <w:rPr>
          <w:rFonts w:ascii="Arial"/>
          <w:sz w:val="14"/>
        </w:rPr>
        <w:t>Institutet</w:t>
      </w:r>
      <w:proofErr w:type="spellEnd"/>
      <w:r w:rsidRPr="00D0166C">
        <w:rPr>
          <w:rFonts w:ascii="Arial"/>
          <w:sz w:val="14"/>
        </w:rPr>
        <w:t xml:space="preserve"> (Stockholm, Sweden). He was hired as protein chemist in Les </w:t>
      </w:r>
      <w:proofErr w:type="spellStart"/>
      <w:r w:rsidRPr="00D0166C">
        <w:rPr>
          <w:rFonts w:ascii="Arial"/>
          <w:sz w:val="14"/>
        </w:rPr>
        <w:t>Laboratoires</w:t>
      </w:r>
      <w:proofErr w:type="spellEnd"/>
      <w:r w:rsidRPr="00D0166C">
        <w:rPr>
          <w:rFonts w:ascii="Arial"/>
          <w:sz w:val="14"/>
        </w:rPr>
        <w:t xml:space="preserve"> SERVIER (LLS) in 1986. During the 30ish last years, Dr. Boutin moved from oncology to peptide research and then molecular &amp; cellular pharmacology. Recently, LLS created a drug discovery platform that Dr. Boutin led until the 1st </w:t>
      </w:r>
      <w:proofErr w:type="spellStart"/>
      <w:r w:rsidRPr="00D0166C">
        <w:rPr>
          <w:rFonts w:ascii="Arial"/>
          <w:sz w:val="14"/>
        </w:rPr>
        <w:t>Octobrer</w:t>
      </w:r>
      <w:proofErr w:type="spellEnd"/>
      <w:r w:rsidRPr="00D0166C">
        <w:rPr>
          <w:rFonts w:ascii="Arial"/>
          <w:sz w:val="14"/>
        </w:rPr>
        <w:t xml:space="preserve"> 2016. Since then, he is </w:t>
      </w:r>
      <w:proofErr w:type="spellStart"/>
      <w:r w:rsidRPr="00D0166C">
        <w:rPr>
          <w:rFonts w:ascii="Arial"/>
          <w:sz w:val="14"/>
        </w:rPr>
        <w:t>Directeur</w:t>
      </w:r>
      <w:proofErr w:type="spellEnd"/>
      <w:r w:rsidRPr="00D0166C">
        <w:rPr>
          <w:rFonts w:ascii="Arial"/>
          <w:sz w:val="14"/>
        </w:rPr>
        <w:t xml:space="preserve"> de la Prospective particularly in the technological areas associated with molecular pharmacology. These areas includes, but are not limited to drug molecular modeling, ligand/protein biophysical interaction measurements, protein chemistry, stem cells, structural biology, </w:t>
      </w:r>
      <w:proofErr w:type="spellStart"/>
      <w:r w:rsidRPr="00D0166C">
        <w:rPr>
          <w:rFonts w:ascii="Arial"/>
          <w:sz w:val="14"/>
        </w:rPr>
        <w:t>chemogenetics</w:t>
      </w:r>
      <w:proofErr w:type="spellEnd"/>
      <w:r w:rsidRPr="00D0166C">
        <w:rPr>
          <w:rFonts w:ascii="Arial"/>
          <w:sz w:val="14"/>
        </w:rPr>
        <w:t>, HTS, biologics</w:t>
      </w:r>
      <w:r w:rsidRPr="00D0166C">
        <w:rPr>
          <w:rFonts w:ascii="Arial"/>
          <w:sz w:val="14"/>
        </w:rPr>
        <w:t>…</w:t>
      </w:r>
      <w:r w:rsidRPr="00D0166C">
        <w:rPr>
          <w:rFonts w:ascii="Arial"/>
          <w:sz w:val="14"/>
        </w:rPr>
        <w:t>The main interests of Dr. Boutin are N-</w:t>
      </w:r>
      <w:proofErr w:type="spellStart"/>
      <w:r w:rsidRPr="00D0166C">
        <w:rPr>
          <w:rFonts w:ascii="Arial"/>
          <w:sz w:val="14"/>
        </w:rPr>
        <w:t>myristoyltransferase</w:t>
      </w:r>
      <w:proofErr w:type="spellEnd"/>
      <w:r w:rsidRPr="00D0166C">
        <w:rPr>
          <w:rFonts w:ascii="Arial"/>
          <w:sz w:val="14"/>
        </w:rPr>
        <w:t>, melatonin, quinone reductase 2, MCH and autotaxin.</w:t>
      </w:r>
      <w:r w:rsidR="00A9710C">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11" w:history="1">
        <w:r w:rsidR="00D0166C" w:rsidRPr="00212BD2">
          <w:rPr>
            <w:rStyle w:val="Lienhypertexte"/>
            <w:rFonts w:ascii="Arial"/>
            <w:sz w:val="14"/>
          </w:rPr>
          <w:t>jean.boutin@servier.com</w:t>
        </w:r>
      </w:hyperlink>
    </w:p>
    <w:p w:rsidR="00AE3E37" w:rsidRDefault="00292ED9">
      <w:pPr>
        <w:pStyle w:val="Corpsdetexte"/>
        <w:spacing w:before="2"/>
        <w:rPr>
          <w:rFonts w:ascii="Arial"/>
          <w:sz w:val="19"/>
        </w:rPr>
      </w:pPr>
      <w:r>
        <w:rPr>
          <w:noProof/>
          <w:lang w:val="fr-FR" w:eastAsia="fr-F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sdetexte"/>
        <w:rPr>
          <w:rFonts w:ascii="Arial"/>
          <w:sz w:val="20"/>
        </w:rPr>
      </w:pPr>
    </w:p>
    <w:p w:rsidR="00AE3E37" w:rsidRDefault="00AE3E37">
      <w:pPr>
        <w:pStyle w:val="Corpsdetexte"/>
        <w:rPr>
          <w:rFonts w:ascii="Arial"/>
          <w:sz w:val="20"/>
        </w:rPr>
      </w:pPr>
    </w:p>
    <w:p w:rsidR="00AE3E37" w:rsidRDefault="00AE3E37">
      <w:pPr>
        <w:pStyle w:val="Corpsdetexte"/>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7E4E" w:rsidRDefault="00FA7E4E">
      <w:r>
        <w:separator/>
      </w:r>
    </w:p>
  </w:endnote>
  <w:endnote w:type="continuationSeparator" w:id="0">
    <w:p w:rsidR="00FA7E4E" w:rsidRDefault="00FA7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00000000" w:usb2="00000000" w:usb3="00000000" w:csb0="000001FF" w:csb1="00000000"/>
  </w:font>
  <w:font w:name="Tw Cen MT">
    <w:altName w:val="Lucida Sans Unicode"/>
    <w:panose1 w:val="020B0602020104020603"/>
    <w:charset w:val="00"/>
    <w:family w:val="swiss"/>
    <w:pitch w:val="variable"/>
    <w:sig w:usb0="00000001" w:usb1="00000000" w:usb2="00000000" w:usb3="00000000" w:csb0="00000003" w:csb1="00000000"/>
  </w:font>
  <w:font w:name="Minion Pro">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7E4E" w:rsidRDefault="00FA7E4E">
      <w:r>
        <w:separator/>
      </w:r>
    </w:p>
  </w:footnote>
  <w:footnote w:type="continuationSeparator" w:id="0">
    <w:p w:rsidR="00FA7E4E" w:rsidRDefault="00FA7E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A3F1B" w:rsidRDefault="00A9710C">
                          <w:pPr>
                            <w:spacing w:before="2" w:line="249" w:lineRule="auto"/>
                            <w:ind w:left="156" w:right="18" w:hanging="137"/>
                            <w:rPr>
                              <w:rFonts w:ascii="Arial"/>
                              <w:color w:val="FFFFFF" w:themeColor="background1"/>
                              <w:sz w:val="14"/>
                              <w:lang w:val="fr-FR"/>
                            </w:rPr>
                          </w:pPr>
                          <w:r w:rsidRPr="005A3F1B">
                            <w:rPr>
                              <w:rFonts w:ascii="Arial"/>
                              <w:color w:val="FFFFFF" w:themeColor="background1"/>
                              <w:sz w:val="14"/>
                              <w:lang w:val="fr-FR"/>
                            </w:rPr>
                            <w:t xml:space="preserve">T Furuta et al., J Pai n Relief 2016, 5:3(Suppl) </w:t>
                          </w:r>
                          <w:r w:rsidR="004D43B8">
                            <w:fldChar w:fldCharType="begin"/>
                          </w:r>
                          <w:r w:rsidR="004D43B8" w:rsidRPr="005A3F1B">
                            <w:rPr>
                              <w:lang w:val="fr-FR"/>
                            </w:rPr>
                            <w:instrText xml:space="preserve"> HYPERLINK "http://dx.doi.org/10.4172/2167-0846.C1.006" \h </w:instrText>
                          </w:r>
                          <w:r w:rsidR="004D43B8">
                            <w:fldChar w:fldCharType="separate"/>
                          </w:r>
                          <w:r w:rsidRPr="005A3F1B">
                            <w:rPr>
                              <w:rFonts w:ascii="Arial"/>
                              <w:color w:val="FFFFFF" w:themeColor="background1"/>
                              <w:sz w:val="14"/>
                              <w:lang w:val="fr-FR"/>
                            </w:rPr>
                            <w:t>http://dx.doi.org/10.4172/2167-0846.C1.006</w:t>
                          </w:r>
                          <w:r w:rsidR="004D43B8">
                            <w:rPr>
                              <w:rFonts w:ascii="Arial"/>
                              <w:color w:val="FFFFFF" w:themeColor="background1"/>
                              <w:sz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A3F1B" w:rsidRDefault="00A9710C">
                    <w:pPr>
                      <w:spacing w:before="2" w:line="249" w:lineRule="auto"/>
                      <w:ind w:left="156" w:right="18" w:hanging="137"/>
                      <w:rPr>
                        <w:rFonts w:ascii="Arial"/>
                        <w:color w:val="FFFFFF" w:themeColor="background1"/>
                        <w:sz w:val="14"/>
                        <w:lang w:val="fr-FR"/>
                      </w:rPr>
                    </w:pPr>
                    <w:r w:rsidRPr="005A3F1B">
                      <w:rPr>
                        <w:rFonts w:ascii="Arial"/>
                        <w:color w:val="FFFFFF" w:themeColor="background1"/>
                        <w:sz w:val="14"/>
                        <w:lang w:val="fr-FR"/>
                      </w:rPr>
                      <w:t xml:space="preserve">T Furuta et al., J Pai n Relief 2016, 5:3(Suppl) </w:t>
                    </w:r>
                    <w:r w:rsidR="004D43B8">
                      <w:fldChar w:fldCharType="begin"/>
                    </w:r>
                    <w:r w:rsidR="004D43B8" w:rsidRPr="005A3F1B">
                      <w:rPr>
                        <w:lang w:val="fr-FR"/>
                      </w:rPr>
                      <w:instrText xml:space="preserve"> HYPERLINK "http://dx.doi.org/10.4172/2167-0846.C1.006" \h </w:instrText>
                    </w:r>
                    <w:r w:rsidR="004D43B8">
                      <w:fldChar w:fldCharType="separate"/>
                    </w:r>
                    <w:r w:rsidRPr="005A3F1B">
                      <w:rPr>
                        <w:rFonts w:ascii="Arial"/>
                        <w:color w:val="FFFFFF" w:themeColor="background1"/>
                        <w:sz w:val="14"/>
                        <w:lang w:val="fr-FR"/>
                      </w:rPr>
                      <w:t>http://dx.doi.org/10.4172/2167-0846.C1.006</w:t>
                    </w:r>
                    <w:r w:rsidR="004D43B8">
                      <w:rPr>
                        <w:rFonts w:ascii="Arial"/>
                        <w:color w:val="FFFFFF" w:themeColor="background1"/>
                        <w:sz w:val="14"/>
                      </w:rPr>
                      <w:fldChar w:fldCharType="end"/>
                    </w:r>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79FD"/>
    <w:rsid w:val="000B5B23"/>
    <w:rsid w:val="000D69DD"/>
    <w:rsid w:val="000E2911"/>
    <w:rsid w:val="001263DF"/>
    <w:rsid w:val="00292ED9"/>
    <w:rsid w:val="00404E5B"/>
    <w:rsid w:val="00414F7B"/>
    <w:rsid w:val="004355DC"/>
    <w:rsid w:val="004749B4"/>
    <w:rsid w:val="00494130"/>
    <w:rsid w:val="004F3523"/>
    <w:rsid w:val="005973B9"/>
    <w:rsid w:val="005A3F1B"/>
    <w:rsid w:val="005B3A56"/>
    <w:rsid w:val="006060CE"/>
    <w:rsid w:val="0063497F"/>
    <w:rsid w:val="008058DA"/>
    <w:rsid w:val="00873DF0"/>
    <w:rsid w:val="008756E6"/>
    <w:rsid w:val="009B2D44"/>
    <w:rsid w:val="00A07E82"/>
    <w:rsid w:val="00A9710C"/>
    <w:rsid w:val="00AE3E37"/>
    <w:rsid w:val="00B21A57"/>
    <w:rsid w:val="00BB3617"/>
    <w:rsid w:val="00C33602"/>
    <w:rsid w:val="00CD6F55"/>
    <w:rsid w:val="00D0166C"/>
    <w:rsid w:val="00DE3104"/>
    <w:rsid w:val="00F72EEA"/>
    <w:rsid w:val="00F84CAE"/>
    <w:rsid w:val="00FA7E4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jean.boutin@servier.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C7F0DB23</Template>
  <TotalTime>7</TotalTime>
  <Pages>2</Pages>
  <Words>729</Words>
  <Characters>4012</Characters>
  <Application>Microsoft Office Word</Application>
  <DocSecurity>0</DocSecurity>
  <Lines>33</Lines>
  <Paragraphs>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jbn_sur</cp:lastModifiedBy>
  <cp:revision>5</cp:revision>
  <dcterms:created xsi:type="dcterms:W3CDTF">2017-04-06T10:22:00Z</dcterms:created>
  <dcterms:modified xsi:type="dcterms:W3CDTF">2017-04-06T10:32:00Z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