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818" w:rsidRPr="00DF6FD8" w:rsidRDefault="00006818" w:rsidP="00006818">
      <w:pPr>
        <w:rPr>
          <w:rFonts w:ascii="Minion Pro" w:hAnsi="Minion Pro" w:cs="Times New Roman"/>
          <w:b/>
          <w:color w:val="0070C0"/>
          <w:sz w:val="36"/>
          <w:szCs w:val="36"/>
        </w:rPr>
      </w:pPr>
      <w:proofErr w:type="spellStart"/>
      <w:r>
        <w:rPr>
          <w:rFonts w:ascii="Minion Pro" w:hAnsi="Minion Pro" w:cs="Times New Roman"/>
          <w:b/>
          <w:color w:val="0070C0"/>
          <w:sz w:val="36"/>
          <w:szCs w:val="36"/>
        </w:rPr>
        <w:t>Dihydroxyp</w:t>
      </w:r>
      <w:r w:rsidRPr="00DF6FD8">
        <w:rPr>
          <w:rFonts w:ascii="Minion Pro" w:hAnsi="Minion Pro" w:cs="Times New Roman"/>
          <w:b/>
          <w:color w:val="0070C0"/>
          <w:sz w:val="36"/>
          <w:szCs w:val="36"/>
        </w:rPr>
        <w:t>hen</w:t>
      </w:r>
      <w:r>
        <w:rPr>
          <w:rFonts w:ascii="Minion Pro" w:hAnsi="Minion Pro" w:cs="Times New Roman"/>
          <w:b/>
          <w:color w:val="0070C0"/>
          <w:sz w:val="36"/>
          <w:szCs w:val="36"/>
        </w:rPr>
        <w:t>y</w:t>
      </w:r>
      <w:r w:rsidRPr="00DF6FD8">
        <w:rPr>
          <w:rFonts w:ascii="Minion Pro" w:hAnsi="Minion Pro" w:cs="Times New Roman"/>
          <w:b/>
          <w:color w:val="0070C0"/>
          <w:sz w:val="36"/>
          <w:szCs w:val="36"/>
        </w:rPr>
        <w:t>l</w:t>
      </w:r>
      <w:proofErr w:type="spellEnd"/>
      <w:r>
        <w:rPr>
          <w:rFonts w:ascii="Minion Pro" w:hAnsi="Minion Pro" w:cs="Times New Roman"/>
          <w:b/>
          <w:color w:val="0070C0"/>
          <w:sz w:val="36"/>
          <w:szCs w:val="36"/>
        </w:rPr>
        <w:t xml:space="preserve"> </w:t>
      </w:r>
      <w:proofErr w:type="spellStart"/>
      <w:r>
        <w:rPr>
          <w:rFonts w:ascii="Minion Pro" w:hAnsi="Minion Pro" w:cs="Times New Roman"/>
          <w:b/>
          <w:color w:val="0070C0"/>
          <w:sz w:val="36"/>
          <w:szCs w:val="36"/>
        </w:rPr>
        <w:t>glyceric</w:t>
      </w:r>
      <w:proofErr w:type="spellEnd"/>
      <w:r>
        <w:rPr>
          <w:rFonts w:ascii="Minion Pro" w:hAnsi="Minion Pro" w:cs="Times New Roman"/>
          <w:b/>
          <w:color w:val="0070C0"/>
          <w:sz w:val="36"/>
          <w:szCs w:val="36"/>
        </w:rPr>
        <w:t xml:space="preserve"> acid </w:t>
      </w:r>
      <w:proofErr w:type="spellStart"/>
      <w:r>
        <w:rPr>
          <w:rFonts w:ascii="Minion Pro" w:hAnsi="Minion Pro" w:cs="Times New Roman"/>
          <w:b/>
          <w:color w:val="0070C0"/>
          <w:sz w:val="36"/>
          <w:szCs w:val="36"/>
        </w:rPr>
        <w:t>biopolyether</w:t>
      </w:r>
      <w:proofErr w:type="spellEnd"/>
      <w:r w:rsidRPr="00DF6FD8">
        <w:rPr>
          <w:rFonts w:ascii="Minion Pro" w:hAnsi="Minion Pro" w:cs="Times New Roman"/>
          <w:b/>
          <w:color w:val="0070C0"/>
          <w:sz w:val="36"/>
          <w:szCs w:val="36"/>
        </w:rPr>
        <w:t xml:space="preserve"> of plant origin – prospective therapeutic agent</w:t>
      </w:r>
    </w:p>
    <w:p w:rsidR="00006818" w:rsidRDefault="00006818" w:rsidP="00006818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Vakhtang Barbakadze, PhD, </w:t>
      </w:r>
      <w:proofErr w:type="spellStart"/>
      <w:r>
        <w:rPr>
          <w:rFonts w:ascii="Arial"/>
        </w:rPr>
        <w:t>DSci</w:t>
      </w:r>
      <w:proofErr w:type="spellEnd"/>
      <w:r>
        <w:rPr>
          <w:rFonts w:ascii="Arial"/>
        </w:rPr>
        <w:t xml:space="preserve">, Tbilisi State Medical University </w:t>
      </w:r>
      <w:proofErr w:type="spellStart"/>
      <w:r>
        <w:rPr>
          <w:rFonts w:ascii="Arial"/>
        </w:rPr>
        <w:t>I.Kutateladze</w:t>
      </w:r>
      <w:proofErr w:type="spellEnd"/>
      <w:r>
        <w:rPr>
          <w:rFonts w:ascii="Arial"/>
        </w:rPr>
        <w:t xml:space="preserve"> Institute of Pharmacochemistry, Georgia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006818">
      <w:pPr>
        <w:pStyle w:val="a3"/>
        <w:spacing w:before="90" w:line="280" w:lineRule="auto"/>
        <w:ind w:left="100"/>
        <w:jc w:val="both"/>
      </w:pPr>
      <w:r>
        <w:t xml:space="preserve">The structure elucidation of main structural element of high-molecular </w:t>
      </w:r>
      <w:r>
        <w:rPr>
          <w:color w:val="000000"/>
        </w:rPr>
        <w:t>water-soluble</w:t>
      </w:r>
      <w:r>
        <w:t xml:space="preserve"> fractions </w:t>
      </w:r>
      <w:r>
        <w:rPr>
          <w:rFonts w:eastAsia="MS PGothic"/>
          <w:color w:val="000000"/>
        </w:rPr>
        <w:t xml:space="preserve">from different species of comfrey </w:t>
      </w:r>
      <w:proofErr w:type="spellStart"/>
      <w:r>
        <w:rPr>
          <w:rStyle w:val="ecxstyle11"/>
          <w:i/>
          <w:color w:val="000000"/>
        </w:rPr>
        <w:t>Symphytum</w:t>
      </w:r>
      <w:proofErr w:type="spellEnd"/>
      <w:r>
        <w:rPr>
          <w:rStyle w:val="ecxstyle11"/>
          <w:i/>
          <w:color w:val="000000"/>
        </w:rPr>
        <w:t xml:space="preserve"> </w:t>
      </w:r>
      <w:proofErr w:type="spellStart"/>
      <w:r>
        <w:rPr>
          <w:rStyle w:val="ecxstyle11"/>
          <w:i/>
          <w:color w:val="000000"/>
        </w:rPr>
        <w:t>asperum</w:t>
      </w:r>
      <w:proofErr w:type="spellEnd"/>
      <w:r>
        <w:rPr>
          <w:rStyle w:val="ecxstyle11"/>
          <w:i/>
          <w:color w:val="000000"/>
        </w:rPr>
        <w:t xml:space="preserve">, </w:t>
      </w:r>
      <w:proofErr w:type="spellStart"/>
      <w:r>
        <w:rPr>
          <w:rStyle w:val="ecxstyle11"/>
          <w:i/>
          <w:color w:val="000000"/>
        </w:rPr>
        <w:t>S.caucasicum</w:t>
      </w:r>
      <w:proofErr w:type="spellEnd"/>
      <w:r>
        <w:rPr>
          <w:rStyle w:val="ecxstyle11"/>
          <w:i/>
          <w:color w:val="000000"/>
        </w:rPr>
        <w:t xml:space="preserve">, </w:t>
      </w:r>
      <w:proofErr w:type="spellStart"/>
      <w:r>
        <w:rPr>
          <w:rStyle w:val="ecxstyle11"/>
          <w:i/>
          <w:color w:val="000000"/>
        </w:rPr>
        <w:t>S.officinale</w:t>
      </w:r>
      <w:proofErr w:type="spellEnd"/>
      <w:r>
        <w:rPr>
          <w:rStyle w:val="ecxstyle11"/>
          <w:i/>
          <w:color w:val="000000"/>
        </w:rPr>
        <w:t xml:space="preserve">, </w:t>
      </w:r>
      <w:proofErr w:type="spellStart"/>
      <w:r>
        <w:rPr>
          <w:rStyle w:val="ecxstyle11"/>
          <w:i/>
          <w:color w:val="000000"/>
        </w:rPr>
        <w:t>S.grandiflorum</w:t>
      </w:r>
      <w:proofErr w:type="spellEnd"/>
      <w:r>
        <w:rPr>
          <w:rStyle w:val="ecxstyle11"/>
          <w:i/>
          <w:color w:val="000000"/>
        </w:rPr>
        <w:t xml:space="preserve"> </w:t>
      </w:r>
      <w:r>
        <w:rPr>
          <w:rStyle w:val="ecxstyle11"/>
          <w:color w:val="000000"/>
        </w:rPr>
        <w:t xml:space="preserve">and bugloss </w:t>
      </w:r>
      <w:proofErr w:type="spellStart"/>
      <w:r>
        <w:rPr>
          <w:rStyle w:val="ecxstyle11"/>
          <w:i/>
          <w:color w:val="000000"/>
        </w:rPr>
        <w:t>Anchusa</w:t>
      </w:r>
      <w:proofErr w:type="spellEnd"/>
      <w:r>
        <w:rPr>
          <w:rStyle w:val="ecxstyle11"/>
          <w:i/>
          <w:color w:val="000000"/>
        </w:rPr>
        <w:t xml:space="preserve"> </w:t>
      </w:r>
      <w:proofErr w:type="spellStart"/>
      <w:r>
        <w:rPr>
          <w:rStyle w:val="ecxstyle11"/>
          <w:i/>
          <w:color w:val="000000"/>
        </w:rPr>
        <w:t>italica</w:t>
      </w:r>
      <w:proofErr w:type="spellEnd"/>
      <w:r>
        <w:rPr>
          <w:rFonts w:eastAsia="MS PGothic"/>
          <w:color w:val="000000"/>
        </w:rPr>
        <w:t xml:space="preserve"> (</w:t>
      </w:r>
      <w:proofErr w:type="spellStart"/>
      <w:r>
        <w:rPr>
          <w:rFonts w:eastAsia="MS PGothic"/>
          <w:color w:val="000000"/>
        </w:rPr>
        <w:t>Boraginaceae</w:t>
      </w:r>
      <w:proofErr w:type="spellEnd"/>
      <w:r>
        <w:rPr>
          <w:rFonts w:eastAsia="MS PGothic"/>
          <w:color w:val="000000"/>
        </w:rPr>
        <w:t xml:space="preserve">) </w:t>
      </w:r>
      <w:r>
        <w:rPr>
          <w:color w:val="000000"/>
          <w:spacing w:val="-1"/>
        </w:rPr>
        <w:t xml:space="preserve">was carried out. </w:t>
      </w:r>
      <w:r>
        <w:rPr>
          <w:rFonts w:eastAsia="MS PGothic"/>
          <w:color w:val="000000"/>
        </w:rPr>
        <w:t>According to</w:t>
      </w:r>
      <w:r>
        <w:rPr>
          <w:vertAlign w:val="superscript"/>
        </w:rPr>
        <w:t xml:space="preserve"> 13</w:t>
      </w:r>
      <w:r>
        <w:t xml:space="preserve">C, </w:t>
      </w:r>
      <w:r>
        <w:rPr>
          <w:vertAlign w:val="superscript"/>
        </w:rPr>
        <w:t>1</w:t>
      </w:r>
      <w:r>
        <w:t xml:space="preserve">H NMR, APT, 1D NOE, 2D </w:t>
      </w:r>
      <w:proofErr w:type="spellStart"/>
      <w:r>
        <w:t>heteronuclear</w:t>
      </w:r>
      <w:proofErr w:type="spellEnd"/>
      <w:r>
        <w:t xml:space="preserve"> </w:t>
      </w:r>
      <w:r>
        <w:rPr>
          <w:vertAlign w:val="superscript"/>
        </w:rPr>
        <w:t>1</w:t>
      </w:r>
      <w:r>
        <w:t>H/</w:t>
      </w:r>
      <w:r>
        <w:rPr>
          <w:vertAlign w:val="superscript"/>
        </w:rPr>
        <w:t>13</w:t>
      </w:r>
      <w:r>
        <w:t xml:space="preserve">C HSQC and 2D DOSY experiments the main structural element of these preparations was found to be </w:t>
      </w:r>
      <w:r>
        <w:rPr>
          <w:color w:val="000000"/>
        </w:rPr>
        <w:t xml:space="preserve">poly[oxy-1-carboxy-2-(3,4-dihydroxyphenyl)ethylene]  or  </w:t>
      </w:r>
      <w:r>
        <w:t>poly[3-(3,4-dihydroxyphenyl)</w:t>
      </w:r>
      <w:proofErr w:type="spellStart"/>
      <w:r>
        <w:t>glyceric</w:t>
      </w:r>
      <w:proofErr w:type="spellEnd"/>
      <w:r>
        <w:t xml:space="preserve"> acid]</w:t>
      </w:r>
      <w:r>
        <w:rPr>
          <w:color w:val="000000"/>
        </w:rPr>
        <w:t xml:space="preserve"> (PDPGA). Thus, </w:t>
      </w:r>
      <w:r>
        <w:rPr>
          <w:rFonts w:eastAsia="+mn-ea"/>
          <w:bCs/>
        </w:rPr>
        <w:t xml:space="preserve">the </w:t>
      </w:r>
      <w:proofErr w:type="spellStart"/>
      <w:r>
        <w:rPr>
          <w:rFonts w:eastAsia="+mn-ea"/>
          <w:bCs/>
        </w:rPr>
        <w:t>polyoxyethylene</w:t>
      </w:r>
      <w:proofErr w:type="spellEnd"/>
      <w:r>
        <w:rPr>
          <w:rFonts w:eastAsia="+mn-ea"/>
          <w:bCs/>
        </w:rPr>
        <w:t xml:space="preserve"> chain is the backbone of the polymer molecule.  3,4-Dihydroxyphenyl  and  carboxyl  groups are  regular  </w:t>
      </w:r>
      <w:proofErr w:type="spellStart"/>
      <w:r>
        <w:rPr>
          <w:rFonts w:eastAsia="+mn-ea"/>
          <w:bCs/>
        </w:rPr>
        <w:t>substituents</w:t>
      </w:r>
      <w:proofErr w:type="spellEnd"/>
      <w:r>
        <w:rPr>
          <w:rFonts w:eastAsia="+mn-ea"/>
          <w:bCs/>
        </w:rPr>
        <w:t xml:space="preserve">  at  two  carbo</w:t>
      </w:r>
      <w:r>
        <w:rPr>
          <w:bCs/>
        </w:rPr>
        <w:t xml:space="preserve">n  atoms  in the chain. The repeating unit of this </w:t>
      </w:r>
      <w:r>
        <w:rPr>
          <w:rFonts w:eastAsia="+mn-ea"/>
          <w:bCs/>
        </w:rPr>
        <w:t xml:space="preserve">regular polymer </w:t>
      </w:r>
      <w:proofErr w:type="gramStart"/>
      <w:r>
        <w:rPr>
          <w:rFonts w:eastAsia="+mn-ea"/>
          <w:bCs/>
        </w:rPr>
        <w:t>is  3</w:t>
      </w:r>
      <w:proofErr w:type="gramEnd"/>
      <w:r>
        <w:rPr>
          <w:rFonts w:eastAsia="+mn-ea"/>
          <w:bCs/>
        </w:rPr>
        <w:t>-(3,4-dihydroxyphenyl)</w:t>
      </w:r>
      <w:proofErr w:type="spellStart"/>
      <w:r>
        <w:rPr>
          <w:rFonts w:eastAsia="+mn-ea"/>
          <w:bCs/>
        </w:rPr>
        <w:t>glyceric</w:t>
      </w:r>
      <w:proofErr w:type="spellEnd"/>
      <w:r>
        <w:rPr>
          <w:rFonts w:eastAsia="+mn-ea"/>
          <w:bCs/>
        </w:rPr>
        <w:t xml:space="preserve"> acid  residue</w:t>
      </w:r>
      <w:r>
        <w:rPr>
          <w:bCs/>
        </w:rPr>
        <w:t xml:space="preserve">. </w:t>
      </w:r>
      <w:r>
        <w:t xml:space="preserve">Most of the carboxylic groups of PDPGA from </w:t>
      </w:r>
      <w:proofErr w:type="spellStart"/>
      <w:r>
        <w:rPr>
          <w:i/>
        </w:rPr>
        <w:t>Anchusa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italica</w:t>
      </w:r>
      <w:proofErr w:type="spellEnd"/>
      <w:r>
        <w:t xml:space="preserve"> and </w:t>
      </w:r>
      <w:proofErr w:type="spellStart"/>
      <w:r>
        <w:rPr>
          <w:rStyle w:val="ecxstyle11"/>
          <w:i/>
          <w:color w:val="000000"/>
        </w:rPr>
        <w:t>Symphytum</w:t>
      </w:r>
      <w:proofErr w:type="spellEnd"/>
      <w:r>
        <w:rPr>
          <w:rStyle w:val="ecxstyle11"/>
          <w:i/>
          <w:color w:val="000000"/>
        </w:rPr>
        <w:t xml:space="preserve"> </w:t>
      </w:r>
      <w:proofErr w:type="spellStart"/>
      <w:r>
        <w:rPr>
          <w:rStyle w:val="ecxstyle11"/>
          <w:i/>
          <w:color w:val="000000"/>
        </w:rPr>
        <w:t>grandiflorum</w:t>
      </w:r>
      <w:proofErr w:type="spellEnd"/>
      <w:r>
        <w:t xml:space="preserve"> unlike the polymer of </w:t>
      </w:r>
      <w:proofErr w:type="spellStart"/>
      <w:r>
        <w:rPr>
          <w:i/>
        </w:rPr>
        <w:t>S.asperum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S.caucasicum</w:t>
      </w:r>
      <w:proofErr w:type="spellEnd"/>
      <w:r>
        <w:t xml:space="preserve"> and </w:t>
      </w:r>
      <w:proofErr w:type="spellStart"/>
      <w:r>
        <w:rPr>
          <w:i/>
        </w:rPr>
        <w:t>S.officinale</w:t>
      </w:r>
      <w:proofErr w:type="spellEnd"/>
      <w:r>
        <w:t xml:space="preserve"> are </w:t>
      </w:r>
      <w:proofErr w:type="spellStart"/>
      <w:r>
        <w:t>methylated</w:t>
      </w:r>
      <w:proofErr w:type="spellEnd"/>
      <w:r>
        <w:t xml:space="preserve">. The 2D DOSY experiment gave the similar diffusion coefficient for the </w:t>
      </w:r>
      <w:proofErr w:type="spellStart"/>
      <w:r>
        <w:t>methylated</w:t>
      </w:r>
      <w:proofErr w:type="spellEnd"/>
      <w:r>
        <w:t xml:space="preserve"> and non-</w:t>
      </w:r>
      <w:proofErr w:type="spellStart"/>
      <w:r>
        <w:t>methylated</w:t>
      </w:r>
      <w:proofErr w:type="spellEnd"/>
      <w:r>
        <w:t xml:space="preserve"> signals of PDPGA. </w:t>
      </w:r>
      <w:r>
        <w:rPr>
          <w:bCs/>
          <w:lang w:eastAsia="ru-RU"/>
        </w:rPr>
        <w:t xml:space="preserve">Both sets of signals fell in the same horizontal. This would imply a similar molecular weight for </w:t>
      </w:r>
      <w:proofErr w:type="spellStart"/>
      <w:r>
        <w:rPr>
          <w:bCs/>
          <w:lang w:eastAsia="ru-RU"/>
        </w:rPr>
        <w:t>methylated</w:t>
      </w:r>
      <w:proofErr w:type="spellEnd"/>
      <w:r>
        <w:rPr>
          <w:bCs/>
          <w:lang w:eastAsia="ru-RU"/>
        </w:rPr>
        <w:t xml:space="preserve"> and non-</w:t>
      </w:r>
      <w:proofErr w:type="spellStart"/>
      <w:r>
        <w:rPr>
          <w:bCs/>
          <w:lang w:eastAsia="ru-RU"/>
        </w:rPr>
        <w:t>methylated</w:t>
      </w:r>
      <w:proofErr w:type="spellEnd"/>
      <w:r>
        <w:rPr>
          <w:bCs/>
          <w:lang w:eastAsia="ru-RU"/>
        </w:rPr>
        <w:t xml:space="preserve"> polymers.</w:t>
      </w:r>
      <w:r>
        <w:t xml:space="preserve"> PDPGA</w:t>
      </w:r>
      <w:r>
        <w:rPr>
          <w:bCs/>
        </w:rPr>
        <w:t xml:space="preserve"> is </w:t>
      </w:r>
      <w:r>
        <w:t xml:space="preserve">endowed with intriguing pharmacological properties as </w:t>
      </w:r>
      <w:proofErr w:type="spellStart"/>
      <w:r>
        <w:t>immunomodulatary</w:t>
      </w:r>
      <w:proofErr w:type="spellEnd"/>
      <w:r>
        <w:t xml:space="preserve"> (</w:t>
      </w:r>
      <w:proofErr w:type="spellStart"/>
      <w:r>
        <w:t>anticomplementary</w:t>
      </w:r>
      <w:proofErr w:type="spellEnd"/>
      <w:r>
        <w:t>), antioxidant, anti-inflammatory,</w:t>
      </w:r>
      <w:r>
        <w:rPr>
          <w:bCs/>
        </w:rPr>
        <w:t xml:space="preserve"> burn and </w:t>
      </w:r>
      <w:proofErr w:type="gramStart"/>
      <w:r>
        <w:rPr>
          <w:bCs/>
        </w:rPr>
        <w:t>wound  healing</w:t>
      </w:r>
      <w:proofErr w:type="gramEnd"/>
      <w:r>
        <w:t xml:space="preserve"> properties.</w:t>
      </w:r>
      <w:r>
        <w:rPr>
          <w:bCs/>
          <w:lang w:eastAsia="ru-RU"/>
        </w:rPr>
        <w:t xml:space="preserve"> Then </w:t>
      </w:r>
      <w:r>
        <w:rPr>
          <w:bCs/>
        </w:rPr>
        <w:t xml:space="preserve">the basic </w:t>
      </w:r>
      <w:proofErr w:type="spellStart"/>
      <w:r>
        <w:rPr>
          <w:bCs/>
        </w:rPr>
        <w:t>monomeric</w:t>
      </w:r>
      <w:proofErr w:type="spellEnd"/>
      <w:r>
        <w:rPr>
          <w:bCs/>
        </w:rPr>
        <w:t xml:space="preserve"> moiety of this polymer,  </w:t>
      </w:r>
      <w:r>
        <w:rPr>
          <w:rFonts w:eastAsia="+mn-ea"/>
          <w:bCs/>
        </w:rPr>
        <w:t>3-(3,4-dihydroxyphenyl)</w:t>
      </w:r>
      <w:proofErr w:type="spellStart"/>
      <w:r>
        <w:rPr>
          <w:rFonts w:eastAsia="+mn-ea"/>
          <w:bCs/>
        </w:rPr>
        <w:t>glyceric</w:t>
      </w:r>
      <w:proofErr w:type="spellEnd"/>
      <w:r>
        <w:rPr>
          <w:rFonts w:eastAsia="+mn-ea"/>
          <w:bCs/>
        </w:rPr>
        <w:t xml:space="preserve"> acid (DPGA)</w:t>
      </w:r>
      <w:r>
        <w:rPr>
          <w:bCs/>
        </w:rPr>
        <w:t xml:space="preserve"> was </w:t>
      </w:r>
      <w:r>
        <w:t xml:space="preserve">synthesized  via  </w:t>
      </w:r>
      <w:proofErr w:type="spellStart"/>
      <w:r>
        <w:t>Sharpless</w:t>
      </w:r>
      <w:proofErr w:type="spellEnd"/>
      <w:r>
        <w:t xml:space="preserve">  asymmetric  </w:t>
      </w:r>
      <w:proofErr w:type="spellStart"/>
      <w:r>
        <w:t>dihydroxylation</w:t>
      </w:r>
      <w:proofErr w:type="spellEnd"/>
      <w:r>
        <w:t xml:space="preserve">   of </w:t>
      </w:r>
      <w:r>
        <w:rPr>
          <w:i/>
        </w:rPr>
        <w:t xml:space="preserve"> trans</w:t>
      </w:r>
      <w:r>
        <w:t>-</w:t>
      </w:r>
      <w:proofErr w:type="spellStart"/>
      <w:r>
        <w:t>caffeic</w:t>
      </w:r>
      <w:proofErr w:type="spellEnd"/>
      <w:r>
        <w:t xml:space="preserve">  acid  derivatives  using  </w:t>
      </w:r>
      <w:r>
        <w:rPr>
          <w:bCs/>
          <w:color w:val="241F20"/>
        </w:rPr>
        <w:t xml:space="preserve">a potassium </w:t>
      </w:r>
      <w:proofErr w:type="spellStart"/>
      <w:r>
        <w:rPr>
          <w:bCs/>
          <w:color w:val="241F20"/>
        </w:rPr>
        <w:t>osmate</w:t>
      </w:r>
      <w:proofErr w:type="spellEnd"/>
      <w:r>
        <w:rPr>
          <w:bCs/>
          <w:color w:val="241F20"/>
        </w:rPr>
        <w:t xml:space="preserve"> catalyst and </w:t>
      </w:r>
      <w:r w:rsidRPr="00422E0D">
        <w:rPr>
          <w:bCs/>
        </w:rPr>
        <w:t>a</w:t>
      </w:r>
      <w:r>
        <w:rPr>
          <w:bCs/>
        </w:rPr>
        <w:t xml:space="preserve"> </w:t>
      </w:r>
      <w:proofErr w:type="spellStart"/>
      <w:r>
        <w:rPr>
          <w:bCs/>
        </w:rPr>
        <w:t>stoichiometric</w:t>
      </w:r>
      <w:proofErr w:type="spellEnd"/>
      <w:r>
        <w:rPr>
          <w:bCs/>
        </w:rPr>
        <w:t xml:space="preserve"> oxidant </w:t>
      </w:r>
      <w:r>
        <w:rPr>
          <w:bCs/>
          <w:i/>
          <w:iCs/>
        </w:rPr>
        <w:t>N</w:t>
      </w:r>
      <w:r>
        <w:rPr>
          <w:bCs/>
        </w:rPr>
        <w:t>-</w:t>
      </w:r>
      <w:proofErr w:type="spellStart"/>
      <w:r>
        <w:rPr>
          <w:bCs/>
        </w:rPr>
        <w:t>methylmorpholine</w:t>
      </w:r>
      <w:proofErr w:type="spellEnd"/>
      <w:r>
        <w:rPr>
          <w:bCs/>
        </w:rPr>
        <w:t>-</w:t>
      </w:r>
      <w:r>
        <w:rPr>
          <w:bCs/>
          <w:i/>
          <w:iCs/>
        </w:rPr>
        <w:t>N-</w:t>
      </w:r>
      <w:r>
        <w:rPr>
          <w:bCs/>
        </w:rPr>
        <w:t>oxide</w:t>
      </w:r>
      <w:r>
        <w:rPr>
          <w:bCs/>
          <w:color w:val="241F20"/>
        </w:rPr>
        <w:t xml:space="preserve">. </w:t>
      </w:r>
      <w:proofErr w:type="spellStart"/>
      <w:r>
        <w:rPr>
          <w:bCs/>
          <w:i/>
          <w:lang w:eastAsia="ru-RU"/>
        </w:rPr>
        <w:t>S.caucasicum</w:t>
      </w:r>
      <w:proofErr w:type="spellEnd"/>
      <w:r>
        <w:rPr>
          <w:bCs/>
          <w:i/>
          <w:lang w:eastAsia="ru-RU"/>
        </w:rPr>
        <w:t xml:space="preserve"> </w:t>
      </w:r>
      <w:r>
        <w:t xml:space="preserve">PDPGA </w:t>
      </w:r>
      <w:r>
        <w:rPr>
          <w:bCs/>
          <w:lang w:eastAsia="ru-RU"/>
        </w:rPr>
        <w:t xml:space="preserve">and synthetic DPGA </w:t>
      </w:r>
      <w:r>
        <w:rPr>
          <w:bCs/>
          <w:kern w:val="36"/>
        </w:rPr>
        <w:t xml:space="preserve">exerted anti-cancer efficacy </w:t>
      </w:r>
      <w:r>
        <w:rPr>
          <w:bCs/>
          <w:i/>
          <w:kern w:val="36"/>
        </w:rPr>
        <w:t xml:space="preserve">in vitro </w:t>
      </w:r>
      <w:r>
        <w:rPr>
          <w:bCs/>
          <w:kern w:val="36"/>
        </w:rPr>
        <w:t xml:space="preserve">and </w:t>
      </w:r>
      <w:r>
        <w:rPr>
          <w:bCs/>
          <w:i/>
          <w:kern w:val="36"/>
        </w:rPr>
        <w:t xml:space="preserve">in vivo </w:t>
      </w:r>
      <w:r>
        <w:rPr>
          <w:bCs/>
          <w:kern w:val="36"/>
        </w:rPr>
        <w:t xml:space="preserve">against  </w:t>
      </w:r>
      <w:r>
        <w:t xml:space="preserve">  human  prostate cancer</w:t>
      </w:r>
      <w:r>
        <w:rPr>
          <w:bCs/>
        </w:rPr>
        <w:t xml:space="preserve"> (PCA)</w:t>
      </w:r>
      <w:r>
        <w:t xml:space="preserve"> cells</w:t>
      </w:r>
      <w:r>
        <w:rPr>
          <w:bCs/>
          <w:kern w:val="36"/>
        </w:rPr>
        <w:t xml:space="preserve">  via  targeting  androgen  receptor,  cell  cycle  arrest  and  apoptosis  </w:t>
      </w:r>
      <w:r>
        <w:rPr>
          <w:bCs/>
        </w:rPr>
        <w:t xml:space="preserve">without  any  toxicity, together  with  a strong  decrease  in  prostate  specific antigen  level in plasma. However, our results showed that anticancer efficacy of </w:t>
      </w:r>
      <w:proofErr w:type="gramStart"/>
      <w:r>
        <w:t xml:space="preserve">PDPGA </w:t>
      </w:r>
      <w:r>
        <w:rPr>
          <w:bCs/>
        </w:rPr>
        <w:t xml:space="preserve"> is</w:t>
      </w:r>
      <w:proofErr w:type="gramEnd"/>
      <w:r>
        <w:rPr>
          <w:bCs/>
        </w:rPr>
        <w:t xml:space="preserve"> more effective compared to its synthetic  monomer. Overall, this study identifies </w:t>
      </w:r>
      <w:proofErr w:type="spellStart"/>
      <w:r>
        <w:rPr>
          <w:bCs/>
          <w:i/>
          <w:lang w:eastAsia="ru-RU"/>
        </w:rPr>
        <w:t>S.caucasicum</w:t>
      </w:r>
      <w:proofErr w:type="spellEnd"/>
      <w:r>
        <w:rPr>
          <w:bCs/>
          <w:lang w:eastAsia="ru-RU"/>
        </w:rPr>
        <w:t xml:space="preserve"> </w:t>
      </w:r>
      <w:r>
        <w:t>PDPGA</w:t>
      </w:r>
      <w:r>
        <w:rPr>
          <w:bCs/>
        </w:rPr>
        <w:t xml:space="preserve"> as a potent agent </w:t>
      </w:r>
      <w:proofErr w:type="spellStart"/>
      <w:r>
        <w:rPr>
          <w:bCs/>
        </w:rPr>
        <w:t>agains</w:t>
      </w:r>
      <w:proofErr w:type="spellEnd"/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</w:p>
    <w:p w:rsidR="00AE3E37" w:rsidRDefault="00AE3E37">
      <w:pPr>
        <w:pStyle w:val="a3"/>
        <w:spacing w:before="2"/>
        <w:rPr>
          <w:noProof/>
          <w:lang w:eastAsia="ru-RU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006818" w:rsidRPr="003B4D90" w:rsidRDefault="00006818" w:rsidP="00006818">
      <w:pPr>
        <w:widowControl/>
        <w:numPr>
          <w:ilvl w:val="0"/>
          <w:numId w:val="3"/>
        </w:numPr>
        <w:jc w:val="both"/>
        <w:rPr>
          <w:rFonts w:ascii="Calibri" w:hAnsi="Calibri" w:cs="Calibri"/>
          <w:sz w:val="18"/>
          <w:szCs w:val="18"/>
        </w:rPr>
      </w:pPr>
      <w:r w:rsidRPr="003B4D90">
        <w:rPr>
          <w:rFonts w:ascii="Calibri" w:hAnsi="Calibri" w:cs="Calibri"/>
          <w:sz w:val="18"/>
          <w:szCs w:val="18"/>
        </w:rPr>
        <w:t xml:space="preserve">Barbakadze V, </w:t>
      </w:r>
      <w:proofErr w:type="spellStart"/>
      <w:r w:rsidRPr="003B4D90">
        <w:rPr>
          <w:rFonts w:ascii="Calibri" w:hAnsi="Calibri" w:cs="Calibri"/>
          <w:sz w:val="18"/>
          <w:szCs w:val="18"/>
        </w:rPr>
        <w:t>Kemertelidze</w:t>
      </w:r>
      <w:proofErr w:type="spellEnd"/>
      <w:r w:rsidRPr="003B4D90">
        <w:rPr>
          <w:rFonts w:ascii="Calibri" w:hAnsi="Calibri" w:cs="Calibri"/>
          <w:sz w:val="18"/>
          <w:szCs w:val="18"/>
        </w:rPr>
        <w:t xml:space="preserve"> E, </w:t>
      </w:r>
      <w:proofErr w:type="spellStart"/>
      <w:r w:rsidRPr="003B4D90">
        <w:rPr>
          <w:rFonts w:ascii="Calibri" w:hAnsi="Calibri" w:cs="Calibri"/>
          <w:sz w:val="18"/>
          <w:szCs w:val="18"/>
        </w:rPr>
        <w:t>Targamadze</w:t>
      </w:r>
      <w:proofErr w:type="spellEnd"/>
      <w:r w:rsidRPr="003B4D90">
        <w:rPr>
          <w:rFonts w:ascii="Calibri" w:hAnsi="Calibri" w:cs="Calibri"/>
          <w:sz w:val="18"/>
          <w:szCs w:val="18"/>
        </w:rPr>
        <w:t xml:space="preserve"> I, </w:t>
      </w:r>
      <w:proofErr w:type="spellStart"/>
      <w:r w:rsidRPr="003B4D90">
        <w:rPr>
          <w:rFonts w:ascii="Calibri" w:hAnsi="Calibri" w:cs="Calibri"/>
          <w:sz w:val="18"/>
          <w:szCs w:val="18"/>
        </w:rPr>
        <w:t>Mulkijanyan</w:t>
      </w:r>
      <w:proofErr w:type="spellEnd"/>
      <w:r w:rsidRPr="003B4D90">
        <w:rPr>
          <w:rFonts w:ascii="Calibri" w:hAnsi="Calibri" w:cs="Calibri"/>
          <w:sz w:val="18"/>
          <w:szCs w:val="18"/>
        </w:rPr>
        <w:t xml:space="preserve"> K, </w:t>
      </w:r>
      <w:proofErr w:type="spellStart"/>
      <w:r w:rsidRPr="003B4D90">
        <w:rPr>
          <w:rFonts w:ascii="Calibri" w:hAnsi="Calibri" w:cs="Calibri"/>
          <w:sz w:val="18"/>
          <w:szCs w:val="18"/>
        </w:rPr>
        <w:t>Shashkov</w:t>
      </w:r>
      <w:proofErr w:type="spellEnd"/>
      <w:r w:rsidRPr="003B4D90">
        <w:rPr>
          <w:rFonts w:ascii="Calibri" w:hAnsi="Calibri" w:cs="Calibri"/>
          <w:sz w:val="18"/>
          <w:szCs w:val="18"/>
        </w:rPr>
        <w:t xml:space="preserve"> AS, </w:t>
      </w:r>
      <w:proofErr w:type="spellStart"/>
      <w:r w:rsidRPr="003B4D90">
        <w:rPr>
          <w:rFonts w:ascii="Calibri" w:hAnsi="Calibri" w:cs="Calibri"/>
          <w:sz w:val="18"/>
          <w:szCs w:val="18"/>
        </w:rPr>
        <w:t>Usov</w:t>
      </w:r>
      <w:proofErr w:type="spellEnd"/>
      <w:r w:rsidRPr="003B4D90">
        <w:rPr>
          <w:rFonts w:ascii="Calibri" w:hAnsi="Calibri" w:cs="Calibri"/>
          <w:sz w:val="18"/>
          <w:szCs w:val="18"/>
        </w:rPr>
        <w:t xml:space="preserve"> AI (2005) Poly[3-(3,4-dihydroxyphenyl)</w:t>
      </w:r>
      <w:proofErr w:type="spellStart"/>
      <w:r w:rsidRPr="003B4D90">
        <w:rPr>
          <w:rFonts w:ascii="Calibri" w:hAnsi="Calibri" w:cs="Calibri"/>
          <w:sz w:val="18"/>
          <w:szCs w:val="18"/>
        </w:rPr>
        <w:t>glyceric</w:t>
      </w:r>
      <w:proofErr w:type="spellEnd"/>
      <w:r w:rsidRPr="003B4D90">
        <w:rPr>
          <w:rFonts w:ascii="Calibri" w:hAnsi="Calibri" w:cs="Calibri"/>
          <w:sz w:val="18"/>
          <w:szCs w:val="18"/>
        </w:rPr>
        <w:t xml:space="preserve"> acid], a new biologically active polymer from </w:t>
      </w:r>
      <w:proofErr w:type="spellStart"/>
      <w:r w:rsidRPr="003B4D90">
        <w:rPr>
          <w:rFonts w:ascii="Calibri" w:hAnsi="Calibri" w:cs="Calibri"/>
          <w:i/>
          <w:sz w:val="18"/>
          <w:szCs w:val="18"/>
        </w:rPr>
        <w:t>Symphytum</w:t>
      </w:r>
      <w:proofErr w:type="spellEnd"/>
      <w:r w:rsidRPr="003B4D90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Pr="003B4D90">
        <w:rPr>
          <w:rFonts w:ascii="Calibri" w:hAnsi="Calibri" w:cs="Calibri"/>
          <w:i/>
          <w:sz w:val="18"/>
          <w:szCs w:val="18"/>
        </w:rPr>
        <w:t>asperum</w:t>
      </w:r>
      <w:proofErr w:type="spellEnd"/>
      <w:r w:rsidRPr="003B4D90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3B4D90">
        <w:rPr>
          <w:rFonts w:ascii="Calibri" w:hAnsi="Calibri" w:cs="Calibri"/>
          <w:sz w:val="18"/>
          <w:szCs w:val="18"/>
        </w:rPr>
        <w:t>Lepech</w:t>
      </w:r>
      <w:proofErr w:type="spellEnd"/>
      <w:r w:rsidRPr="003B4D90">
        <w:rPr>
          <w:rFonts w:ascii="Calibri" w:hAnsi="Calibri" w:cs="Calibri"/>
          <w:sz w:val="18"/>
          <w:szCs w:val="18"/>
        </w:rPr>
        <w:t xml:space="preserve">. </w:t>
      </w:r>
      <w:proofErr w:type="gramStart"/>
      <w:r w:rsidRPr="003B4D90">
        <w:rPr>
          <w:rFonts w:ascii="Calibri" w:hAnsi="Calibri" w:cs="Calibri"/>
          <w:sz w:val="18"/>
          <w:szCs w:val="18"/>
        </w:rPr>
        <w:t>and</w:t>
      </w:r>
      <w:proofErr w:type="gramEnd"/>
      <w:r w:rsidRPr="003B4D90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3B4D90">
        <w:rPr>
          <w:rFonts w:ascii="Calibri" w:hAnsi="Calibri" w:cs="Calibri"/>
          <w:i/>
          <w:sz w:val="18"/>
          <w:szCs w:val="18"/>
        </w:rPr>
        <w:t>S.caucasicum</w:t>
      </w:r>
      <w:proofErr w:type="spellEnd"/>
      <w:r w:rsidRPr="003B4D90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3B4D90">
        <w:rPr>
          <w:rFonts w:ascii="Calibri" w:hAnsi="Calibri" w:cs="Calibri"/>
          <w:sz w:val="18"/>
          <w:szCs w:val="18"/>
        </w:rPr>
        <w:t>Bieb</w:t>
      </w:r>
      <w:proofErr w:type="spellEnd"/>
      <w:r w:rsidRPr="003B4D90">
        <w:rPr>
          <w:rFonts w:ascii="Calibri" w:hAnsi="Calibri" w:cs="Calibri"/>
          <w:sz w:val="18"/>
          <w:szCs w:val="18"/>
        </w:rPr>
        <w:t>. (</w:t>
      </w:r>
      <w:proofErr w:type="spellStart"/>
      <w:r w:rsidRPr="003B4D90">
        <w:rPr>
          <w:rFonts w:ascii="Calibri" w:hAnsi="Calibri" w:cs="Calibri"/>
          <w:sz w:val="18"/>
          <w:szCs w:val="18"/>
        </w:rPr>
        <w:t>Boraginaceae</w:t>
      </w:r>
      <w:proofErr w:type="spellEnd"/>
      <w:r w:rsidRPr="003B4D90">
        <w:rPr>
          <w:rFonts w:ascii="Calibri" w:hAnsi="Calibri" w:cs="Calibri"/>
          <w:sz w:val="18"/>
          <w:szCs w:val="18"/>
        </w:rPr>
        <w:t>). Molecules 10</w:t>
      </w:r>
      <w:r w:rsidR="00820CA8">
        <w:rPr>
          <w:rFonts w:ascii="Calibri" w:hAnsi="Calibri" w:cs="Calibri"/>
          <w:sz w:val="18"/>
          <w:szCs w:val="18"/>
        </w:rPr>
        <w:t>, 9</w:t>
      </w:r>
      <w:r w:rsidRPr="003B4D90">
        <w:rPr>
          <w:rFonts w:ascii="Calibri" w:hAnsi="Calibri" w:cs="Calibri"/>
          <w:sz w:val="18"/>
          <w:szCs w:val="18"/>
        </w:rPr>
        <w:t>:1135-1144.</w:t>
      </w:r>
    </w:p>
    <w:p w:rsidR="00006818" w:rsidRPr="00A2679F" w:rsidRDefault="00006818" w:rsidP="00006818">
      <w:pPr>
        <w:pStyle w:val="a5"/>
        <w:numPr>
          <w:ilvl w:val="0"/>
          <w:numId w:val="3"/>
        </w:numPr>
        <w:rPr>
          <w:rStyle w:val="cit-last-page"/>
          <w:iCs/>
          <w:sz w:val="18"/>
          <w:szCs w:val="18"/>
        </w:rPr>
      </w:pPr>
      <w:proofErr w:type="spellStart"/>
      <w:r w:rsidRPr="00A2679F">
        <w:rPr>
          <w:sz w:val="18"/>
          <w:szCs w:val="18"/>
        </w:rPr>
        <w:t>Shrotriya</w:t>
      </w:r>
      <w:proofErr w:type="spellEnd"/>
      <w:r w:rsidRPr="00A2679F">
        <w:rPr>
          <w:sz w:val="18"/>
          <w:szCs w:val="18"/>
        </w:rPr>
        <w:t xml:space="preserve"> S, Deep G, </w:t>
      </w:r>
      <w:proofErr w:type="spellStart"/>
      <w:r w:rsidRPr="00A2679F">
        <w:rPr>
          <w:sz w:val="18"/>
          <w:szCs w:val="18"/>
        </w:rPr>
        <w:t>Ramasamy</w:t>
      </w:r>
      <w:proofErr w:type="spellEnd"/>
      <w:r w:rsidRPr="00A2679F">
        <w:rPr>
          <w:sz w:val="18"/>
          <w:szCs w:val="18"/>
        </w:rPr>
        <w:t xml:space="preserve"> K, </w:t>
      </w:r>
      <w:proofErr w:type="spellStart"/>
      <w:r w:rsidRPr="00A2679F">
        <w:rPr>
          <w:sz w:val="18"/>
          <w:szCs w:val="18"/>
        </w:rPr>
        <w:t>Raina</w:t>
      </w:r>
      <w:proofErr w:type="spellEnd"/>
      <w:r w:rsidRPr="00A2679F">
        <w:rPr>
          <w:sz w:val="18"/>
          <w:szCs w:val="18"/>
        </w:rPr>
        <w:t xml:space="preserve"> K, Barbakadze V, </w:t>
      </w:r>
      <w:proofErr w:type="spellStart"/>
      <w:r w:rsidRPr="00A2679F">
        <w:rPr>
          <w:sz w:val="18"/>
          <w:szCs w:val="18"/>
        </w:rPr>
        <w:t>Merlani</w:t>
      </w:r>
      <w:proofErr w:type="spellEnd"/>
      <w:r w:rsidRPr="00A2679F">
        <w:rPr>
          <w:sz w:val="18"/>
          <w:szCs w:val="18"/>
        </w:rPr>
        <w:t xml:space="preserve"> M, </w:t>
      </w:r>
      <w:proofErr w:type="spellStart"/>
      <w:r w:rsidRPr="00A2679F">
        <w:rPr>
          <w:sz w:val="18"/>
          <w:szCs w:val="18"/>
        </w:rPr>
        <w:t>Gogilashvili</w:t>
      </w:r>
      <w:proofErr w:type="spellEnd"/>
      <w:r w:rsidRPr="00A2679F">
        <w:rPr>
          <w:sz w:val="18"/>
          <w:szCs w:val="18"/>
        </w:rPr>
        <w:t xml:space="preserve"> L, </w:t>
      </w:r>
      <w:proofErr w:type="spellStart"/>
      <w:r w:rsidRPr="00A2679F">
        <w:rPr>
          <w:sz w:val="18"/>
          <w:szCs w:val="18"/>
        </w:rPr>
        <w:t>Amiranashvili</w:t>
      </w:r>
      <w:proofErr w:type="spellEnd"/>
      <w:r w:rsidRPr="00A2679F">
        <w:rPr>
          <w:sz w:val="18"/>
          <w:szCs w:val="18"/>
        </w:rPr>
        <w:t xml:space="preserve"> L, </w:t>
      </w:r>
      <w:proofErr w:type="spellStart"/>
      <w:r w:rsidRPr="00A2679F">
        <w:rPr>
          <w:sz w:val="18"/>
          <w:szCs w:val="18"/>
        </w:rPr>
        <w:t>Mulkijanyan</w:t>
      </w:r>
      <w:proofErr w:type="spellEnd"/>
      <w:r w:rsidRPr="00A2679F">
        <w:rPr>
          <w:sz w:val="18"/>
          <w:szCs w:val="18"/>
        </w:rPr>
        <w:t xml:space="preserve"> K, Papadopoulos K, </w:t>
      </w:r>
      <w:proofErr w:type="spellStart"/>
      <w:r w:rsidRPr="00A2679F">
        <w:rPr>
          <w:sz w:val="18"/>
          <w:szCs w:val="18"/>
        </w:rPr>
        <w:t>Agarwal</w:t>
      </w:r>
      <w:proofErr w:type="spellEnd"/>
      <w:r w:rsidRPr="00A2679F">
        <w:rPr>
          <w:sz w:val="18"/>
          <w:szCs w:val="18"/>
        </w:rPr>
        <w:t xml:space="preserve"> C, </w:t>
      </w:r>
      <w:proofErr w:type="spellStart"/>
      <w:r w:rsidRPr="00A2679F">
        <w:rPr>
          <w:sz w:val="18"/>
          <w:szCs w:val="18"/>
        </w:rPr>
        <w:t>Agarwal</w:t>
      </w:r>
      <w:proofErr w:type="spellEnd"/>
      <w:r w:rsidRPr="00A2679F">
        <w:rPr>
          <w:sz w:val="18"/>
          <w:szCs w:val="18"/>
        </w:rPr>
        <w:t xml:space="preserve"> R (2012) Poly[3-(3, 4-dihydroxyphenyl) </w:t>
      </w:r>
      <w:proofErr w:type="spellStart"/>
      <w:r w:rsidRPr="00A2679F">
        <w:rPr>
          <w:sz w:val="18"/>
          <w:szCs w:val="18"/>
        </w:rPr>
        <w:t>glyceric</w:t>
      </w:r>
      <w:proofErr w:type="spellEnd"/>
      <w:r w:rsidRPr="00A2679F">
        <w:rPr>
          <w:sz w:val="18"/>
          <w:szCs w:val="18"/>
        </w:rPr>
        <w:t xml:space="preserve">] acid from comfrey exerts anti-cancer efficacy against human prostate cancer via targeting androgen receptor, cell cycle arrest and apoptosis. Carcinogenesis </w:t>
      </w:r>
      <w:r w:rsidRPr="00A2679F">
        <w:rPr>
          <w:rStyle w:val="toc-citation-volume"/>
          <w:iCs/>
          <w:sz w:val="18"/>
          <w:szCs w:val="18"/>
        </w:rPr>
        <w:t>33</w:t>
      </w:r>
      <w:r>
        <w:rPr>
          <w:rStyle w:val="toc-citation-volume"/>
          <w:iCs/>
          <w:sz w:val="18"/>
          <w:szCs w:val="18"/>
        </w:rPr>
        <w:t xml:space="preserve">, </w:t>
      </w:r>
      <w:r w:rsidRPr="00880CDB">
        <w:rPr>
          <w:rStyle w:val="toc-citation-volume"/>
          <w:iCs/>
          <w:sz w:val="18"/>
          <w:szCs w:val="18"/>
        </w:rPr>
        <w:t>8</w:t>
      </w:r>
      <w:r w:rsidRPr="00A2679F">
        <w:rPr>
          <w:rStyle w:val="toc-citation-volume"/>
          <w:iCs/>
          <w:sz w:val="18"/>
          <w:szCs w:val="18"/>
        </w:rPr>
        <w:t>:</w:t>
      </w:r>
      <w:r w:rsidRPr="00A2679F">
        <w:rPr>
          <w:rStyle w:val="cit-first-page"/>
          <w:iCs/>
          <w:sz w:val="18"/>
          <w:szCs w:val="18"/>
        </w:rPr>
        <w:t>1572</w:t>
      </w:r>
      <w:r w:rsidRPr="00A2679F">
        <w:rPr>
          <w:rStyle w:val="cit-sep"/>
          <w:iCs/>
          <w:sz w:val="18"/>
          <w:szCs w:val="18"/>
        </w:rPr>
        <w:t>-</w:t>
      </w:r>
      <w:r w:rsidRPr="00A2679F">
        <w:rPr>
          <w:rStyle w:val="cit-last-page"/>
          <w:iCs/>
          <w:sz w:val="18"/>
          <w:szCs w:val="18"/>
        </w:rPr>
        <w:t>1580.</w:t>
      </w:r>
    </w:p>
    <w:p w:rsidR="00006818" w:rsidRPr="00A2679F" w:rsidRDefault="00006818" w:rsidP="00006818">
      <w:pPr>
        <w:pStyle w:val="a5"/>
        <w:numPr>
          <w:ilvl w:val="0"/>
          <w:numId w:val="3"/>
        </w:numPr>
        <w:autoSpaceDE w:val="0"/>
        <w:autoSpaceDN w:val="0"/>
        <w:adjustRightInd w:val="0"/>
        <w:ind w:right="-46"/>
        <w:rPr>
          <w:sz w:val="18"/>
          <w:szCs w:val="18"/>
        </w:rPr>
      </w:pPr>
      <w:r w:rsidRPr="00A2679F">
        <w:rPr>
          <w:sz w:val="18"/>
          <w:szCs w:val="18"/>
        </w:rPr>
        <w:t xml:space="preserve">Tedesco D, </w:t>
      </w:r>
      <w:hyperlink r:id="rId9" w:history="1">
        <w:proofErr w:type="spellStart"/>
        <w:r w:rsidRPr="00A2679F">
          <w:rPr>
            <w:rStyle w:val="ac"/>
            <w:color w:val="auto"/>
            <w:sz w:val="18"/>
            <w:szCs w:val="18"/>
            <w:u w:val="none"/>
          </w:rPr>
          <w:t>Fabini</w:t>
        </w:r>
        <w:proofErr w:type="spellEnd"/>
        <w:r w:rsidRPr="00A2679F">
          <w:rPr>
            <w:sz w:val="18"/>
            <w:szCs w:val="18"/>
          </w:rPr>
          <w:t xml:space="preserve"> E</w:t>
        </w:r>
        <w:r w:rsidRPr="005A40B8">
          <w:rPr>
            <w:rStyle w:val="ac"/>
            <w:color w:val="auto"/>
            <w:sz w:val="18"/>
            <w:szCs w:val="18"/>
            <w:u w:val="none"/>
          </w:rPr>
          <w:t>,</w:t>
        </w:r>
      </w:hyperlink>
      <w:r w:rsidRPr="00A2679F">
        <w:rPr>
          <w:sz w:val="18"/>
          <w:szCs w:val="18"/>
        </w:rPr>
        <w:t xml:space="preserve"> Barbakadze V, </w:t>
      </w:r>
      <w:proofErr w:type="spellStart"/>
      <w:r w:rsidRPr="00A2679F">
        <w:rPr>
          <w:sz w:val="18"/>
          <w:szCs w:val="18"/>
        </w:rPr>
        <w:t>Merlani</w:t>
      </w:r>
      <w:proofErr w:type="spellEnd"/>
      <w:r w:rsidRPr="00A2679F">
        <w:rPr>
          <w:sz w:val="18"/>
          <w:szCs w:val="18"/>
        </w:rPr>
        <w:t xml:space="preserve"> M, </w:t>
      </w:r>
      <w:proofErr w:type="spellStart"/>
      <w:r w:rsidRPr="00A2679F">
        <w:rPr>
          <w:sz w:val="18"/>
          <w:szCs w:val="18"/>
        </w:rPr>
        <w:t>Zanasi</w:t>
      </w:r>
      <w:proofErr w:type="spellEnd"/>
      <w:r w:rsidRPr="00A2679F">
        <w:rPr>
          <w:sz w:val="18"/>
          <w:szCs w:val="18"/>
        </w:rPr>
        <w:t xml:space="preserve"> R, </w:t>
      </w:r>
      <w:proofErr w:type="spellStart"/>
      <w:r w:rsidRPr="00A2679F">
        <w:rPr>
          <w:sz w:val="18"/>
          <w:szCs w:val="18"/>
        </w:rPr>
        <w:t>Chankvetadze</w:t>
      </w:r>
      <w:proofErr w:type="spellEnd"/>
      <w:r w:rsidRPr="00A2679F">
        <w:rPr>
          <w:sz w:val="18"/>
          <w:szCs w:val="18"/>
        </w:rPr>
        <w:t xml:space="preserve"> B, </w:t>
      </w:r>
      <w:proofErr w:type="spellStart"/>
      <w:r w:rsidRPr="00A2679F">
        <w:rPr>
          <w:sz w:val="18"/>
          <w:szCs w:val="18"/>
        </w:rPr>
        <w:t>Bertucci</w:t>
      </w:r>
      <w:proofErr w:type="spellEnd"/>
      <w:r w:rsidRPr="00A2679F">
        <w:rPr>
          <w:sz w:val="18"/>
          <w:szCs w:val="18"/>
        </w:rPr>
        <w:t xml:space="preserve"> C (2015) </w:t>
      </w:r>
      <w:r w:rsidRPr="00A2679F">
        <w:rPr>
          <w:bCs/>
          <w:sz w:val="18"/>
          <w:szCs w:val="18"/>
        </w:rPr>
        <w:t>Stopped-</w:t>
      </w:r>
      <w:r>
        <w:rPr>
          <w:sz w:val="18"/>
          <w:szCs w:val="18"/>
        </w:rPr>
        <w:t xml:space="preserve">flow </w:t>
      </w:r>
      <w:proofErr w:type="spellStart"/>
      <w:r>
        <w:rPr>
          <w:sz w:val="18"/>
          <w:szCs w:val="18"/>
        </w:rPr>
        <w:t>enantioselective</w:t>
      </w:r>
      <w:proofErr w:type="spellEnd"/>
      <w:r>
        <w:rPr>
          <w:sz w:val="18"/>
          <w:szCs w:val="18"/>
        </w:rPr>
        <w:t xml:space="preserve"> H PLC-CD analysis and TD-DFT </w:t>
      </w:r>
      <w:proofErr w:type="spellStart"/>
      <w:r>
        <w:rPr>
          <w:sz w:val="18"/>
          <w:szCs w:val="18"/>
        </w:rPr>
        <w:t>stereochemical</w:t>
      </w:r>
      <w:proofErr w:type="spellEnd"/>
      <w:r>
        <w:rPr>
          <w:sz w:val="18"/>
          <w:szCs w:val="18"/>
        </w:rPr>
        <w:t xml:space="preserve"> characterization of methyl </w:t>
      </w:r>
      <w:r w:rsidRPr="00CA05FE">
        <w:rPr>
          <w:i/>
          <w:sz w:val="18"/>
          <w:szCs w:val="18"/>
        </w:rPr>
        <w:t>trans</w:t>
      </w:r>
      <w:r w:rsidRPr="00A2679F">
        <w:rPr>
          <w:sz w:val="18"/>
          <w:szCs w:val="18"/>
        </w:rPr>
        <w:t>-3-(3,4-Dimethoxyphenyl)</w:t>
      </w:r>
      <w:proofErr w:type="spellStart"/>
      <w:r>
        <w:rPr>
          <w:sz w:val="18"/>
          <w:szCs w:val="18"/>
        </w:rPr>
        <w:t>g</w:t>
      </w:r>
      <w:r w:rsidRPr="00A2679F">
        <w:rPr>
          <w:sz w:val="18"/>
          <w:szCs w:val="18"/>
        </w:rPr>
        <w:t>lycidate</w:t>
      </w:r>
      <w:proofErr w:type="spellEnd"/>
      <w:r w:rsidRPr="00A2679F">
        <w:rPr>
          <w:sz w:val="18"/>
          <w:szCs w:val="18"/>
        </w:rPr>
        <w:t xml:space="preserve">. </w:t>
      </w:r>
      <w:hyperlink r:id="rId10" w:tooltip="Chirality." w:history="1">
        <w:proofErr w:type="spellStart"/>
        <w:r w:rsidRPr="005A40B8">
          <w:rPr>
            <w:rStyle w:val="ac"/>
            <w:color w:val="auto"/>
            <w:sz w:val="18"/>
            <w:szCs w:val="18"/>
            <w:u w:val="none"/>
          </w:rPr>
          <w:t>Chirality</w:t>
        </w:r>
        <w:proofErr w:type="spellEnd"/>
      </w:hyperlink>
      <w:r w:rsidRPr="00A2679F">
        <w:rPr>
          <w:b/>
          <w:sz w:val="18"/>
          <w:szCs w:val="18"/>
        </w:rPr>
        <w:t xml:space="preserve"> </w:t>
      </w:r>
      <w:r w:rsidRPr="00A2679F">
        <w:rPr>
          <w:sz w:val="18"/>
          <w:szCs w:val="18"/>
        </w:rPr>
        <w:t>27</w:t>
      </w:r>
      <w:r>
        <w:rPr>
          <w:sz w:val="18"/>
          <w:szCs w:val="18"/>
        </w:rPr>
        <w:t>, 12</w:t>
      </w:r>
      <w:r w:rsidRPr="00A2679F">
        <w:rPr>
          <w:sz w:val="18"/>
          <w:szCs w:val="18"/>
        </w:rPr>
        <w:t>:914-918.</w:t>
      </w:r>
    </w:p>
    <w:p w:rsidR="00006818" w:rsidRDefault="00006818" w:rsidP="00006818">
      <w:pPr>
        <w:widowControl/>
        <w:ind w:left="100"/>
        <w:jc w:val="both"/>
        <w:rPr>
          <w:rFonts w:ascii="Calibri" w:hAnsi="Calibri" w:cs="Calibri"/>
          <w:sz w:val="18"/>
          <w:szCs w:val="18"/>
        </w:rPr>
      </w:pPr>
    </w:p>
    <w:p w:rsidR="00006818" w:rsidRPr="000A5326" w:rsidRDefault="00006818" w:rsidP="00006818">
      <w:pPr>
        <w:widowControl/>
        <w:numPr>
          <w:ilvl w:val="0"/>
          <w:numId w:val="3"/>
        </w:numPr>
        <w:jc w:val="both"/>
        <w:rPr>
          <w:rStyle w:val="ad"/>
          <w:rFonts w:ascii="Calibri" w:hAnsi="Calibri" w:cs="Calibri"/>
          <w:b w:val="0"/>
          <w:bCs w:val="0"/>
          <w:sz w:val="18"/>
          <w:szCs w:val="18"/>
        </w:rPr>
      </w:pPr>
      <w:proofErr w:type="spellStart"/>
      <w:r w:rsidRPr="000A5326">
        <w:rPr>
          <w:rFonts w:ascii="Calibri" w:hAnsi="Calibri" w:cs="Calibri"/>
          <w:sz w:val="18"/>
          <w:szCs w:val="18"/>
        </w:rPr>
        <w:t>Merlani</w:t>
      </w:r>
      <w:proofErr w:type="spellEnd"/>
      <w:r w:rsidRPr="00974F37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M</w:t>
      </w:r>
      <w:r w:rsidRPr="000A5326">
        <w:rPr>
          <w:rFonts w:ascii="Calibri" w:hAnsi="Calibri" w:cs="Calibri"/>
          <w:sz w:val="18"/>
          <w:szCs w:val="18"/>
        </w:rPr>
        <w:t>, Barbakadze</w:t>
      </w:r>
      <w:r w:rsidRPr="00974F37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V</w:t>
      </w:r>
      <w:r w:rsidRPr="000A532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A5326">
        <w:rPr>
          <w:rFonts w:ascii="Calibri" w:hAnsi="Calibri" w:cs="Calibri"/>
          <w:sz w:val="18"/>
          <w:szCs w:val="18"/>
        </w:rPr>
        <w:t>Amiranashvili</w:t>
      </w:r>
      <w:proofErr w:type="spellEnd"/>
      <w:r w:rsidRPr="00974F37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L</w:t>
      </w:r>
      <w:r w:rsidRPr="000A532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A5326">
        <w:rPr>
          <w:rFonts w:ascii="Calibri" w:hAnsi="Calibri" w:cs="Calibri"/>
          <w:sz w:val="18"/>
          <w:szCs w:val="18"/>
        </w:rPr>
        <w:t>Gogilashvili</w:t>
      </w:r>
      <w:proofErr w:type="spellEnd"/>
      <w:r w:rsidRPr="00974F37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L</w:t>
      </w:r>
      <w:r w:rsidRPr="000A532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A5326">
        <w:rPr>
          <w:rFonts w:ascii="Calibri" w:hAnsi="Calibri" w:cs="Calibri"/>
          <w:sz w:val="18"/>
          <w:szCs w:val="18"/>
        </w:rPr>
        <w:t>Yannakopoulou</w:t>
      </w:r>
      <w:proofErr w:type="spellEnd"/>
      <w:r>
        <w:rPr>
          <w:rFonts w:ascii="Calibri" w:hAnsi="Calibri" w:cs="Calibri"/>
          <w:sz w:val="18"/>
          <w:szCs w:val="18"/>
        </w:rPr>
        <w:t xml:space="preserve"> E</w:t>
      </w:r>
      <w:r w:rsidRPr="000A5326">
        <w:rPr>
          <w:rFonts w:ascii="Calibri" w:hAnsi="Calibri" w:cs="Calibri"/>
          <w:sz w:val="18"/>
          <w:szCs w:val="18"/>
        </w:rPr>
        <w:t>, Papadopoulos</w:t>
      </w:r>
      <w:r w:rsidRPr="00974F37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K,</w:t>
      </w:r>
      <w:r w:rsidRPr="000A5326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A5326">
        <w:rPr>
          <w:rFonts w:ascii="Calibri" w:hAnsi="Calibri" w:cs="Calibri"/>
          <w:sz w:val="18"/>
          <w:szCs w:val="18"/>
        </w:rPr>
        <w:t>Chankvetadze</w:t>
      </w:r>
      <w:proofErr w:type="spellEnd"/>
      <w:r w:rsidRPr="00974F37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B</w:t>
      </w:r>
      <w:r w:rsidRPr="000A5326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(</w:t>
      </w:r>
      <w:r w:rsidRPr="000A5326">
        <w:rPr>
          <w:rFonts w:ascii="Calibri" w:hAnsi="Calibri" w:cs="Calibri"/>
          <w:sz w:val="18"/>
          <w:szCs w:val="18"/>
        </w:rPr>
        <w:t>2010</w:t>
      </w:r>
      <w:r>
        <w:rPr>
          <w:rFonts w:ascii="Calibri" w:hAnsi="Calibri" w:cs="Calibri"/>
          <w:sz w:val="18"/>
          <w:szCs w:val="18"/>
        </w:rPr>
        <w:t xml:space="preserve">) </w:t>
      </w:r>
      <w:proofErr w:type="spellStart"/>
      <w:r w:rsidRPr="000A5326">
        <w:rPr>
          <w:rStyle w:val="ad"/>
          <w:rFonts w:ascii="Calibri" w:hAnsi="Calibri" w:cs="Calibri"/>
          <w:b w:val="0"/>
          <w:sz w:val="18"/>
          <w:szCs w:val="18"/>
        </w:rPr>
        <w:t>Enantioselective</w:t>
      </w:r>
      <w:proofErr w:type="spellEnd"/>
      <w:r w:rsidRPr="000A5326">
        <w:rPr>
          <w:rStyle w:val="ad"/>
          <w:rFonts w:ascii="Calibri" w:hAnsi="Calibri" w:cs="Calibri"/>
          <w:b w:val="0"/>
          <w:sz w:val="18"/>
          <w:szCs w:val="18"/>
        </w:rPr>
        <w:t xml:space="preserve"> synthesis and antioxidant activity of 3-(3,4-di</w:t>
      </w:r>
      <w:r>
        <w:rPr>
          <w:rStyle w:val="ad"/>
          <w:rFonts w:ascii="Calibri" w:hAnsi="Calibri" w:cs="Calibri"/>
          <w:b w:val="0"/>
          <w:sz w:val="18"/>
          <w:szCs w:val="18"/>
        </w:rPr>
        <w:t>hydroxyphenyl)-</w:t>
      </w:r>
      <w:proofErr w:type="spellStart"/>
      <w:r>
        <w:rPr>
          <w:rStyle w:val="ad"/>
          <w:rFonts w:ascii="Calibri" w:hAnsi="Calibri" w:cs="Calibri"/>
          <w:b w:val="0"/>
          <w:sz w:val="18"/>
          <w:szCs w:val="18"/>
        </w:rPr>
        <w:t>glyceric</w:t>
      </w:r>
      <w:proofErr w:type="spellEnd"/>
      <w:r>
        <w:rPr>
          <w:rStyle w:val="ad"/>
          <w:rFonts w:ascii="Calibri" w:hAnsi="Calibri" w:cs="Calibri"/>
          <w:b w:val="0"/>
          <w:sz w:val="18"/>
          <w:szCs w:val="18"/>
        </w:rPr>
        <w:t xml:space="preserve"> acid - b</w:t>
      </w:r>
      <w:r w:rsidRPr="000A5326">
        <w:rPr>
          <w:rStyle w:val="ad"/>
          <w:rFonts w:ascii="Calibri" w:hAnsi="Calibri" w:cs="Calibri"/>
          <w:b w:val="0"/>
          <w:sz w:val="18"/>
          <w:szCs w:val="18"/>
        </w:rPr>
        <w:t xml:space="preserve">asic </w:t>
      </w:r>
      <w:proofErr w:type="spellStart"/>
      <w:r w:rsidRPr="000A5326">
        <w:rPr>
          <w:rStyle w:val="ad"/>
          <w:rFonts w:ascii="Calibri" w:hAnsi="Calibri" w:cs="Calibri"/>
          <w:b w:val="0"/>
          <w:sz w:val="18"/>
          <w:szCs w:val="18"/>
        </w:rPr>
        <w:t>monomeric</w:t>
      </w:r>
      <w:proofErr w:type="spellEnd"/>
      <w:r w:rsidRPr="000A5326">
        <w:rPr>
          <w:rStyle w:val="ad"/>
          <w:rFonts w:ascii="Calibri" w:hAnsi="Calibri" w:cs="Calibri"/>
          <w:b w:val="0"/>
          <w:sz w:val="18"/>
          <w:szCs w:val="18"/>
        </w:rPr>
        <w:t xml:space="preserve"> moiety of a biologically active polyether from </w:t>
      </w:r>
      <w:proofErr w:type="spellStart"/>
      <w:r w:rsidRPr="000A5326">
        <w:rPr>
          <w:rStyle w:val="ad"/>
          <w:rFonts w:ascii="Calibri" w:hAnsi="Calibri" w:cs="Calibri"/>
          <w:b w:val="0"/>
          <w:i/>
          <w:iCs/>
          <w:sz w:val="18"/>
          <w:szCs w:val="18"/>
        </w:rPr>
        <w:t>Symphytum</w:t>
      </w:r>
      <w:proofErr w:type="spellEnd"/>
      <w:r w:rsidRPr="000A5326">
        <w:rPr>
          <w:rStyle w:val="ad"/>
          <w:rFonts w:ascii="Calibri" w:hAnsi="Calibri" w:cs="Calibri"/>
          <w:b w:val="0"/>
          <w:i/>
          <w:iCs/>
          <w:sz w:val="18"/>
          <w:szCs w:val="18"/>
        </w:rPr>
        <w:t xml:space="preserve"> </w:t>
      </w:r>
      <w:proofErr w:type="spellStart"/>
      <w:r w:rsidRPr="000A5326">
        <w:rPr>
          <w:rStyle w:val="ad"/>
          <w:rFonts w:ascii="Calibri" w:hAnsi="Calibri" w:cs="Calibri"/>
          <w:b w:val="0"/>
          <w:i/>
          <w:iCs/>
          <w:sz w:val="18"/>
          <w:szCs w:val="18"/>
        </w:rPr>
        <w:t>asperum</w:t>
      </w:r>
      <w:proofErr w:type="spellEnd"/>
      <w:r w:rsidRPr="000A5326">
        <w:rPr>
          <w:rStyle w:val="ad"/>
          <w:rFonts w:ascii="Calibri" w:hAnsi="Calibri" w:cs="Calibri"/>
          <w:b w:val="0"/>
          <w:i/>
          <w:sz w:val="18"/>
          <w:szCs w:val="18"/>
        </w:rPr>
        <w:t xml:space="preserve"> </w:t>
      </w:r>
      <w:r w:rsidRPr="000A5326">
        <w:rPr>
          <w:rStyle w:val="ad"/>
          <w:rFonts w:ascii="Calibri" w:hAnsi="Calibri" w:cs="Calibri"/>
          <w:b w:val="0"/>
          <w:sz w:val="18"/>
          <w:szCs w:val="18"/>
        </w:rPr>
        <w:t xml:space="preserve">and </w:t>
      </w:r>
      <w:r w:rsidRPr="000A5326">
        <w:rPr>
          <w:rStyle w:val="ad"/>
          <w:rFonts w:ascii="Calibri" w:hAnsi="Calibri" w:cs="Calibri"/>
          <w:b w:val="0"/>
          <w:i/>
          <w:iCs/>
          <w:sz w:val="18"/>
          <w:szCs w:val="18"/>
        </w:rPr>
        <w:t xml:space="preserve">S. </w:t>
      </w:r>
      <w:proofErr w:type="spellStart"/>
      <w:r w:rsidRPr="000A5326">
        <w:rPr>
          <w:rStyle w:val="ad"/>
          <w:rFonts w:ascii="Calibri" w:hAnsi="Calibri" w:cs="Calibri"/>
          <w:b w:val="0"/>
          <w:i/>
          <w:iCs/>
          <w:sz w:val="18"/>
          <w:szCs w:val="18"/>
        </w:rPr>
        <w:t>caucasicum</w:t>
      </w:r>
      <w:proofErr w:type="spellEnd"/>
      <w:r w:rsidRPr="000A5326">
        <w:rPr>
          <w:rFonts w:ascii="Calibri" w:hAnsi="Calibri" w:cs="Calibri"/>
          <w:b/>
          <w:sz w:val="18"/>
          <w:szCs w:val="18"/>
        </w:rPr>
        <w:t xml:space="preserve">. </w:t>
      </w:r>
      <w:proofErr w:type="spellStart"/>
      <w:r>
        <w:rPr>
          <w:rFonts w:ascii="Calibri" w:hAnsi="Calibri" w:cs="Calibri"/>
          <w:sz w:val="18"/>
          <w:szCs w:val="18"/>
        </w:rPr>
        <w:t>Chirality</w:t>
      </w:r>
      <w:proofErr w:type="spellEnd"/>
      <w:r w:rsidRPr="000A5326">
        <w:rPr>
          <w:rFonts w:ascii="Calibri" w:hAnsi="Calibri" w:cs="Calibri"/>
          <w:sz w:val="18"/>
          <w:szCs w:val="18"/>
        </w:rPr>
        <w:t xml:space="preserve"> 22</w:t>
      </w:r>
      <w:r>
        <w:rPr>
          <w:rFonts w:ascii="Calibri" w:hAnsi="Calibri" w:cs="Calibri"/>
          <w:sz w:val="18"/>
          <w:szCs w:val="18"/>
        </w:rPr>
        <w:t>, 8:</w:t>
      </w:r>
      <w:r w:rsidRPr="000A5326">
        <w:rPr>
          <w:rStyle w:val="ad"/>
          <w:rFonts w:ascii="Calibri" w:hAnsi="Calibri" w:cs="Calibri"/>
          <w:b w:val="0"/>
          <w:sz w:val="18"/>
          <w:szCs w:val="18"/>
        </w:rPr>
        <w:t>717-725.</w:t>
      </w:r>
    </w:p>
    <w:p w:rsidR="00006818" w:rsidRPr="00EA599A" w:rsidRDefault="00006818" w:rsidP="00006818">
      <w:pPr>
        <w:widowControl/>
        <w:autoSpaceDE w:val="0"/>
        <w:autoSpaceDN w:val="0"/>
        <w:adjustRightInd w:val="0"/>
        <w:ind w:left="383"/>
        <w:jc w:val="both"/>
        <w:rPr>
          <w:rFonts w:ascii="Calibri" w:hAnsi="Calibri" w:cs="Calibri"/>
          <w:sz w:val="18"/>
          <w:szCs w:val="18"/>
          <w:lang w:val="ka-GE"/>
        </w:rPr>
      </w:pPr>
    </w:p>
    <w:p w:rsidR="00006818" w:rsidRPr="000A5326" w:rsidRDefault="00006818" w:rsidP="00006818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ka-GE"/>
        </w:rPr>
      </w:pPr>
      <w:r w:rsidRPr="000A5326">
        <w:rPr>
          <w:rFonts w:ascii="Calibri" w:hAnsi="Calibri" w:cs="Calibri"/>
          <w:sz w:val="18"/>
          <w:szCs w:val="18"/>
          <w:lang w:val="ka-GE"/>
        </w:rPr>
        <w:t>Lomsadze</w:t>
      </w:r>
      <w:r w:rsidRPr="00974F37">
        <w:rPr>
          <w:rFonts w:ascii="Calibri" w:hAnsi="Calibri" w:cs="Calibri"/>
          <w:sz w:val="18"/>
          <w:szCs w:val="18"/>
          <w:lang w:val="ka-GE"/>
        </w:rPr>
        <w:t xml:space="preserve"> </w:t>
      </w:r>
      <w:r>
        <w:rPr>
          <w:rFonts w:ascii="Calibri" w:hAnsi="Calibri" w:cs="Calibri"/>
          <w:sz w:val="18"/>
          <w:szCs w:val="18"/>
          <w:lang w:val="ka-GE"/>
        </w:rPr>
        <w:t>K</w:t>
      </w:r>
      <w:r w:rsidRPr="000A5326">
        <w:rPr>
          <w:rFonts w:ascii="Calibri" w:hAnsi="Calibri" w:cs="Calibri"/>
          <w:sz w:val="18"/>
          <w:szCs w:val="18"/>
          <w:lang w:val="ka-GE"/>
        </w:rPr>
        <w:t>, Merlani</w:t>
      </w:r>
      <w:r w:rsidRPr="00974F37">
        <w:rPr>
          <w:rFonts w:ascii="Calibri" w:hAnsi="Calibri" w:cs="Calibri"/>
          <w:sz w:val="18"/>
          <w:szCs w:val="18"/>
          <w:lang w:val="ka-GE"/>
        </w:rPr>
        <w:t xml:space="preserve"> </w:t>
      </w:r>
      <w:r>
        <w:rPr>
          <w:rFonts w:ascii="Calibri" w:hAnsi="Calibri" w:cs="Calibri"/>
          <w:sz w:val="18"/>
          <w:szCs w:val="18"/>
          <w:lang w:val="ka-GE"/>
        </w:rPr>
        <w:t>M</w:t>
      </w:r>
      <w:r w:rsidRPr="000A5326">
        <w:rPr>
          <w:rFonts w:ascii="Calibri" w:hAnsi="Calibri" w:cs="Calibri"/>
          <w:sz w:val="18"/>
          <w:szCs w:val="18"/>
          <w:lang w:val="ka-GE"/>
        </w:rPr>
        <w:t>, Barbakadze</w:t>
      </w:r>
      <w:r w:rsidRPr="00974F37">
        <w:rPr>
          <w:rFonts w:ascii="Calibri" w:hAnsi="Calibri" w:cs="Calibri"/>
          <w:sz w:val="18"/>
          <w:szCs w:val="18"/>
          <w:lang w:val="ka-GE"/>
        </w:rPr>
        <w:t xml:space="preserve"> </w:t>
      </w:r>
      <w:r>
        <w:rPr>
          <w:rFonts w:ascii="Calibri" w:hAnsi="Calibri" w:cs="Calibri"/>
          <w:sz w:val="18"/>
          <w:szCs w:val="18"/>
          <w:lang w:val="ka-GE"/>
        </w:rPr>
        <w:t>V</w:t>
      </w:r>
      <w:r w:rsidRPr="000A5326">
        <w:rPr>
          <w:rFonts w:ascii="Calibri" w:hAnsi="Calibri" w:cs="Calibri"/>
          <w:sz w:val="18"/>
          <w:szCs w:val="18"/>
          <w:lang w:val="ka-GE"/>
        </w:rPr>
        <w:t>, Farkas</w:t>
      </w:r>
      <w:r w:rsidRPr="00974F37">
        <w:rPr>
          <w:rFonts w:ascii="Calibri" w:hAnsi="Calibri" w:cs="Calibri"/>
          <w:sz w:val="18"/>
          <w:szCs w:val="18"/>
          <w:lang w:val="ka-GE"/>
        </w:rPr>
        <w:t xml:space="preserve"> </w:t>
      </w:r>
      <w:r>
        <w:rPr>
          <w:rFonts w:ascii="Calibri" w:hAnsi="Calibri" w:cs="Calibri"/>
          <w:sz w:val="18"/>
          <w:szCs w:val="18"/>
          <w:lang w:val="ka-GE"/>
        </w:rPr>
        <w:t>T</w:t>
      </w:r>
      <w:r w:rsidRPr="000A5326">
        <w:rPr>
          <w:rFonts w:ascii="Calibri" w:hAnsi="Calibri" w:cs="Calibri"/>
          <w:sz w:val="18"/>
          <w:szCs w:val="18"/>
          <w:lang w:val="ka-GE"/>
        </w:rPr>
        <w:t>, Chankvetadze</w:t>
      </w:r>
      <w:r w:rsidRPr="00974F37">
        <w:rPr>
          <w:rFonts w:ascii="Calibri" w:hAnsi="Calibri" w:cs="Calibri"/>
          <w:sz w:val="18"/>
          <w:szCs w:val="18"/>
          <w:lang w:val="ka-GE"/>
        </w:rPr>
        <w:t xml:space="preserve"> </w:t>
      </w:r>
      <w:r w:rsidRPr="000A5326">
        <w:rPr>
          <w:rFonts w:ascii="Calibri" w:hAnsi="Calibri" w:cs="Calibri"/>
          <w:sz w:val="18"/>
          <w:szCs w:val="18"/>
          <w:lang w:val="ka-GE"/>
        </w:rPr>
        <w:t>B</w:t>
      </w:r>
      <w:r>
        <w:rPr>
          <w:rFonts w:ascii="Calibri" w:hAnsi="Calibri" w:cs="Calibri"/>
          <w:sz w:val="18"/>
          <w:szCs w:val="18"/>
        </w:rPr>
        <w:t xml:space="preserve"> (</w:t>
      </w:r>
      <w:r w:rsidRPr="000A5326">
        <w:rPr>
          <w:rFonts w:ascii="Calibri" w:hAnsi="Calibri" w:cs="Calibri"/>
          <w:sz w:val="18"/>
          <w:szCs w:val="18"/>
        </w:rPr>
        <w:t>2012</w:t>
      </w:r>
      <w:r>
        <w:rPr>
          <w:rFonts w:ascii="Calibri" w:hAnsi="Calibri" w:cs="Calibri"/>
          <w:sz w:val="18"/>
          <w:szCs w:val="18"/>
        </w:rPr>
        <w:t>)</w:t>
      </w:r>
      <w:r w:rsidRPr="000A5326">
        <w:rPr>
          <w:rFonts w:ascii="Calibri" w:hAnsi="Calibri" w:cs="Calibri"/>
          <w:b/>
          <w:sz w:val="18"/>
          <w:szCs w:val="18"/>
          <w:lang w:val="ka-GE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Enantioseparation</w:t>
      </w:r>
      <w:proofErr w:type="spellEnd"/>
      <w:r>
        <w:rPr>
          <w:rFonts w:ascii="Calibri" w:hAnsi="Calibri" w:cs="Calibri"/>
          <w:sz w:val="18"/>
          <w:szCs w:val="18"/>
        </w:rPr>
        <w:t xml:space="preserve"> of </w:t>
      </w:r>
      <w:proofErr w:type="spellStart"/>
      <w:r>
        <w:rPr>
          <w:rFonts w:ascii="Calibri" w:hAnsi="Calibri" w:cs="Calibri"/>
          <w:sz w:val="18"/>
          <w:szCs w:val="18"/>
        </w:rPr>
        <w:t>chiral</w:t>
      </w:r>
      <w:proofErr w:type="spellEnd"/>
      <w:r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epoxides</w:t>
      </w:r>
      <w:proofErr w:type="spellEnd"/>
      <w:r>
        <w:rPr>
          <w:rFonts w:ascii="Calibri" w:hAnsi="Calibri" w:cs="Calibri"/>
          <w:sz w:val="18"/>
          <w:szCs w:val="18"/>
        </w:rPr>
        <w:t xml:space="preserve"> with polysaccharide-based </w:t>
      </w:r>
      <w:proofErr w:type="spellStart"/>
      <w:r>
        <w:rPr>
          <w:rFonts w:ascii="Calibri" w:hAnsi="Calibri" w:cs="Calibri"/>
          <w:sz w:val="18"/>
          <w:szCs w:val="18"/>
        </w:rPr>
        <w:t>chiral</w:t>
      </w:r>
      <w:proofErr w:type="spellEnd"/>
      <w:r>
        <w:rPr>
          <w:rFonts w:ascii="Calibri" w:hAnsi="Calibri" w:cs="Calibri"/>
          <w:sz w:val="18"/>
          <w:szCs w:val="18"/>
        </w:rPr>
        <w:t xml:space="preserve"> c</w:t>
      </w:r>
      <w:r w:rsidRPr="000A5326">
        <w:rPr>
          <w:rFonts w:ascii="Calibri" w:hAnsi="Calibri" w:cs="Calibri"/>
          <w:sz w:val="18"/>
          <w:szCs w:val="18"/>
        </w:rPr>
        <w:t>olumns in HPLC</w:t>
      </w:r>
      <w:r w:rsidRPr="000A5326">
        <w:rPr>
          <w:rFonts w:ascii="Calibri" w:hAnsi="Calibri" w:cs="Calibri"/>
          <w:b/>
          <w:sz w:val="18"/>
          <w:szCs w:val="18"/>
        </w:rPr>
        <w:t xml:space="preserve">. </w:t>
      </w:r>
      <w:proofErr w:type="spellStart"/>
      <w:r>
        <w:rPr>
          <w:rFonts w:ascii="Calibri" w:hAnsi="Calibri" w:cs="Calibri"/>
          <w:sz w:val="18"/>
          <w:szCs w:val="18"/>
        </w:rPr>
        <w:t>Chromatographia</w:t>
      </w:r>
      <w:proofErr w:type="spellEnd"/>
      <w:r w:rsidRPr="000A5326">
        <w:rPr>
          <w:rFonts w:ascii="Calibri" w:hAnsi="Calibri" w:cs="Calibri"/>
          <w:sz w:val="18"/>
          <w:szCs w:val="18"/>
        </w:rPr>
        <w:t xml:space="preserve"> 75</w:t>
      </w:r>
      <w:r>
        <w:rPr>
          <w:rFonts w:ascii="Calibri" w:hAnsi="Calibri" w:cs="Calibri"/>
          <w:sz w:val="18"/>
          <w:szCs w:val="18"/>
        </w:rPr>
        <w:t xml:space="preserve">, </w:t>
      </w:r>
      <w:r>
        <w:rPr>
          <w:sz w:val="18"/>
          <w:szCs w:val="18"/>
        </w:rPr>
        <w:t>15-16</w:t>
      </w:r>
      <w:r>
        <w:rPr>
          <w:rFonts w:ascii="Calibri" w:hAnsi="Calibri" w:cs="Calibri"/>
          <w:sz w:val="18"/>
          <w:szCs w:val="18"/>
        </w:rPr>
        <w:t>:</w:t>
      </w:r>
      <w:r w:rsidRPr="000A5326">
        <w:rPr>
          <w:rFonts w:ascii="Calibri" w:hAnsi="Calibri" w:cs="Calibri"/>
          <w:sz w:val="18"/>
          <w:szCs w:val="18"/>
        </w:rPr>
        <w:t>839-845.</w:t>
      </w:r>
    </w:p>
    <w:p w:rsidR="00006818" w:rsidRPr="00EA599A" w:rsidRDefault="00006818" w:rsidP="00006818">
      <w:pPr>
        <w:widowControl/>
        <w:autoSpaceDE w:val="0"/>
        <w:autoSpaceDN w:val="0"/>
        <w:adjustRightInd w:val="0"/>
        <w:ind w:left="383"/>
        <w:jc w:val="both"/>
        <w:rPr>
          <w:rFonts w:ascii="Calibri" w:hAnsi="Calibri" w:cs="Calibri"/>
          <w:sz w:val="18"/>
          <w:szCs w:val="18"/>
          <w:lang w:val="ka-GE"/>
        </w:rPr>
      </w:pPr>
    </w:p>
    <w:p w:rsidR="00006818" w:rsidRPr="00A337FB" w:rsidRDefault="00006818" w:rsidP="00006818">
      <w:pPr>
        <w:widowControl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ka-GE"/>
        </w:rPr>
      </w:pPr>
      <w:proofErr w:type="spellStart"/>
      <w:r w:rsidRPr="00A337FB">
        <w:rPr>
          <w:rFonts w:ascii="Calibri" w:hAnsi="Calibri" w:cs="Calibri"/>
          <w:sz w:val="18"/>
          <w:szCs w:val="18"/>
        </w:rPr>
        <w:t>Merlani</w:t>
      </w:r>
      <w:proofErr w:type="spellEnd"/>
      <w:r w:rsidRPr="00A337FB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M</w:t>
      </w:r>
      <w:r w:rsidRPr="00A337FB">
        <w:rPr>
          <w:rFonts w:ascii="Calibri" w:hAnsi="Calibri" w:cs="Calibri"/>
          <w:sz w:val="18"/>
          <w:szCs w:val="18"/>
        </w:rPr>
        <w:t xml:space="preserve">, Koyama </w:t>
      </w:r>
      <w:r>
        <w:rPr>
          <w:rFonts w:ascii="Calibri" w:hAnsi="Calibri" w:cs="Calibri"/>
          <w:sz w:val="18"/>
          <w:szCs w:val="18"/>
        </w:rPr>
        <w:t>Y</w:t>
      </w:r>
      <w:r w:rsidRPr="00A337FB">
        <w:rPr>
          <w:rFonts w:ascii="Calibri" w:hAnsi="Calibri" w:cs="Calibri"/>
          <w:sz w:val="18"/>
          <w:szCs w:val="18"/>
        </w:rPr>
        <w:t xml:space="preserve">, Sato </w:t>
      </w:r>
      <w:r>
        <w:rPr>
          <w:rFonts w:ascii="Calibri" w:hAnsi="Calibri" w:cs="Calibri"/>
          <w:sz w:val="18"/>
          <w:szCs w:val="18"/>
        </w:rPr>
        <w:t>H</w:t>
      </w:r>
      <w:r w:rsidRPr="00A337FB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A337FB">
        <w:rPr>
          <w:rFonts w:ascii="Calibri" w:hAnsi="Calibri" w:cs="Calibri"/>
          <w:sz w:val="18"/>
          <w:szCs w:val="18"/>
        </w:rPr>
        <w:t>Geng</w:t>
      </w:r>
      <w:proofErr w:type="spellEnd"/>
      <w:r w:rsidRPr="00A337FB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L</w:t>
      </w:r>
      <w:r w:rsidRPr="00A337FB">
        <w:rPr>
          <w:rFonts w:ascii="Calibri" w:hAnsi="Calibri" w:cs="Calibri"/>
          <w:sz w:val="18"/>
          <w:szCs w:val="18"/>
        </w:rPr>
        <w:t xml:space="preserve">, Barbakadze V, </w:t>
      </w:r>
      <w:proofErr w:type="spellStart"/>
      <w:r w:rsidRPr="00A337FB">
        <w:rPr>
          <w:rFonts w:ascii="Calibri" w:hAnsi="Calibri" w:cs="Calibri"/>
          <w:sz w:val="18"/>
          <w:szCs w:val="18"/>
        </w:rPr>
        <w:t>Chankvetadze</w:t>
      </w:r>
      <w:proofErr w:type="spellEnd"/>
      <w:r w:rsidRPr="00A337FB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B</w:t>
      </w:r>
      <w:r w:rsidRPr="00A337FB">
        <w:rPr>
          <w:rFonts w:ascii="Calibri" w:hAnsi="Calibri" w:cs="Calibri"/>
          <w:sz w:val="18"/>
          <w:szCs w:val="18"/>
        </w:rPr>
        <w:t xml:space="preserve">, Nakano </w:t>
      </w:r>
      <w:r>
        <w:rPr>
          <w:rFonts w:ascii="Calibri" w:hAnsi="Calibri" w:cs="Calibri"/>
          <w:sz w:val="18"/>
          <w:szCs w:val="18"/>
        </w:rPr>
        <w:t>T</w:t>
      </w:r>
      <w:r w:rsidRPr="00A337FB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(</w:t>
      </w:r>
      <w:r w:rsidRPr="00A337FB">
        <w:rPr>
          <w:rFonts w:ascii="Calibri" w:hAnsi="Calibri" w:cs="Calibri"/>
          <w:sz w:val="18"/>
          <w:szCs w:val="18"/>
        </w:rPr>
        <w:t>2015</w:t>
      </w:r>
      <w:r>
        <w:rPr>
          <w:rFonts w:ascii="Calibri" w:hAnsi="Calibri" w:cs="Calibri"/>
          <w:sz w:val="18"/>
          <w:szCs w:val="18"/>
        </w:rPr>
        <w:t xml:space="preserve">) </w:t>
      </w:r>
      <w:r w:rsidRPr="00A337FB">
        <w:rPr>
          <w:rFonts w:ascii="Calibri" w:hAnsi="Calibri" w:cs="Calibri"/>
          <w:sz w:val="18"/>
          <w:szCs w:val="18"/>
        </w:rPr>
        <w:t xml:space="preserve">Ring-opening polymerization of a 2,3-disubstituted </w:t>
      </w:r>
      <w:proofErr w:type="spellStart"/>
      <w:r w:rsidRPr="00A337FB">
        <w:rPr>
          <w:rFonts w:ascii="Calibri" w:hAnsi="Calibri" w:cs="Calibri"/>
          <w:sz w:val="18"/>
          <w:szCs w:val="18"/>
        </w:rPr>
        <w:t>oxirane</w:t>
      </w:r>
      <w:proofErr w:type="spellEnd"/>
      <w:r w:rsidRPr="00A337FB">
        <w:rPr>
          <w:rFonts w:ascii="Calibri" w:hAnsi="Calibri" w:cs="Calibri"/>
          <w:sz w:val="18"/>
          <w:szCs w:val="18"/>
        </w:rPr>
        <w:t xml:space="preserve"> leading to a polyether having a carbonyl–aromatic π-stacked structure. Polym</w:t>
      </w:r>
      <w:r>
        <w:rPr>
          <w:rFonts w:ascii="Calibri" w:hAnsi="Calibri" w:cs="Calibri"/>
          <w:sz w:val="18"/>
          <w:szCs w:val="18"/>
        </w:rPr>
        <w:t xml:space="preserve">er </w:t>
      </w:r>
      <w:r w:rsidRPr="00A337FB">
        <w:rPr>
          <w:rFonts w:ascii="Calibri" w:hAnsi="Calibri" w:cs="Calibri"/>
          <w:sz w:val="18"/>
          <w:szCs w:val="18"/>
        </w:rPr>
        <w:t>Chem</w:t>
      </w:r>
      <w:r>
        <w:rPr>
          <w:rFonts w:ascii="Calibri" w:hAnsi="Calibri" w:cs="Calibri"/>
          <w:sz w:val="18"/>
          <w:szCs w:val="18"/>
        </w:rPr>
        <w:t xml:space="preserve">istry </w:t>
      </w:r>
      <w:r w:rsidRPr="00A337FB">
        <w:rPr>
          <w:rFonts w:ascii="Calibri" w:hAnsi="Calibri" w:cs="Calibri"/>
          <w:sz w:val="18"/>
          <w:szCs w:val="18"/>
        </w:rPr>
        <w:t>6</w:t>
      </w:r>
      <w:r>
        <w:rPr>
          <w:rFonts w:ascii="Calibri" w:hAnsi="Calibri" w:cs="Calibri"/>
          <w:sz w:val="18"/>
          <w:szCs w:val="18"/>
        </w:rPr>
        <w:t>, 11:</w:t>
      </w:r>
      <w:r w:rsidRPr="00A337FB">
        <w:rPr>
          <w:rFonts w:ascii="Calibri" w:hAnsi="Calibri" w:cs="Calibri"/>
          <w:sz w:val="18"/>
          <w:szCs w:val="18"/>
        </w:rPr>
        <w:t>1932-1936.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  <w:bookmarkStart w:id="0" w:name="_GoBack"/>
      <w:bookmarkEnd w:id="0"/>
    </w:p>
    <w:p w:rsidR="00AE3E37" w:rsidRDefault="004819ED">
      <w:pPr>
        <w:pStyle w:val="a3"/>
        <w:spacing w:line="40" w:lineRule="exact"/>
        <w:ind w:left="2202"/>
        <w:rPr>
          <w:rFonts w:ascii="Calibri"/>
          <w:sz w:val="4"/>
        </w:rPr>
      </w:pPr>
      <w:r w:rsidRPr="004819ED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06818" w:rsidRPr="00006818">
        <w:rPr>
          <w:noProof/>
          <w:lang w:val="ru-RU" w:eastAsia="ru-RU"/>
        </w:rPr>
        <w:drawing>
          <wp:inline distT="0" distB="0" distL="0" distR="0">
            <wp:extent cx="499083" cy="643738"/>
            <wp:effectExtent l="19050" t="0" r="0" b="0"/>
            <wp:docPr id="2" name="Picture 3" descr="D:\VaxoDocs\Photo_Vakho\Barbakad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VaxoDocs\Photo_Vakho\Barbakadz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83" cy="643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006818" w:rsidRDefault="00006818" w:rsidP="00006818">
      <w:pPr>
        <w:pStyle w:val="ae"/>
        <w:rPr>
          <w:rFonts w:ascii="Arial" w:hAnsi="Arial" w:cs="Arial"/>
          <w:bCs/>
          <w:sz w:val="14"/>
          <w:szCs w:val="14"/>
        </w:rPr>
      </w:pPr>
      <w:r>
        <w:rPr>
          <w:rFonts w:ascii="Arial"/>
          <w:sz w:val="14"/>
        </w:rPr>
        <w:t xml:space="preserve">Vakhtang Barbakadze has his expertise in isolation and structure elucidation of a new series of plant </w:t>
      </w:r>
      <w:proofErr w:type="spellStart"/>
      <w:r>
        <w:rPr>
          <w:rFonts w:ascii="Arial"/>
          <w:sz w:val="14"/>
        </w:rPr>
        <w:t>polyethers</w:t>
      </w:r>
      <w:proofErr w:type="spellEnd"/>
      <w:r>
        <w:rPr>
          <w:rFonts w:ascii="Arial"/>
          <w:sz w:val="14"/>
        </w:rPr>
        <w:t xml:space="preserve">, which are endowed with pharmacological properties as anti-cancer agents. Besides, he interested in </w:t>
      </w:r>
      <w:proofErr w:type="spellStart"/>
      <w:r>
        <w:rPr>
          <w:rFonts w:ascii="Arial"/>
          <w:sz w:val="14"/>
        </w:rPr>
        <w:t>enantioselective</w:t>
      </w:r>
      <w:proofErr w:type="spellEnd"/>
      <w:r>
        <w:rPr>
          <w:rFonts w:ascii="Arial"/>
          <w:sz w:val="14"/>
        </w:rPr>
        <w:t xml:space="preserve"> synthesis and biological activities of basic </w:t>
      </w:r>
      <w:proofErr w:type="spellStart"/>
      <w:r>
        <w:rPr>
          <w:rFonts w:ascii="Arial"/>
          <w:sz w:val="14"/>
        </w:rPr>
        <w:t>monomeric</w:t>
      </w:r>
      <w:proofErr w:type="spellEnd"/>
      <w:r>
        <w:rPr>
          <w:rFonts w:ascii="Arial"/>
          <w:sz w:val="14"/>
        </w:rPr>
        <w:t xml:space="preserve"> moiety of these </w:t>
      </w:r>
      <w:proofErr w:type="spellStart"/>
      <w:r>
        <w:rPr>
          <w:rFonts w:ascii="Arial"/>
          <w:sz w:val="14"/>
        </w:rPr>
        <w:t>biopolyethers</w:t>
      </w:r>
      <w:proofErr w:type="spellEnd"/>
      <w:r>
        <w:rPr>
          <w:rFonts w:ascii="Arial"/>
          <w:sz w:val="14"/>
        </w:rPr>
        <w:t xml:space="preserve">, synthesis of </w:t>
      </w:r>
      <w:proofErr w:type="spellStart"/>
      <w:r>
        <w:rPr>
          <w:rFonts w:ascii="Arial"/>
          <w:sz w:val="14"/>
        </w:rPr>
        <w:t>enantiomerically</w:t>
      </w:r>
      <w:proofErr w:type="spellEnd"/>
      <w:r>
        <w:rPr>
          <w:rFonts w:ascii="Arial"/>
          <w:sz w:val="14"/>
        </w:rPr>
        <w:t xml:space="preserve"> pure </w:t>
      </w:r>
      <w:proofErr w:type="spellStart"/>
      <w:r>
        <w:rPr>
          <w:rFonts w:ascii="Arial"/>
          <w:sz w:val="14"/>
        </w:rPr>
        <w:t>epoxides</w:t>
      </w:r>
      <w:proofErr w:type="spellEnd"/>
      <w:r>
        <w:rPr>
          <w:rFonts w:ascii="Arial"/>
          <w:sz w:val="14"/>
        </w:rPr>
        <w:t xml:space="preserve"> as </w:t>
      </w:r>
      <w:proofErr w:type="spellStart"/>
      <w:r>
        <w:rPr>
          <w:rFonts w:ascii="Arial"/>
          <w:sz w:val="14"/>
        </w:rPr>
        <w:t>chiral</w:t>
      </w:r>
      <w:proofErr w:type="spellEnd"/>
      <w:r>
        <w:rPr>
          <w:rFonts w:ascii="Arial"/>
          <w:sz w:val="14"/>
        </w:rPr>
        <w:t xml:space="preserve"> building blocks for the production of synthetic analogues of natural </w:t>
      </w:r>
      <w:proofErr w:type="spellStart"/>
      <w:r>
        <w:rPr>
          <w:rFonts w:ascii="Arial"/>
          <w:sz w:val="14"/>
        </w:rPr>
        <w:t>polyethers</w:t>
      </w:r>
      <w:proofErr w:type="spellEnd"/>
      <w:r>
        <w:rPr>
          <w:rFonts w:ascii="Arial"/>
          <w:sz w:val="14"/>
        </w:rPr>
        <w:t xml:space="preserve">. In 1978 and 1999 he </w:t>
      </w:r>
      <w:r>
        <w:rPr>
          <w:rFonts w:ascii="Arial" w:hAnsi="Arial" w:cs="Arial"/>
          <w:sz w:val="14"/>
          <w:szCs w:val="14"/>
        </w:rPr>
        <w:t xml:space="preserve">has completed his </w:t>
      </w:r>
      <w:proofErr w:type="spellStart"/>
      <w:r>
        <w:rPr>
          <w:rFonts w:ascii="Arial" w:hAnsi="Arial" w:cs="Arial"/>
          <w:sz w:val="14"/>
          <w:szCs w:val="14"/>
        </w:rPr>
        <w:t>Ph.D</w:t>
      </w:r>
      <w:proofErr w:type="spellEnd"/>
      <w:r>
        <w:rPr>
          <w:rFonts w:ascii="Arial" w:hAnsi="Arial" w:cs="Arial"/>
          <w:sz w:val="14"/>
          <w:szCs w:val="14"/>
        </w:rPr>
        <w:t xml:space="preserve"> and </w:t>
      </w:r>
      <w:proofErr w:type="spellStart"/>
      <w:r>
        <w:rPr>
          <w:rFonts w:ascii="Arial" w:hAnsi="Arial" w:cs="Arial"/>
          <w:bCs/>
          <w:sz w:val="14"/>
          <w:szCs w:val="14"/>
        </w:rPr>
        <w:t>D.Sci</w:t>
      </w:r>
      <w:proofErr w:type="spellEnd"/>
      <w:r>
        <w:rPr>
          <w:rFonts w:ascii="Arial" w:hAnsi="Arial" w:cs="Arial"/>
          <w:bCs/>
          <w:sz w:val="14"/>
          <w:szCs w:val="14"/>
        </w:rPr>
        <w:t xml:space="preserve">. </w:t>
      </w:r>
      <w:r>
        <w:rPr>
          <w:rFonts w:ascii="Arial" w:hAnsi="Arial" w:cs="Arial"/>
          <w:sz w:val="14"/>
          <w:szCs w:val="14"/>
        </w:rPr>
        <w:t xml:space="preserve">from Institute of Organic Chemistry, Moscow, Russia and </w:t>
      </w:r>
      <w:r>
        <w:rPr>
          <w:rFonts w:ascii="Arial" w:hAnsi="Arial" w:cs="Arial"/>
          <w:bCs/>
          <w:sz w:val="14"/>
          <w:szCs w:val="14"/>
        </w:rPr>
        <w:t xml:space="preserve">Institute of Biochemistry and Biotechnology, Tbilisi, Georgia, respectively. 2006 up to date he is the head of laboratory of plant biopolymers at the Tbilisi State Medical University Institute of Pharmacochemistry. </w:t>
      </w:r>
      <w:r>
        <w:rPr>
          <w:rFonts w:ascii="Arial" w:hAnsi="Arial" w:cs="Arial"/>
          <w:sz w:val="14"/>
          <w:szCs w:val="14"/>
        </w:rPr>
        <w:t>1996 and 2002 he has been a visiting scientist at Utrecht University (faculty of pharmacy), The Netherlands, by University Scholarship</w:t>
      </w:r>
      <w:r>
        <w:rPr>
          <w:rFonts w:ascii="Arial" w:hAnsi="Arial" w:cs="Arial"/>
          <w:bCs/>
          <w:sz w:val="14"/>
          <w:szCs w:val="14"/>
        </w:rPr>
        <w:t xml:space="preserve"> and </w:t>
      </w:r>
      <w:r>
        <w:rPr>
          <w:rFonts w:ascii="Arial" w:hAnsi="Arial" w:cs="Arial"/>
          <w:sz w:val="14"/>
          <w:szCs w:val="14"/>
        </w:rPr>
        <w:t xml:space="preserve">The Netherlands organization for scientific </w:t>
      </w:r>
      <w:proofErr w:type="gramStart"/>
      <w:r>
        <w:rPr>
          <w:rFonts w:ascii="Arial" w:hAnsi="Arial" w:cs="Arial"/>
          <w:sz w:val="14"/>
          <w:szCs w:val="14"/>
        </w:rPr>
        <w:t>research  Scholarship</w:t>
      </w:r>
      <w:proofErr w:type="gramEnd"/>
      <w:r>
        <w:rPr>
          <w:rFonts w:ascii="Arial" w:hAnsi="Arial" w:cs="Arial"/>
          <w:bCs/>
          <w:sz w:val="14"/>
          <w:szCs w:val="14"/>
        </w:rPr>
        <w:t xml:space="preserve"> Scientific Program, respectively</w:t>
      </w:r>
      <w:r>
        <w:rPr>
          <w:rFonts w:ascii="Arial" w:hAnsi="Arial" w:cs="Arial"/>
          <w:sz w:val="14"/>
          <w:szCs w:val="14"/>
        </w:rPr>
        <w:t xml:space="preserve">. </w:t>
      </w:r>
      <w:r>
        <w:rPr>
          <w:rFonts w:ascii="Arial" w:hAnsi="Arial" w:cs="Arial"/>
          <w:bCs/>
          <w:sz w:val="14"/>
          <w:szCs w:val="14"/>
        </w:rPr>
        <w:t>He has published more than 81 papers in reputed journals.</w:t>
      </w:r>
    </w:p>
    <w:p w:rsidR="00211E0D" w:rsidRDefault="00A9710C" w:rsidP="00211E0D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211E0D" w:rsidRPr="00211E0D">
        <w:t xml:space="preserve"> </w:t>
      </w:r>
      <w:hyperlink r:id="rId12" w:history="1">
        <w:r w:rsidR="00211E0D">
          <w:rPr>
            <w:rStyle w:val="ac"/>
            <w:rFonts w:ascii="Arial"/>
            <w:sz w:val="14"/>
          </w:rPr>
          <w:t>v_barbakadze@hotmail.com</w:t>
        </w:r>
      </w:hyperlink>
    </w:p>
    <w:p w:rsidR="00AE3E37" w:rsidRDefault="00AE3E37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4819ED">
      <w:pPr>
        <w:pStyle w:val="a3"/>
        <w:spacing w:before="2"/>
        <w:rPr>
          <w:rFonts w:ascii="Arial"/>
          <w:sz w:val="19"/>
        </w:rPr>
      </w:pPr>
      <w:r w:rsidRPr="004819ED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07F" w:rsidRDefault="0009107F">
      <w:r>
        <w:separator/>
      </w:r>
    </w:p>
  </w:endnote>
  <w:endnote w:type="continuationSeparator" w:id="0">
    <w:p w:rsidR="0009107F" w:rsidRDefault="000910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819ED">
    <w:pPr>
      <w:pStyle w:val="a3"/>
      <w:spacing w:line="14" w:lineRule="auto"/>
      <w:rPr>
        <w:sz w:val="20"/>
      </w:rPr>
    </w:pPr>
    <w:r w:rsidRPr="004819E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4819ED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819ED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07F" w:rsidRDefault="0009107F">
      <w:r>
        <w:separator/>
      </w:r>
    </w:p>
  </w:footnote>
  <w:footnote w:type="continuationSeparator" w:id="0">
    <w:p w:rsidR="0009107F" w:rsidRDefault="000910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819ED">
    <w:pPr>
      <w:pStyle w:val="a3"/>
      <w:spacing w:line="14" w:lineRule="auto"/>
      <w:rPr>
        <w:sz w:val="20"/>
      </w:rPr>
    </w:pPr>
    <w:r w:rsidRPr="004819E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4819ED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6818"/>
    <w:rsid w:val="0009107F"/>
    <w:rsid w:val="000E2911"/>
    <w:rsid w:val="001263DF"/>
    <w:rsid w:val="00211E0D"/>
    <w:rsid w:val="00292ED9"/>
    <w:rsid w:val="003301F4"/>
    <w:rsid w:val="00404E5B"/>
    <w:rsid w:val="00414F7B"/>
    <w:rsid w:val="004355DC"/>
    <w:rsid w:val="004432CD"/>
    <w:rsid w:val="004749B4"/>
    <w:rsid w:val="004819ED"/>
    <w:rsid w:val="00494130"/>
    <w:rsid w:val="004F3523"/>
    <w:rsid w:val="005973B9"/>
    <w:rsid w:val="005B3A56"/>
    <w:rsid w:val="006060CE"/>
    <w:rsid w:val="0063497F"/>
    <w:rsid w:val="008058DA"/>
    <w:rsid w:val="00820CA8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E3104"/>
    <w:rsid w:val="00F2502A"/>
    <w:rsid w:val="00F72EEA"/>
    <w:rsid w:val="00F84CAE"/>
    <w:rsid w:val="00FA7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ecxstyle11">
    <w:name w:val="ecxstyle11"/>
    <w:basedOn w:val="a0"/>
    <w:rsid w:val="00006818"/>
  </w:style>
  <w:style w:type="character" w:styleId="ad">
    <w:name w:val="Strong"/>
    <w:basedOn w:val="a0"/>
    <w:uiPriority w:val="22"/>
    <w:qFormat/>
    <w:rsid w:val="00006818"/>
    <w:rPr>
      <w:b/>
      <w:bCs/>
    </w:rPr>
  </w:style>
  <w:style w:type="character" w:customStyle="1" w:styleId="toc-citation-volume">
    <w:name w:val="toc-citation-volume"/>
    <w:basedOn w:val="a0"/>
    <w:rsid w:val="00006818"/>
  </w:style>
  <w:style w:type="character" w:customStyle="1" w:styleId="cit-first-page">
    <w:name w:val="cit-first-page"/>
    <w:basedOn w:val="a0"/>
    <w:rsid w:val="00006818"/>
  </w:style>
  <w:style w:type="character" w:customStyle="1" w:styleId="cit-sep">
    <w:name w:val="cit-sep"/>
    <w:basedOn w:val="a0"/>
    <w:rsid w:val="00006818"/>
  </w:style>
  <w:style w:type="character" w:customStyle="1" w:styleId="cit-last-page">
    <w:name w:val="cit-last-page"/>
    <w:basedOn w:val="a0"/>
    <w:rsid w:val="00006818"/>
  </w:style>
  <w:style w:type="paragraph" w:customStyle="1" w:styleId="ae">
    <w:name w:val="Название предприятия"/>
    <w:basedOn w:val="a"/>
    <w:next w:val="a"/>
    <w:autoRedefine/>
    <w:rsid w:val="00006818"/>
    <w:pPr>
      <w:widowControl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v_barbakadze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ncbi.nlm.nih.gov/pubmed/264482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/?term=Fabini%20E%5BAuthor%5D&amp;cauthor=true&amp;cauthor_uid=2644820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Vakhtang Barbakadze</cp:lastModifiedBy>
  <cp:revision>5</cp:revision>
  <dcterms:created xsi:type="dcterms:W3CDTF">2017-02-21T06:48:00Z</dcterms:created>
  <dcterms:modified xsi:type="dcterms:W3CDTF">2017-02-21T07:17:00Z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