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93F" w:rsidRPr="005A693F" w:rsidRDefault="005A693F" w:rsidP="005A69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lang w:eastAsia="pt-BR"/>
        </w:rPr>
      </w:pPr>
    </w:p>
    <w:p w:rsidR="005A693F" w:rsidRDefault="004D48EA" w:rsidP="005A69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lang w:eastAsia="pt-BR"/>
        </w:rPr>
      </w:pPr>
      <w:r>
        <w:rPr>
          <w:rFonts w:ascii="Times New Roman" w:hAnsi="Times New Roman" w:cs="Times New Roman"/>
          <w:color w:val="000000" w:themeColor="text1"/>
          <w:sz w:val="24"/>
          <w:szCs w:val="24"/>
          <w:lang w:eastAsia="pt-BR"/>
        </w:rPr>
        <w:t>RNA-</w:t>
      </w:r>
      <w:proofErr w:type="spellStart"/>
      <w:r>
        <w:rPr>
          <w:rFonts w:ascii="Times New Roman" w:hAnsi="Times New Roman" w:cs="Times New Roman"/>
          <w:color w:val="000000" w:themeColor="text1"/>
          <w:sz w:val="24"/>
          <w:szCs w:val="24"/>
          <w:lang w:eastAsia="pt-BR"/>
        </w:rPr>
        <w:t>Seq</w:t>
      </w:r>
      <w:proofErr w:type="spellEnd"/>
      <w:r>
        <w:rPr>
          <w:rFonts w:ascii="Times New Roman" w:hAnsi="Times New Roman" w:cs="Times New Roman"/>
          <w:color w:val="000000" w:themeColor="text1"/>
          <w:sz w:val="24"/>
          <w:szCs w:val="24"/>
          <w:lang w:eastAsia="pt-BR"/>
        </w:rPr>
        <w:t xml:space="preserve"> analysis of </w:t>
      </w:r>
      <w:r w:rsidRPr="005A693F">
        <w:rPr>
          <w:rFonts w:ascii="Times New Roman" w:hAnsi="Times New Roman" w:cs="Times New Roman"/>
          <w:color w:val="000000" w:themeColor="text1"/>
          <w:sz w:val="24"/>
          <w:szCs w:val="24"/>
          <w:lang w:eastAsia="pt-BR"/>
        </w:rPr>
        <w:t>aluminum stress</w:t>
      </w:r>
      <w:r w:rsidRPr="005A693F">
        <w:rPr>
          <w:rFonts w:ascii="Times New Roman" w:hAnsi="Times New Roman" w:cs="Times New Roman"/>
          <w:color w:val="000000" w:themeColor="text1"/>
          <w:sz w:val="24"/>
          <w:szCs w:val="24"/>
          <w:lang w:eastAsia="pt-BR"/>
        </w:rPr>
        <w:t xml:space="preserve"> </w:t>
      </w:r>
      <w:r>
        <w:rPr>
          <w:rFonts w:ascii="Times New Roman" w:hAnsi="Times New Roman" w:cs="Times New Roman"/>
          <w:color w:val="000000" w:themeColor="text1"/>
          <w:sz w:val="24"/>
          <w:szCs w:val="24"/>
          <w:lang w:eastAsia="pt-BR"/>
        </w:rPr>
        <w:t>response in</w:t>
      </w:r>
      <w:r w:rsidR="00A4469E">
        <w:rPr>
          <w:rFonts w:ascii="Times New Roman" w:hAnsi="Times New Roman" w:cs="Times New Roman"/>
          <w:color w:val="000000" w:themeColor="text1"/>
          <w:sz w:val="24"/>
          <w:szCs w:val="24"/>
          <w:lang w:eastAsia="pt-BR"/>
        </w:rPr>
        <w:t xml:space="preserve"> </w:t>
      </w:r>
      <w:r w:rsidR="00A4469E" w:rsidRPr="005A693F">
        <w:rPr>
          <w:rFonts w:ascii="Times New Roman" w:hAnsi="Times New Roman" w:cs="Times New Roman"/>
          <w:color w:val="000000" w:themeColor="text1"/>
          <w:sz w:val="24"/>
          <w:szCs w:val="24"/>
          <w:lang w:eastAsia="pt-BR"/>
        </w:rPr>
        <w:t>sugarcane</w:t>
      </w:r>
      <w:r w:rsidR="00A4469E">
        <w:rPr>
          <w:rFonts w:ascii="Times New Roman" w:hAnsi="Times New Roman" w:cs="Times New Roman"/>
          <w:color w:val="000000" w:themeColor="text1"/>
          <w:sz w:val="24"/>
          <w:szCs w:val="24"/>
          <w:lang w:eastAsia="pt-BR"/>
        </w:rPr>
        <w:t xml:space="preserve"> roots</w:t>
      </w:r>
      <w:r w:rsidR="00A4469E" w:rsidRPr="005A693F">
        <w:rPr>
          <w:rFonts w:ascii="Times New Roman" w:hAnsi="Times New Roman" w:cs="Times New Roman"/>
          <w:color w:val="000000" w:themeColor="text1"/>
          <w:sz w:val="24"/>
          <w:szCs w:val="24"/>
          <w:lang w:eastAsia="pt-BR"/>
        </w:rPr>
        <w:t xml:space="preserve"> </w:t>
      </w:r>
    </w:p>
    <w:p w:rsidR="004D48EA" w:rsidRPr="005A693F" w:rsidRDefault="004D48EA" w:rsidP="005A69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lang w:eastAsia="pt-BR"/>
        </w:rPr>
      </w:pPr>
    </w:p>
    <w:p w:rsidR="005A693F" w:rsidRPr="00905710" w:rsidRDefault="004D48EA" w:rsidP="005A69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val="pt-BR" w:eastAsia="pt-BR"/>
        </w:rPr>
      </w:pPr>
      <w:r w:rsidRPr="00905710">
        <w:rPr>
          <w:rFonts w:ascii="Times New Roman" w:hAnsi="Times New Roman" w:cs="Times New Roman"/>
          <w:sz w:val="24"/>
          <w:szCs w:val="24"/>
          <w:lang w:val="pt-BR" w:eastAsia="pt-BR"/>
        </w:rPr>
        <w:t>Kameswara Rao Kottapalli</w:t>
      </w:r>
      <w:r>
        <w:rPr>
          <w:rFonts w:ascii="Times New Roman" w:hAnsi="Times New Roman" w:cs="Times New Roman"/>
          <w:sz w:val="24"/>
          <w:szCs w:val="24"/>
          <w:vertAlign w:val="superscript"/>
          <w:lang w:val="pt-BR" w:eastAsia="pt-BR"/>
        </w:rPr>
        <w:t>1</w:t>
      </w:r>
      <w:r w:rsidRPr="004D48EA">
        <w:rPr>
          <w:rFonts w:ascii="Times New Roman" w:hAnsi="Times New Roman" w:cs="Times New Roman"/>
          <w:sz w:val="24"/>
          <w:szCs w:val="24"/>
          <w:lang w:val="pt-BR" w:eastAsia="pt-BR"/>
        </w:rPr>
        <w:t>,</w:t>
      </w:r>
      <w:r>
        <w:rPr>
          <w:rFonts w:ascii="Times New Roman" w:hAnsi="Times New Roman" w:cs="Times New Roman"/>
          <w:sz w:val="24"/>
          <w:szCs w:val="24"/>
          <w:lang w:val="pt-BR" w:eastAsia="pt-BR"/>
        </w:rPr>
        <w:t xml:space="preserve"> </w:t>
      </w:r>
      <w:r>
        <w:rPr>
          <w:rFonts w:ascii="Times New Roman" w:hAnsi="Times New Roman" w:cs="Times New Roman"/>
          <w:sz w:val="24"/>
          <w:szCs w:val="24"/>
          <w:lang w:val="pt-BR" w:eastAsia="pt-BR"/>
        </w:rPr>
        <w:t>Poornasree Kumar</w:t>
      </w:r>
      <w:r w:rsidRPr="004D48EA">
        <w:rPr>
          <w:rFonts w:ascii="Times New Roman" w:hAnsi="Times New Roman" w:cs="Times New Roman"/>
          <w:sz w:val="24"/>
          <w:szCs w:val="24"/>
          <w:vertAlign w:val="superscript"/>
          <w:lang w:val="pt-BR" w:eastAsia="pt-BR"/>
        </w:rPr>
        <w:t>1</w:t>
      </w:r>
      <w:r>
        <w:rPr>
          <w:rFonts w:ascii="Times New Roman" w:hAnsi="Times New Roman" w:cs="Times New Roman"/>
          <w:sz w:val="24"/>
          <w:szCs w:val="24"/>
          <w:lang w:val="pt-BR" w:eastAsia="pt-BR"/>
        </w:rPr>
        <w:t xml:space="preserve">, </w:t>
      </w:r>
      <w:r w:rsidR="00FA3CF5" w:rsidRPr="00905710">
        <w:rPr>
          <w:rFonts w:ascii="Times New Roman" w:hAnsi="Times New Roman" w:cs="Times New Roman"/>
          <w:sz w:val="24"/>
          <w:szCs w:val="24"/>
          <w:lang w:val="pt-BR" w:eastAsia="pt-BR"/>
        </w:rPr>
        <w:t>Sonia Marli Zingaretti</w:t>
      </w:r>
      <w:r>
        <w:rPr>
          <w:rFonts w:ascii="Times New Roman" w:hAnsi="Times New Roman" w:cs="Times New Roman"/>
          <w:sz w:val="24"/>
          <w:szCs w:val="24"/>
          <w:vertAlign w:val="superscript"/>
          <w:lang w:val="pt-BR" w:eastAsia="pt-BR"/>
        </w:rPr>
        <w:t>2</w:t>
      </w:r>
      <w:r w:rsidR="00FA3CF5" w:rsidRPr="00905710">
        <w:rPr>
          <w:rFonts w:ascii="Times New Roman" w:hAnsi="Times New Roman" w:cs="Times New Roman"/>
          <w:sz w:val="24"/>
          <w:szCs w:val="24"/>
          <w:lang w:val="pt-BR" w:eastAsia="pt-BR"/>
        </w:rPr>
        <w:t xml:space="preserve"> </w:t>
      </w:r>
    </w:p>
    <w:p w:rsidR="008062B4" w:rsidRDefault="008062B4" w:rsidP="008062B4">
      <w:pPr>
        <w:spacing w:after="0" w:line="240" w:lineRule="auto"/>
        <w:contextualSpacing/>
        <w:jc w:val="both"/>
        <w:rPr>
          <w:rFonts w:ascii="Times New Roman" w:hAnsi="Times New Roman" w:cs="Times New Roman"/>
        </w:rPr>
      </w:pPr>
    </w:p>
    <w:p w:rsidR="008062B4" w:rsidRPr="008062B4" w:rsidRDefault="004D48EA" w:rsidP="00806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vertAlign w:val="superscript"/>
          <w:lang w:val="pt-BR"/>
        </w:rPr>
        <w:t>1</w:t>
      </w:r>
      <w:r w:rsidRPr="008062B4">
        <w:rPr>
          <w:rFonts w:ascii="Times New Roman" w:hAnsi="Times New Roman" w:cs="Times New Roman"/>
          <w:sz w:val="24"/>
          <w:szCs w:val="24"/>
        </w:rPr>
        <w:t>Center for Biotechnology and Genomics, Texas Tech University, Lubbock, TX-USA</w:t>
      </w:r>
      <w:r>
        <w:rPr>
          <w:rFonts w:ascii="Times New Roman" w:hAnsi="Times New Roman" w:cs="Times New Roman"/>
          <w:sz w:val="24"/>
          <w:szCs w:val="24"/>
        </w:rPr>
        <w:t>;</w:t>
      </w:r>
      <w:r w:rsidRPr="008062B4">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vertAlign w:val="superscript"/>
        </w:rPr>
        <w:t>2</w:t>
      </w:r>
      <w:r w:rsidR="008062B4" w:rsidRPr="008062B4">
        <w:rPr>
          <w:rFonts w:ascii="Times New Roman" w:hAnsi="Times New Roman" w:cs="Times New Roman"/>
          <w:noProof/>
          <w:sz w:val="24"/>
          <w:szCs w:val="24"/>
          <w:lang w:val="pt-BR"/>
        </w:rPr>
        <w:t>Unidade de Biotecnologia</w:t>
      </w:r>
      <w:r w:rsidR="008062B4" w:rsidRPr="008062B4">
        <w:rPr>
          <w:rFonts w:ascii="Times New Roman" w:hAnsi="Times New Roman" w:cs="Times New Roman"/>
          <w:sz w:val="24"/>
          <w:szCs w:val="24"/>
          <w:lang w:val="pt-BR"/>
        </w:rPr>
        <w:t xml:space="preserve">, </w:t>
      </w:r>
      <w:r w:rsidR="008062B4" w:rsidRPr="008062B4">
        <w:rPr>
          <w:rFonts w:ascii="Times New Roman" w:hAnsi="Times New Roman" w:cs="Times New Roman"/>
          <w:noProof/>
          <w:sz w:val="24"/>
          <w:szCs w:val="24"/>
          <w:lang w:val="pt-BR"/>
        </w:rPr>
        <w:t>Universidade de Ri</w:t>
      </w:r>
      <w:r>
        <w:rPr>
          <w:rFonts w:ascii="Times New Roman" w:hAnsi="Times New Roman" w:cs="Times New Roman"/>
          <w:noProof/>
          <w:sz w:val="24"/>
          <w:szCs w:val="24"/>
          <w:lang w:val="pt-BR"/>
        </w:rPr>
        <w:t>beirão Preto, Sao Paulo, Brazil</w:t>
      </w:r>
      <w:r w:rsidR="008062B4" w:rsidRPr="008062B4">
        <w:rPr>
          <w:rFonts w:ascii="Times New Roman" w:hAnsi="Times New Roman" w:cs="Times New Roman"/>
          <w:noProof/>
          <w:sz w:val="24"/>
          <w:szCs w:val="24"/>
          <w:lang w:val="pt-BR"/>
        </w:rPr>
        <w:t xml:space="preserve"> </w:t>
      </w:r>
    </w:p>
    <w:p w:rsidR="008062B4" w:rsidRPr="00720C0F" w:rsidRDefault="008062B4" w:rsidP="008062B4">
      <w:pPr>
        <w:spacing w:after="0" w:line="240" w:lineRule="auto"/>
        <w:contextualSpacing/>
        <w:jc w:val="both"/>
        <w:rPr>
          <w:rFonts w:ascii="Times New Roman" w:hAnsi="Times New Roman" w:cs="Times New Roman"/>
        </w:rPr>
      </w:pPr>
    </w:p>
    <w:p w:rsidR="00905710" w:rsidRPr="005A693F" w:rsidRDefault="00905710" w:rsidP="005A69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lang w:eastAsia="pt-BR"/>
        </w:rPr>
      </w:pPr>
    </w:p>
    <w:p w:rsidR="005A693F" w:rsidRPr="005A693F" w:rsidRDefault="005A693F" w:rsidP="005A69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lang w:eastAsia="pt-BR"/>
        </w:rPr>
      </w:pPr>
      <w:r w:rsidRPr="005A693F">
        <w:rPr>
          <w:rFonts w:ascii="Times New Roman" w:hAnsi="Times New Roman" w:cs="Times New Roman"/>
          <w:color w:val="000000" w:themeColor="text1"/>
          <w:sz w:val="24"/>
          <w:szCs w:val="24"/>
          <w:lang w:eastAsia="pt-BR"/>
        </w:rPr>
        <w:t>Abstract</w:t>
      </w:r>
    </w:p>
    <w:p w:rsidR="005A693F" w:rsidRPr="005A693F" w:rsidRDefault="005A693F" w:rsidP="005A69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lang w:eastAsia="pt-BR"/>
        </w:rPr>
      </w:pPr>
    </w:p>
    <w:p w:rsidR="005A693F" w:rsidRPr="005A693F" w:rsidRDefault="005A693F" w:rsidP="00A254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lang w:eastAsia="pt-BR"/>
        </w:rPr>
      </w:pPr>
      <w:r w:rsidRPr="005A693F">
        <w:rPr>
          <w:rFonts w:ascii="Times New Roman" w:hAnsi="Times New Roman" w:cs="Times New Roman"/>
          <w:color w:val="000000" w:themeColor="text1"/>
          <w:sz w:val="24"/>
          <w:szCs w:val="24"/>
          <w:lang w:eastAsia="pt-BR"/>
        </w:rPr>
        <w:t>Sugarcane (</w:t>
      </w:r>
      <w:proofErr w:type="spellStart"/>
      <w:r w:rsidRPr="005A693F">
        <w:rPr>
          <w:rFonts w:ascii="Times New Roman" w:hAnsi="Times New Roman" w:cs="Times New Roman"/>
          <w:i/>
          <w:color w:val="000000" w:themeColor="text1"/>
          <w:sz w:val="24"/>
          <w:szCs w:val="24"/>
          <w:lang w:eastAsia="pt-BR"/>
        </w:rPr>
        <w:t>Saccharum</w:t>
      </w:r>
      <w:proofErr w:type="spellEnd"/>
      <w:r w:rsidRPr="005A693F">
        <w:rPr>
          <w:rFonts w:ascii="Times New Roman" w:hAnsi="Times New Roman" w:cs="Times New Roman"/>
          <w:color w:val="000000" w:themeColor="text1"/>
          <w:sz w:val="24"/>
          <w:szCs w:val="24"/>
          <w:lang w:eastAsia="pt-BR"/>
        </w:rPr>
        <w:t xml:space="preserve"> spp.) is an important source of sugar and ethanol and it is known that the global sugarcane production will increase by 21% </w:t>
      </w:r>
      <w:r w:rsidR="00A4469E">
        <w:rPr>
          <w:rFonts w:ascii="Times New Roman" w:hAnsi="Times New Roman" w:cs="Times New Roman"/>
          <w:color w:val="000000" w:themeColor="text1"/>
          <w:sz w:val="24"/>
          <w:szCs w:val="24"/>
          <w:lang w:eastAsia="pt-BR"/>
        </w:rPr>
        <w:t>by</w:t>
      </w:r>
      <w:r w:rsidRPr="005A693F">
        <w:rPr>
          <w:rFonts w:ascii="Times New Roman" w:hAnsi="Times New Roman" w:cs="Times New Roman"/>
          <w:color w:val="000000" w:themeColor="text1"/>
          <w:sz w:val="24"/>
          <w:szCs w:val="24"/>
          <w:lang w:eastAsia="pt-BR"/>
        </w:rPr>
        <w:t xml:space="preserve"> 2024. With increasing demand for energy, the sugarcane crop expansion is evident in Brazil</w:t>
      </w:r>
      <w:r w:rsidR="00612897">
        <w:rPr>
          <w:rFonts w:ascii="Times New Roman" w:hAnsi="Times New Roman" w:cs="Times New Roman"/>
          <w:color w:val="000000" w:themeColor="text1"/>
          <w:sz w:val="24"/>
          <w:szCs w:val="24"/>
          <w:lang w:eastAsia="pt-BR"/>
        </w:rPr>
        <w:t xml:space="preserve">. </w:t>
      </w:r>
      <w:r w:rsidR="002B26C0">
        <w:rPr>
          <w:rFonts w:ascii="Times New Roman" w:hAnsi="Times New Roman" w:cs="Times New Roman"/>
          <w:color w:val="000000" w:themeColor="text1"/>
          <w:sz w:val="24"/>
          <w:szCs w:val="24"/>
          <w:lang w:eastAsia="pt-BR"/>
        </w:rPr>
        <w:t>It is predicted that d</w:t>
      </w:r>
      <w:r w:rsidR="00612897">
        <w:rPr>
          <w:rFonts w:ascii="Times New Roman" w:hAnsi="Times New Roman" w:cs="Times New Roman"/>
          <w:color w:val="000000" w:themeColor="text1"/>
          <w:sz w:val="24"/>
          <w:szCs w:val="24"/>
          <w:lang w:eastAsia="pt-BR"/>
        </w:rPr>
        <w:t>ue to high demand for sugarcane and ethanol</w:t>
      </w:r>
      <w:r w:rsidRPr="005A693F">
        <w:rPr>
          <w:rFonts w:ascii="Times New Roman" w:hAnsi="Times New Roman" w:cs="Times New Roman"/>
          <w:color w:val="000000" w:themeColor="text1"/>
          <w:sz w:val="24"/>
          <w:szCs w:val="24"/>
          <w:lang w:eastAsia="pt-BR"/>
        </w:rPr>
        <w:t xml:space="preserve">, </w:t>
      </w:r>
      <w:r w:rsidR="00612897">
        <w:rPr>
          <w:rFonts w:ascii="Times New Roman" w:hAnsi="Times New Roman" w:cs="Times New Roman"/>
          <w:color w:val="000000" w:themeColor="text1"/>
          <w:sz w:val="24"/>
          <w:szCs w:val="24"/>
          <w:lang w:eastAsia="pt-BR"/>
        </w:rPr>
        <w:t xml:space="preserve">the </w:t>
      </w:r>
      <w:r w:rsidR="008B3442">
        <w:rPr>
          <w:rFonts w:ascii="Times New Roman" w:hAnsi="Times New Roman" w:cs="Times New Roman"/>
          <w:color w:val="000000" w:themeColor="text1"/>
          <w:sz w:val="24"/>
          <w:szCs w:val="24"/>
          <w:lang w:eastAsia="pt-BR"/>
        </w:rPr>
        <w:t>acreage</w:t>
      </w:r>
      <w:r w:rsidR="00612897">
        <w:rPr>
          <w:rFonts w:ascii="Times New Roman" w:hAnsi="Times New Roman" w:cs="Times New Roman"/>
          <w:color w:val="000000" w:themeColor="text1"/>
          <w:sz w:val="24"/>
          <w:szCs w:val="24"/>
          <w:lang w:eastAsia="pt-BR"/>
        </w:rPr>
        <w:t xml:space="preserve"> under sugarcane will increase from 9.0 </w:t>
      </w:r>
      <w:r w:rsidR="00612897" w:rsidRPr="005A693F">
        <w:rPr>
          <w:rFonts w:ascii="Times New Roman" w:hAnsi="Times New Roman" w:cs="Times New Roman"/>
          <w:color w:val="000000" w:themeColor="text1"/>
          <w:sz w:val="24"/>
          <w:szCs w:val="24"/>
          <w:lang w:eastAsia="pt-BR"/>
        </w:rPr>
        <w:t xml:space="preserve">million ha </w:t>
      </w:r>
      <w:r w:rsidRPr="005A693F">
        <w:rPr>
          <w:rFonts w:ascii="Times New Roman" w:hAnsi="Times New Roman" w:cs="Times New Roman"/>
          <w:color w:val="000000" w:themeColor="text1"/>
          <w:sz w:val="24"/>
          <w:szCs w:val="24"/>
          <w:lang w:eastAsia="pt-BR"/>
        </w:rPr>
        <w:t xml:space="preserve">to 64 million ha by the years 2018/2019. </w:t>
      </w:r>
      <w:r w:rsidR="002B26C0">
        <w:rPr>
          <w:rFonts w:ascii="Times New Roman" w:hAnsi="Times New Roman" w:cs="Times New Roman"/>
          <w:color w:val="000000" w:themeColor="text1"/>
          <w:sz w:val="24"/>
          <w:szCs w:val="24"/>
          <w:lang w:eastAsia="pt-BR"/>
        </w:rPr>
        <w:t xml:space="preserve">As a result more unconventional soils rich in minerals will be brought under cultivation. </w:t>
      </w:r>
      <w:r w:rsidRPr="005A693F">
        <w:rPr>
          <w:rFonts w:ascii="Times New Roman" w:hAnsi="Times New Roman" w:cs="Times New Roman"/>
          <w:color w:val="000000" w:themeColor="text1"/>
          <w:sz w:val="24"/>
          <w:szCs w:val="24"/>
          <w:lang w:eastAsia="pt-BR"/>
        </w:rPr>
        <w:t>Aluminum ions (Al</w:t>
      </w:r>
      <w:r w:rsidRPr="005A693F">
        <w:rPr>
          <w:rFonts w:ascii="Times New Roman" w:hAnsi="Times New Roman" w:cs="Times New Roman"/>
          <w:color w:val="000000" w:themeColor="text1"/>
          <w:sz w:val="24"/>
          <w:szCs w:val="24"/>
          <w:vertAlign w:val="superscript"/>
          <w:lang w:eastAsia="pt-BR"/>
        </w:rPr>
        <w:t>+3</w:t>
      </w:r>
      <w:r w:rsidRPr="005A693F">
        <w:rPr>
          <w:rFonts w:ascii="Times New Roman" w:hAnsi="Times New Roman" w:cs="Times New Roman"/>
          <w:color w:val="000000" w:themeColor="text1"/>
          <w:sz w:val="24"/>
          <w:szCs w:val="24"/>
          <w:lang w:eastAsia="pt-BR"/>
        </w:rPr>
        <w:t>) together with silicon and iron are the three most abundant mineral elements in soil. Although silicon and iron are required for plant growth, Al is toxic and its bioavailability is highest on acidic soils, resulting in inhibition of root growth</w:t>
      </w:r>
      <w:r w:rsidR="00612897">
        <w:rPr>
          <w:rFonts w:ascii="Times New Roman" w:hAnsi="Times New Roman" w:cs="Times New Roman"/>
          <w:color w:val="000000" w:themeColor="text1"/>
          <w:sz w:val="24"/>
          <w:szCs w:val="24"/>
          <w:lang w:eastAsia="pt-BR"/>
        </w:rPr>
        <w:t xml:space="preserve"> and </w:t>
      </w:r>
      <w:r w:rsidRPr="005A693F">
        <w:rPr>
          <w:rFonts w:ascii="Times New Roman" w:hAnsi="Times New Roman" w:cs="Times New Roman"/>
          <w:color w:val="000000" w:themeColor="text1"/>
          <w:sz w:val="24"/>
          <w:szCs w:val="24"/>
          <w:lang w:eastAsia="pt-BR"/>
        </w:rPr>
        <w:t xml:space="preserve">architecture </w:t>
      </w:r>
      <w:r w:rsidR="00612897">
        <w:rPr>
          <w:rFonts w:ascii="Times New Roman" w:hAnsi="Times New Roman" w:cs="Times New Roman"/>
          <w:color w:val="000000" w:themeColor="text1"/>
          <w:sz w:val="24"/>
          <w:szCs w:val="24"/>
          <w:lang w:eastAsia="pt-BR"/>
        </w:rPr>
        <w:t xml:space="preserve">leading to </w:t>
      </w:r>
      <w:r w:rsidR="00612897" w:rsidRPr="005A693F">
        <w:rPr>
          <w:rFonts w:ascii="Times New Roman" w:hAnsi="Times New Roman" w:cs="Times New Roman"/>
          <w:color w:val="000000" w:themeColor="text1"/>
          <w:sz w:val="24"/>
          <w:szCs w:val="24"/>
          <w:lang w:eastAsia="pt-BR"/>
        </w:rPr>
        <w:t xml:space="preserve">disruption </w:t>
      </w:r>
      <w:r w:rsidR="00612897">
        <w:rPr>
          <w:rFonts w:ascii="Times New Roman" w:hAnsi="Times New Roman" w:cs="Times New Roman"/>
          <w:color w:val="000000" w:themeColor="text1"/>
          <w:sz w:val="24"/>
          <w:szCs w:val="24"/>
          <w:lang w:eastAsia="pt-BR"/>
        </w:rPr>
        <w:t xml:space="preserve">of root </w:t>
      </w:r>
      <w:r w:rsidRPr="005A693F">
        <w:rPr>
          <w:rFonts w:ascii="Times New Roman" w:hAnsi="Times New Roman" w:cs="Times New Roman"/>
          <w:color w:val="000000" w:themeColor="text1"/>
          <w:sz w:val="24"/>
          <w:szCs w:val="24"/>
          <w:lang w:eastAsia="pt-BR"/>
        </w:rPr>
        <w:t xml:space="preserve">elongation. </w:t>
      </w:r>
      <w:r w:rsidRPr="005A693F">
        <w:rPr>
          <w:rFonts w:ascii="Times New Roman" w:eastAsia="Calibri" w:hAnsi="Times New Roman" w:cs="Times New Roman"/>
          <w:color w:val="000000" w:themeColor="text1"/>
          <w:sz w:val="24"/>
          <w:szCs w:val="24"/>
        </w:rPr>
        <w:t xml:space="preserve">Our </w:t>
      </w:r>
      <w:r w:rsidR="00C7068A">
        <w:rPr>
          <w:rFonts w:ascii="Times New Roman" w:eastAsia="Calibri" w:hAnsi="Times New Roman" w:cs="Times New Roman"/>
          <w:color w:val="000000" w:themeColor="text1"/>
          <w:sz w:val="24"/>
          <w:szCs w:val="24"/>
        </w:rPr>
        <w:t>ultimate goal is</w:t>
      </w:r>
      <w:r w:rsidRPr="005A693F">
        <w:rPr>
          <w:rFonts w:ascii="Times New Roman" w:eastAsia="Calibri" w:hAnsi="Times New Roman" w:cs="Times New Roman"/>
          <w:color w:val="000000" w:themeColor="text1"/>
          <w:sz w:val="24"/>
          <w:szCs w:val="24"/>
        </w:rPr>
        <w:t xml:space="preserve"> to understand the molecular mechanisms of abiotic stress tolerance in sugarcane and</w:t>
      </w:r>
      <w:r w:rsidRPr="005A693F">
        <w:rPr>
          <w:rFonts w:ascii="Times New Roman" w:eastAsia="Calibri" w:hAnsi="Times New Roman" w:cs="Times New Roman"/>
          <w:b/>
          <w:color w:val="000000" w:themeColor="text1"/>
          <w:sz w:val="24"/>
          <w:szCs w:val="24"/>
        </w:rPr>
        <w:t xml:space="preserve"> </w:t>
      </w:r>
      <w:r w:rsidRPr="005A693F">
        <w:rPr>
          <w:rFonts w:ascii="Times New Roman" w:eastAsia="Calibri" w:hAnsi="Times New Roman" w:cs="Times New Roman"/>
          <w:bCs/>
          <w:iCs/>
          <w:color w:val="000000" w:themeColor="text1"/>
          <w:sz w:val="24"/>
          <w:szCs w:val="24"/>
        </w:rPr>
        <w:t xml:space="preserve">the role of miRNA’s in </w:t>
      </w:r>
      <w:r w:rsidR="00C7068A">
        <w:rPr>
          <w:rFonts w:ascii="Times New Roman" w:eastAsia="Calibri" w:hAnsi="Times New Roman" w:cs="Times New Roman"/>
          <w:bCs/>
          <w:iCs/>
          <w:color w:val="000000" w:themeColor="text1"/>
          <w:sz w:val="24"/>
          <w:szCs w:val="24"/>
        </w:rPr>
        <w:t xml:space="preserve">transcriptional regulation. </w:t>
      </w:r>
      <w:r w:rsidR="00C7068A" w:rsidRPr="00C35C89">
        <w:rPr>
          <w:rFonts w:ascii="Times New Roman" w:hAnsi="Times New Roman" w:cs="Times New Roman"/>
          <w:sz w:val="24"/>
          <w:szCs w:val="24"/>
        </w:rPr>
        <w:t xml:space="preserve">Towards this goal, a relatively tolerant </w:t>
      </w:r>
      <w:r w:rsidR="00C7068A">
        <w:rPr>
          <w:rFonts w:ascii="Times New Roman" w:hAnsi="Times New Roman" w:cs="Times New Roman"/>
          <w:sz w:val="24"/>
          <w:szCs w:val="24"/>
        </w:rPr>
        <w:t>sugarcane cultivar CTC-2</w:t>
      </w:r>
      <w:r w:rsidR="00C7068A" w:rsidRPr="00C35C89">
        <w:rPr>
          <w:rFonts w:ascii="Times New Roman" w:hAnsi="Times New Roman" w:cs="Times New Roman"/>
          <w:sz w:val="24"/>
          <w:szCs w:val="24"/>
        </w:rPr>
        <w:t xml:space="preserve"> </w:t>
      </w:r>
      <w:r w:rsidR="00C7068A">
        <w:rPr>
          <w:rFonts w:ascii="Times New Roman" w:hAnsi="Times New Roman" w:cs="Times New Roman"/>
          <w:sz w:val="24"/>
          <w:szCs w:val="24"/>
        </w:rPr>
        <w:t>and the susceptible RB855453</w:t>
      </w:r>
      <w:r w:rsidR="00F1628F">
        <w:rPr>
          <w:rFonts w:ascii="Times New Roman" w:hAnsi="Times New Roman" w:cs="Times New Roman"/>
          <w:sz w:val="24"/>
          <w:szCs w:val="24"/>
        </w:rPr>
        <w:t xml:space="preserve"> </w:t>
      </w:r>
      <w:r w:rsidR="00C7068A">
        <w:rPr>
          <w:rFonts w:ascii="Times New Roman" w:hAnsi="Times New Roman" w:cs="Times New Roman"/>
          <w:sz w:val="24"/>
          <w:szCs w:val="24"/>
        </w:rPr>
        <w:t xml:space="preserve">cultivar </w:t>
      </w:r>
      <w:r w:rsidR="00C7068A" w:rsidRPr="00C35C89">
        <w:rPr>
          <w:rFonts w:ascii="Times New Roman" w:hAnsi="Times New Roman" w:cs="Times New Roman"/>
          <w:sz w:val="24"/>
          <w:szCs w:val="24"/>
        </w:rPr>
        <w:t xml:space="preserve">was subjected to </w:t>
      </w:r>
      <w:r w:rsidR="00C7068A">
        <w:rPr>
          <w:rFonts w:ascii="Times New Roman" w:hAnsi="Times New Roman" w:cs="Times New Roman"/>
          <w:sz w:val="24"/>
          <w:szCs w:val="24"/>
        </w:rPr>
        <w:t>Aluminum</w:t>
      </w:r>
      <w:r w:rsidR="00C7068A" w:rsidRPr="00C35C89">
        <w:rPr>
          <w:rFonts w:ascii="Times New Roman" w:hAnsi="Times New Roman" w:cs="Times New Roman"/>
          <w:sz w:val="24"/>
          <w:szCs w:val="24"/>
        </w:rPr>
        <w:t xml:space="preserve"> stress </w:t>
      </w:r>
      <w:r w:rsidR="00C7068A">
        <w:rPr>
          <w:rFonts w:ascii="Times New Roman" w:hAnsi="Times New Roman" w:cs="Times New Roman"/>
          <w:sz w:val="24"/>
          <w:szCs w:val="24"/>
        </w:rPr>
        <w:t xml:space="preserve">at 221 </w:t>
      </w:r>
      <w:r w:rsidR="00C7068A" w:rsidRPr="005A693F">
        <w:rPr>
          <w:rFonts w:ascii="Times New Roman" w:hAnsi="Times New Roman" w:cs="Times New Roman"/>
          <w:color w:val="000000" w:themeColor="text1"/>
          <w:sz w:val="24"/>
          <w:szCs w:val="24"/>
          <w:lang w:eastAsia="pt-BR"/>
        </w:rPr>
        <w:t>µMol</w:t>
      </w:r>
      <w:r w:rsidR="00C7068A" w:rsidRPr="00C35C89">
        <w:rPr>
          <w:rFonts w:ascii="Times New Roman" w:hAnsi="Times New Roman" w:cs="Times New Roman"/>
          <w:sz w:val="24"/>
          <w:szCs w:val="24"/>
        </w:rPr>
        <w:t>. RNA-</w:t>
      </w:r>
      <w:proofErr w:type="spellStart"/>
      <w:r w:rsidR="00C7068A" w:rsidRPr="00C35C89">
        <w:rPr>
          <w:rFonts w:ascii="Times New Roman" w:hAnsi="Times New Roman" w:cs="Times New Roman"/>
          <w:sz w:val="24"/>
          <w:szCs w:val="24"/>
        </w:rPr>
        <w:t>Seq</w:t>
      </w:r>
      <w:proofErr w:type="spellEnd"/>
      <w:r w:rsidR="00C7068A" w:rsidRPr="00C35C89">
        <w:rPr>
          <w:rFonts w:ascii="Times New Roman" w:hAnsi="Times New Roman" w:cs="Times New Roman"/>
          <w:sz w:val="24"/>
          <w:szCs w:val="24"/>
        </w:rPr>
        <w:t xml:space="preserve"> was performed on </w:t>
      </w:r>
      <w:r w:rsidR="00C7068A">
        <w:rPr>
          <w:rFonts w:ascii="Times New Roman" w:hAnsi="Times New Roman" w:cs="Times New Roman"/>
          <w:sz w:val="24"/>
          <w:szCs w:val="24"/>
        </w:rPr>
        <w:t>12</w:t>
      </w:r>
      <w:r w:rsidR="00C7068A" w:rsidRPr="00C35C89">
        <w:rPr>
          <w:rFonts w:ascii="Times New Roman" w:hAnsi="Times New Roman" w:cs="Times New Roman"/>
          <w:sz w:val="24"/>
          <w:szCs w:val="24"/>
        </w:rPr>
        <w:t xml:space="preserve"> root tissue samples using 108 bp paired end sequencing on an Illumina HiSeq2500 sequencer. Pairwise comparisons between different </w:t>
      </w:r>
      <w:r w:rsidR="00C7068A">
        <w:rPr>
          <w:rFonts w:ascii="Times New Roman" w:hAnsi="Times New Roman" w:cs="Times New Roman"/>
          <w:sz w:val="24"/>
          <w:szCs w:val="24"/>
        </w:rPr>
        <w:t>treatments in tolerant cultivar</w:t>
      </w:r>
      <w:r w:rsidR="00C7068A" w:rsidRPr="00C35C89">
        <w:rPr>
          <w:rFonts w:ascii="Times New Roman" w:hAnsi="Times New Roman" w:cs="Times New Roman"/>
          <w:sz w:val="24"/>
          <w:szCs w:val="24"/>
        </w:rPr>
        <w:t xml:space="preserve"> identified </w:t>
      </w:r>
      <w:r w:rsidR="00C7068A" w:rsidRPr="00A254DF">
        <w:rPr>
          <w:rFonts w:ascii="Times New Roman" w:hAnsi="Times New Roman" w:cs="Times New Roman"/>
          <w:sz w:val="24"/>
          <w:szCs w:val="24"/>
        </w:rPr>
        <w:t>1</w:t>
      </w:r>
      <w:r w:rsidR="00A254DF" w:rsidRPr="00A254DF">
        <w:rPr>
          <w:rFonts w:ascii="Times New Roman" w:hAnsi="Times New Roman" w:cs="Times New Roman"/>
          <w:sz w:val="24"/>
          <w:szCs w:val="24"/>
        </w:rPr>
        <w:t>6</w:t>
      </w:r>
      <w:r w:rsidR="00C7068A" w:rsidRPr="00A254DF">
        <w:rPr>
          <w:rFonts w:ascii="Times New Roman" w:hAnsi="Times New Roman" w:cs="Times New Roman"/>
          <w:sz w:val="24"/>
          <w:szCs w:val="24"/>
        </w:rPr>
        <w:t>,3</w:t>
      </w:r>
      <w:r w:rsidR="00A254DF" w:rsidRPr="00A254DF">
        <w:rPr>
          <w:rFonts w:ascii="Times New Roman" w:hAnsi="Times New Roman" w:cs="Times New Roman"/>
          <w:sz w:val="24"/>
          <w:szCs w:val="24"/>
        </w:rPr>
        <w:t>40</w:t>
      </w:r>
      <w:r w:rsidR="00C7068A" w:rsidRPr="00C35C89">
        <w:rPr>
          <w:rFonts w:ascii="Times New Roman" w:hAnsi="Times New Roman" w:cs="Times New Roman"/>
          <w:sz w:val="24"/>
          <w:szCs w:val="24"/>
        </w:rPr>
        <w:t xml:space="preserve"> non redundant differentially expressed </w:t>
      </w:r>
      <w:r w:rsidR="00A254DF">
        <w:rPr>
          <w:rFonts w:ascii="Times New Roman" w:hAnsi="Times New Roman" w:cs="Times New Roman"/>
          <w:sz w:val="24"/>
          <w:szCs w:val="24"/>
        </w:rPr>
        <w:t>transcripts</w:t>
      </w:r>
      <w:r w:rsidR="00C7068A" w:rsidRPr="00C35C89">
        <w:rPr>
          <w:rFonts w:ascii="Times New Roman" w:hAnsi="Times New Roman" w:cs="Times New Roman"/>
          <w:sz w:val="24"/>
          <w:szCs w:val="24"/>
        </w:rPr>
        <w:t xml:space="preserve"> (DE</w:t>
      </w:r>
      <w:r w:rsidR="00A254DF">
        <w:rPr>
          <w:rFonts w:ascii="Times New Roman" w:hAnsi="Times New Roman" w:cs="Times New Roman"/>
          <w:sz w:val="24"/>
          <w:szCs w:val="24"/>
        </w:rPr>
        <w:t>T</w:t>
      </w:r>
      <w:r w:rsidR="00C7068A" w:rsidRPr="00C35C89">
        <w:rPr>
          <w:rFonts w:ascii="Times New Roman" w:hAnsi="Times New Roman" w:cs="Times New Roman"/>
          <w:sz w:val="24"/>
          <w:szCs w:val="24"/>
        </w:rPr>
        <w:t>s). Functional annotation of DE</w:t>
      </w:r>
      <w:r w:rsidR="00A254DF">
        <w:rPr>
          <w:rFonts w:ascii="Times New Roman" w:hAnsi="Times New Roman" w:cs="Times New Roman"/>
          <w:sz w:val="24"/>
          <w:szCs w:val="24"/>
        </w:rPr>
        <w:t>T</w:t>
      </w:r>
      <w:r w:rsidR="00C7068A" w:rsidRPr="00C35C89">
        <w:rPr>
          <w:rFonts w:ascii="Times New Roman" w:hAnsi="Times New Roman" w:cs="Times New Roman"/>
          <w:sz w:val="24"/>
          <w:szCs w:val="24"/>
        </w:rPr>
        <w:t xml:space="preserve">s revealed that </w:t>
      </w:r>
      <w:r w:rsidR="00A254DF">
        <w:rPr>
          <w:rFonts w:ascii="Times New Roman" w:hAnsi="Times New Roman" w:cs="Times New Roman"/>
          <w:sz w:val="24"/>
          <w:szCs w:val="24"/>
        </w:rPr>
        <w:t>AL</w:t>
      </w:r>
      <w:r w:rsidR="00A254DF" w:rsidRPr="00A254DF">
        <w:rPr>
          <w:rFonts w:ascii="Times New Roman" w:hAnsi="Times New Roman" w:cs="Times New Roman"/>
          <w:sz w:val="24"/>
          <w:szCs w:val="24"/>
          <w:vertAlign w:val="superscript"/>
        </w:rPr>
        <w:t>+3</w:t>
      </w:r>
      <w:r w:rsidR="00C7068A" w:rsidRPr="00C35C89">
        <w:rPr>
          <w:rFonts w:ascii="Times New Roman" w:hAnsi="Times New Roman" w:cs="Times New Roman"/>
          <w:sz w:val="24"/>
          <w:szCs w:val="24"/>
        </w:rPr>
        <w:t xml:space="preserve"> </w:t>
      </w:r>
      <w:r w:rsidR="00A254DF">
        <w:rPr>
          <w:rFonts w:ascii="Times New Roman" w:hAnsi="Times New Roman" w:cs="Times New Roman"/>
          <w:sz w:val="24"/>
          <w:szCs w:val="24"/>
        </w:rPr>
        <w:t xml:space="preserve">tolerance </w:t>
      </w:r>
      <w:r w:rsidR="00C7068A" w:rsidRPr="00C35C89">
        <w:rPr>
          <w:rFonts w:ascii="Times New Roman" w:hAnsi="Times New Roman" w:cs="Times New Roman"/>
          <w:sz w:val="24"/>
          <w:szCs w:val="24"/>
        </w:rPr>
        <w:t xml:space="preserve">was controlled by several interacting pathways like calcium and G-protein coupled receptor mediated signaling, </w:t>
      </w:r>
      <w:r w:rsidR="00A254DF">
        <w:rPr>
          <w:rFonts w:ascii="Times New Roman" w:hAnsi="Times New Roman" w:cs="Times New Roman"/>
          <w:sz w:val="24"/>
          <w:szCs w:val="24"/>
        </w:rPr>
        <w:t xml:space="preserve">and </w:t>
      </w:r>
      <w:r w:rsidR="00C7068A" w:rsidRPr="00C35C89">
        <w:rPr>
          <w:rFonts w:ascii="Times New Roman" w:hAnsi="Times New Roman" w:cs="Times New Roman"/>
          <w:sz w:val="24"/>
          <w:szCs w:val="24"/>
        </w:rPr>
        <w:t>regulation by WRKY and</w:t>
      </w:r>
      <w:r w:rsidR="00A254DF">
        <w:rPr>
          <w:rFonts w:ascii="Times New Roman" w:hAnsi="Times New Roman" w:cs="Times New Roman"/>
          <w:sz w:val="24"/>
          <w:szCs w:val="24"/>
        </w:rPr>
        <w:t xml:space="preserve"> R2R3-MYB transcription factors</w:t>
      </w:r>
      <w:r w:rsidR="00C7068A" w:rsidRPr="00C35C89">
        <w:rPr>
          <w:rFonts w:ascii="Times New Roman" w:hAnsi="Times New Roman" w:cs="Times New Roman"/>
          <w:sz w:val="24"/>
          <w:szCs w:val="24"/>
        </w:rPr>
        <w:t xml:space="preserve">. Some of these genes </w:t>
      </w:r>
      <w:r w:rsidR="00C7068A" w:rsidRPr="00C35C89">
        <w:rPr>
          <w:rFonts w:ascii="Times New Roman" w:eastAsia="MS Mincho" w:hAnsi="Times New Roman" w:cs="Times New Roman"/>
          <w:color w:val="000000"/>
          <w:sz w:val="24"/>
          <w:szCs w:val="24"/>
          <w:lang w:eastAsia="ja-JP"/>
        </w:rPr>
        <w:t xml:space="preserve">could be utilized by </w:t>
      </w:r>
      <w:r w:rsidR="00C7068A">
        <w:rPr>
          <w:rFonts w:ascii="Times New Roman" w:eastAsia="MS Mincho" w:hAnsi="Times New Roman" w:cs="Times New Roman"/>
          <w:color w:val="000000"/>
          <w:sz w:val="24"/>
          <w:szCs w:val="24"/>
          <w:lang w:eastAsia="ja-JP"/>
        </w:rPr>
        <w:t>sugarcane</w:t>
      </w:r>
      <w:r w:rsidR="00C7068A" w:rsidRPr="00C35C89">
        <w:rPr>
          <w:rFonts w:ascii="Times New Roman" w:eastAsia="MS Mincho" w:hAnsi="Times New Roman" w:cs="Times New Roman"/>
          <w:color w:val="000000"/>
          <w:sz w:val="24"/>
          <w:szCs w:val="24"/>
          <w:lang w:eastAsia="ja-JP"/>
        </w:rPr>
        <w:t xml:space="preserve"> breeders to improve </w:t>
      </w:r>
      <w:r w:rsidR="00C7068A">
        <w:rPr>
          <w:rFonts w:ascii="Times New Roman" w:eastAsia="MS Mincho" w:hAnsi="Times New Roman" w:cs="Times New Roman"/>
          <w:color w:val="000000"/>
          <w:sz w:val="24"/>
          <w:szCs w:val="24"/>
          <w:lang w:eastAsia="ja-JP"/>
        </w:rPr>
        <w:t>Al</w:t>
      </w:r>
      <w:r w:rsidR="00C7068A" w:rsidRPr="00C7068A">
        <w:rPr>
          <w:rFonts w:ascii="Times New Roman" w:eastAsia="MS Mincho" w:hAnsi="Times New Roman" w:cs="Times New Roman"/>
          <w:color w:val="000000"/>
          <w:sz w:val="24"/>
          <w:szCs w:val="24"/>
          <w:vertAlign w:val="superscript"/>
          <w:lang w:eastAsia="ja-JP"/>
        </w:rPr>
        <w:t>+3</w:t>
      </w:r>
      <w:r w:rsidR="00C7068A" w:rsidRPr="00C35C89">
        <w:rPr>
          <w:rFonts w:ascii="Times New Roman" w:eastAsia="MS Mincho" w:hAnsi="Times New Roman" w:cs="Times New Roman"/>
          <w:color w:val="000000"/>
          <w:sz w:val="24"/>
          <w:szCs w:val="24"/>
          <w:lang w:eastAsia="ja-JP"/>
        </w:rPr>
        <w:t xml:space="preserve"> stress </w:t>
      </w:r>
      <w:r w:rsidR="00C7068A">
        <w:rPr>
          <w:rFonts w:ascii="Times New Roman" w:eastAsia="MS Mincho" w:hAnsi="Times New Roman" w:cs="Times New Roman"/>
          <w:color w:val="000000"/>
          <w:sz w:val="24"/>
          <w:szCs w:val="24"/>
          <w:lang w:eastAsia="ja-JP"/>
        </w:rPr>
        <w:t>tolerance</w:t>
      </w:r>
      <w:r w:rsidR="00C7068A" w:rsidRPr="00C35C89">
        <w:rPr>
          <w:rFonts w:ascii="Times New Roman" w:eastAsia="MS Mincho" w:hAnsi="Times New Roman" w:cs="Times New Roman"/>
          <w:color w:val="000000"/>
          <w:sz w:val="24"/>
          <w:szCs w:val="24"/>
          <w:lang w:eastAsia="ja-JP"/>
        </w:rPr>
        <w:t xml:space="preserve"> in field conditions.</w:t>
      </w:r>
      <w:r w:rsidR="00A254DF">
        <w:rPr>
          <w:rFonts w:ascii="Times New Roman" w:eastAsia="MS Mincho" w:hAnsi="Times New Roman" w:cs="Times New Roman"/>
          <w:color w:val="000000"/>
          <w:sz w:val="24"/>
          <w:szCs w:val="24"/>
          <w:lang w:eastAsia="ja-JP"/>
        </w:rPr>
        <w:t xml:space="preserve"> </w:t>
      </w:r>
    </w:p>
    <w:p w:rsidR="00F3316D" w:rsidRPr="005A693F" w:rsidRDefault="00F3316D">
      <w:pPr>
        <w:rPr>
          <w:color w:val="000000" w:themeColor="text1"/>
          <w:sz w:val="24"/>
          <w:szCs w:val="24"/>
        </w:rPr>
      </w:pPr>
      <w:bookmarkStart w:id="0" w:name="_GoBack"/>
      <w:bookmarkEnd w:id="0"/>
    </w:p>
    <w:sectPr w:rsidR="00F3316D" w:rsidRPr="005A69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93F"/>
    <w:rsid w:val="002B26C0"/>
    <w:rsid w:val="004D48EA"/>
    <w:rsid w:val="005A693F"/>
    <w:rsid w:val="00612897"/>
    <w:rsid w:val="008062B4"/>
    <w:rsid w:val="008B3442"/>
    <w:rsid w:val="00905710"/>
    <w:rsid w:val="00A254DF"/>
    <w:rsid w:val="00A4469E"/>
    <w:rsid w:val="00C7068A"/>
    <w:rsid w:val="00D16C04"/>
    <w:rsid w:val="00F1628F"/>
    <w:rsid w:val="00F3316D"/>
    <w:rsid w:val="00FA3CF5"/>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E53A1"/>
  <w15:docId w15:val="{3A232EFC-50C4-4BF6-8EEC-99FAA08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93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306</Words>
  <Characters>1746</Characters>
  <Application>Microsoft Office Word</Application>
  <DocSecurity>0</DocSecurity>
  <Lines>14</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szingaretti</dc:creator>
  <cp:lastModifiedBy>Kottapalli, Rao</cp:lastModifiedBy>
  <cp:revision>3</cp:revision>
  <dcterms:created xsi:type="dcterms:W3CDTF">2017-10-31T19:06:00Z</dcterms:created>
  <dcterms:modified xsi:type="dcterms:W3CDTF">2017-10-31T19:12:00Z</dcterms:modified>
</cp:coreProperties>
</file>