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5B3ECF" w:rsidRDefault="00EA3F1B" w:rsidP="005B3ECF">
      <w:pPr>
        <w:pStyle w:val="Corpodetexto"/>
        <w:ind w:left="102" w:right="5988"/>
        <w:rPr>
          <w:rFonts w:ascii="Arial" w:eastAsia="Minion Pro" w:hAnsi="Arial" w:cs="Arial"/>
          <w:b/>
          <w:bCs/>
          <w:sz w:val="24"/>
          <w:szCs w:val="24"/>
        </w:rPr>
      </w:pPr>
      <w:r>
        <w:rPr>
          <w:rFonts w:ascii="Arial" w:eastAsia="Minion Pro" w:hAnsi="Arial" w:cs="Arial"/>
          <w:b/>
          <w:bCs/>
          <w:sz w:val="24"/>
          <w:szCs w:val="24"/>
        </w:rPr>
        <w:t>Evaluation of activities of</w:t>
      </w:r>
      <w:r w:rsidR="00AF62D1" w:rsidRPr="005B3ECF">
        <w:rPr>
          <w:rFonts w:ascii="Arial" w:eastAsia="Minion Pro" w:hAnsi="Arial" w:cs="Arial"/>
          <w:b/>
          <w:bCs/>
          <w:sz w:val="24"/>
          <w:szCs w:val="24"/>
        </w:rPr>
        <w:t xml:space="preserve"> </w:t>
      </w:r>
      <w:r w:rsidR="00F0701E" w:rsidRPr="005B3ECF">
        <w:rPr>
          <w:rFonts w:ascii="Arial" w:eastAsia="Minion Pro" w:hAnsi="Arial" w:cs="Arial"/>
          <w:b/>
          <w:bCs/>
          <w:sz w:val="24"/>
          <w:szCs w:val="24"/>
        </w:rPr>
        <w:t>Miconia cuspidata extracts on gelatinases</w:t>
      </w:r>
      <w:r w:rsidR="00AF62D1" w:rsidRPr="005B3ECF">
        <w:rPr>
          <w:rFonts w:ascii="Arial" w:eastAsia="Minion Pro" w:hAnsi="Arial" w:cs="Arial"/>
          <w:b/>
          <w:bCs/>
          <w:sz w:val="24"/>
          <w:szCs w:val="24"/>
        </w:rPr>
        <w:t xml:space="preserve"> and HeLa cell lines</w:t>
      </w:r>
    </w:p>
    <w:p w:rsidR="0086564E" w:rsidRDefault="0086564E" w:rsidP="00494130">
      <w:pPr>
        <w:pStyle w:val="Ttulo1"/>
        <w:spacing w:before="170"/>
        <w:ind w:left="0"/>
      </w:pPr>
    </w:p>
    <w:p w:rsidR="005B3ECF" w:rsidRPr="006B286D" w:rsidRDefault="005B3ECF" w:rsidP="006B286D">
      <w:pPr>
        <w:pStyle w:val="Corpodetexto"/>
        <w:ind w:left="102" w:right="5988"/>
        <w:rPr>
          <w:rFonts w:ascii="Arial"/>
          <w:sz w:val="16"/>
          <w:szCs w:val="16"/>
          <w:lang w:val="pt-BR"/>
        </w:rPr>
      </w:pPr>
      <w:r w:rsidRPr="006B286D">
        <w:rPr>
          <w:rFonts w:ascii="Arial"/>
          <w:sz w:val="16"/>
          <w:szCs w:val="16"/>
          <w:lang w:val="pt-BR"/>
        </w:rPr>
        <w:t xml:space="preserve">Lucas S Azevedo, UFSJ-CCO, </w:t>
      </w:r>
      <w:proofErr w:type="spellStart"/>
      <w:r w:rsidRPr="006B286D">
        <w:rPr>
          <w:rFonts w:ascii="Arial"/>
          <w:sz w:val="16"/>
          <w:szCs w:val="16"/>
          <w:lang w:val="pt-BR"/>
        </w:rPr>
        <w:t>Brazil</w:t>
      </w:r>
      <w:proofErr w:type="spellEnd"/>
    </w:p>
    <w:p w:rsidR="005B3ECF" w:rsidRPr="006B286D" w:rsidRDefault="005B3ECF" w:rsidP="006B286D">
      <w:pPr>
        <w:pStyle w:val="Corpodetexto"/>
        <w:ind w:left="102" w:right="5988"/>
        <w:rPr>
          <w:rFonts w:ascii="Arial"/>
          <w:sz w:val="16"/>
          <w:szCs w:val="16"/>
          <w:lang w:val="pt-BR"/>
        </w:rPr>
      </w:pPr>
      <w:r w:rsidRPr="006B286D">
        <w:rPr>
          <w:rFonts w:ascii="Arial"/>
          <w:sz w:val="16"/>
          <w:szCs w:val="16"/>
          <w:lang w:val="pt-BR"/>
        </w:rPr>
        <w:t>Nat</w:t>
      </w:r>
      <w:r w:rsidRPr="006B286D">
        <w:rPr>
          <w:rFonts w:ascii="Arial"/>
          <w:sz w:val="16"/>
          <w:szCs w:val="16"/>
          <w:lang w:val="pt-BR"/>
        </w:rPr>
        <w:t>á</w:t>
      </w:r>
      <w:r w:rsidRPr="006B286D">
        <w:rPr>
          <w:rFonts w:ascii="Arial"/>
          <w:sz w:val="16"/>
          <w:szCs w:val="16"/>
          <w:lang w:val="pt-BR"/>
        </w:rPr>
        <w:t xml:space="preserve">lia A Ribeiro, </w:t>
      </w:r>
      <w:proofErr w:type="spellStart"/>
      <w:r w:rsidRPr="006B286D">
        <w:rPr>
          <w:rFonts w:ascii="Arial"/>
          <w:sz w:val="16"/>
          <w:szCs w:val="16"/>
          <w:lang w:val="pt-BR"/>
        </w:rPr>
        <w:t>Msc</w:t>
      </w:r>
      <w:proofErr w:type="spellEnd"/>
      <w:r w:rsidRPr="006B286D">
        <w:rPr>
          <w:rFonts w:ascii="Arial"/>
          <w:sz w:val="16"/>
          <w:szCs w:val="16"/>
          <w:lang w:val="pt-BR"/>
        </w:rPr>
        <w:t xml:space="preserve">, UFSJ-CCO, </w:t>
      </w:r>
      <w:proofErr w:type="spellStart"/>
      <w:r w:rsidRPr="006B286D">
        <w:rPr>
          <w:rFonts w:ascii="Arial"/>
          <w:sz w:val="16"/>
          <w:szCs w:val="16"/>
          <w:lang w:val="pt-BR"/>
        </w:rPr>
        <w:t>Brazil</w:t>
      </w:r>
      <w:proofErr w:type="spellEnd"/>
    </w:p>
    <w:p w:rsidR="00AE3E37" w:rsidRPr="006B286D" w:rsidRDefault="005B3ECF" w:rsidP="006B286D">
      <w:pPr>
        <w:pStyle w:val="Corpodetexto"/>
        <w:ind w:left="102" w:right="5988"/>
        <w:rPr>
          <w:rFonts w:ascii="Arial"/>
          <w:sz w:val="16"/>
          <w:szCs w:val="16"/>
          <w:lang w:val="pt-BR"/>
        </w:rPr>
      </w:pPr>
      <w:r w:rsidRPr="006B286D">
        <w:rPr>
          <w:rFonts w:ascii="Arial"/>
          <w:sz w:val="16"/>
          <w:szCs w:val="16"/>
          <w:lang w:val="pt-BR"/>
        </w:rPr>
        <w:t xml:space="preserve">Rosy I M A Ribeiro, PhD, </w:t>
      </w:r>
      <w:r w:rsidR="006B286D" w:rsidRPr="006B286D">
        <w:rPr>
          <w:rFonts w:ascii="Arial"/>
          <w:sz w:val="16"/>
          <w:szCs w:val="16"/>
          <w:lang w:val="pt-BR"/>
        </w:rPr>
        <w:t xml:space="preserve">HCB-CPOM, </w:t>
      </w:r>
      <w:proofErr w:type="spellStart"/>
      <w:r w:rsidR="006B286D" w:rsidRPr="006B286D">
        <w:rPr>
          <w:rFonts w:ascii="Arial"/>
          <w:sz w:val="16"/>
          <w:szCs w:val="16"/>
          <w:lang w:val="pt-BR"/>
        </w:rPr>
        <w:t>Brazil</w:t>
      </w:r>
      <w:proofErr w:type="spellEnd"/>
    </w:p>
    <w:p w:rsidR="00AE3E37" w:rsidRPr="008E5E47" w:rsidRDefault="00AE3E37">
      <w:pPr>
        <w:pStyle w:val="Corpodetexto"/>
        <w:spacing w:before="3"/>
        <w:rPr>
          <w:rFonts w:ascii="Arial"/>
          <w:sz w:val="21"/>
        </w:rPr>
      </w:pPr>
    </w:p>
    <w:p w:rsidR="00AE3E37" w:rsidRPr="008E5E47" w:rsidRDefault="00AE3E37">
      <w:pPr>
        <w:rPr>
          <w:rFonts w:ascii="Arial"/>
          <w:sz w:val="21"/>
        </w:rPr>
        <w:sectPr w:rsidR="00AE3E37" w:rsidRPr="008E5E47">
          <w:headerReference w:type="default" r:id="rId7"/>
          <w:footerReference w:type="default" r:id="rId8"/>
          <w:type w:val="continuous"/>
          <w:pgSz w:w="11910" w:h="16840"/>
          <w:pgMar w:top="1740" w:right="600" w:bottom="840" w:left="620" w:header="541" w:footer="642" w:gutter="0"/>
          <w:cols w:space="720"/>
        </w:sectPr>
      </w:pPr>
    </w:p>
    <w:p w:rsidR="00AE3E37" w:rsidRPr="005B3ECF" w:rsidRDefault="006B286D" w:rsidP="005B3ECF">
      <w:pPr>
        <w:pStyle w:val="Ttulo3"/>
        <w:ind w:left="0"/>
        <w:jc w:val="both"/>
        <w:rPr>
          <w:sz w:val="18"/>
          <w:szCs w:val="18"/>
        </w:rPr>
      </w:pPr>
      <w:r w:rsidRPr="005B3ECF">
        <w:rPr>
          <w:b w:val="0"/>
          <w:bCs w:val="0"/>
          <w:noProof/>
          <w:lang w:val="pt-BR" w:eastAsia="pt-BR"/>
        </w:rPr>
        <w:drawing>
          <wp:anchor distT="0" distB="0" distL="114300" distR="114300" simplePos="0" relativeHeight="251652608" behindDoc="0" locked="0" layoutInCell="1" allowOverlap="1" wp14:anchorId="645F8818" wp14:editId="3FF4DA09">
            <wp:simplePos x="0" y="0"/>
            <wp:positionH relativeFrom="column">
              <wp:posOffset>3482975</wp:posOffset>
            </wp:positionH>
            <wp:positionV relativeFrom="paragraph">
              <wp:posOffset>523240</wp:posOffset>
            </wp:positionV>
            <wp:extent cx="3165475" cy="2029460"/>
            <wp:effectExtent l="0" t="0" r="0" b="8890"/>
            <wp:wrapTopAndBottom/>
            <wp:docPr id="24" name="Imagem 24" descr="C:\Users\Lapatex\AppData\Local\Microsoft\Windows\INetCacheContent.Word\Sem títul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apatex\AppData\Local\Microsoft\Windows\INetCacheContent.Word\Sem título (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2029460"/>
                    </a:xfrm>
                    <a:prstGeom prst="rect">
                      <a:avLst/>
                    </a:prstGeom>
                    <a:noFill/>
                    <a:ln>
                      <a:noFill/>
                    </a:ln>
                  </pic:spPr>
                </pic:pic>
              </a:graphicData>
            </a:graphic>
          </wp:anchor>
        </w:drawing>
      </w:r>
      <w:r w:rsidR="005B3ECF" w:rsidRPr="005B3ECF">
        <w:rPr>
          <w:sz w:val="18"/>
          <w:szCs w:val="18"/>
        </w:rPr>
        <w:t xml:space="preserve">Introduction: </w:t>
      </w:r>
      <w:r w:rsidR="00BC67B0" w:rsidRPr="005B3ECF">
        <w:rPr>
          <w:sz w:val="18"/>
          <w:szCs w:val="18"/>
        </w:rPr>
        <w:t>Statement of the Problem: According to National Cancer Institute (INCA), in 2016, 12.7 million cases of neoplasms were diagnosed worldwide, of which 7.6 million died. In Brazil, 500 thousand new cases are estimated in 2017, which 61 thousand cases of prostate an</w:t>
      </w:r>
      <w:r w:rsidR="005431B1" w:rsidRPr="005B3ECF">
        <w:rPr>
          <w:sz w:val="18"/>
          <w:szCs w:val="18"/>
        </w:rPr>
        <w:t>d 58 of breast cancer. The treatments</w:t>
      </w:r>
      <w:r w:rsidR="00BC67B0" w:rsidRPr="005B3ECF">
        <w:rPr>
          <w:sz w:val="18"/>
          <w:szCs w:val="18"/>
        </w:rPr>
        <w:t xml:space="preserve"> available have many side effects and, depending on the region affected, provide a poor prognosis, mainly because of metastatic capacity that does not have viable treatments. Thus, it is extremely important to develop more effective and specific treatments of this disease. Methodology</w:t>
      </w:r>
      <w:r w:rsidR="005431B1" w:rsidRPr="005B3ECF">
        <w:rPr>
          <w:sz w:val="18"/>
          <w:szCs w:val="18"/>
        </w:rPr>
        <w:t xml:space="preserve"> &amp; Theoretical Orientation: There </w:t>
      </w:r>
      <w:r w:rsidR="00BC67B0" w:rsidRPr="005B3ECF">
        <w:rPr>
          <w:sz w:val="18"/>
          <w:szCs w:val="18"/>
        </w:rPr>
        <w:t xml:space="preserve">were verified </w:t>
      </w:r>
      <w:r w:rsidR="005431B1" w:rsidRPr="005B3ECF">
        <w:rPr>
          <w:sz w:val="18"/>
          <w:szCs w:val="18"/>
        </w:rPr>
        <w:t xml:space="preserve">the presence of </w:t>
      </w:r>
      <w:r w:rsidR="00BC67B0" w:rsidRPr="005B3ECF">
        <w:rPr>
          <w:sz w:val="18"/>
          <w:szCs w:val="18"/>
        </w:rPr>
        <w:t>secondary compoun</w:t>
      </w:r>
      <w:r w:rsidR="005431B1" w:rsidRPr="005B3ECF">
        <w:rPr>
          <w:sz w:val="18"/>
          <w:szCs w:val="18"/>
        </w:rPr>
        <w:t xml:space="preserve">ds by phytochemical study </w:t>
      </w:r>
      <w:r w:rsidR="00EE73B9" w:rsidRPr="005B3ECF">
        <w:rPr>
          <w:sz w:val="18"/>
          <w:szCs w:val="18"/>
        </w:rPr>
        <w:t>analyses.</w:t>
      </w:r>
      <w:r w:rsidR="00BC67B0" w:rsidRPr="005B3ECF">
        <w:rPr>
          <w:sz w:val="18"/>
          <w:szCs w:val="18"/>
        </w:rPr>
        <w:t xml:space="preserve"> In parallel, </w:t>
      </w:r>
      <w:r w:rsidR="005431B1" w:rsidRPr="005B3ECF">
        <w:rPr>
          <w:sz w:val="18"/>
          <w:szCs w:val="18"/>
        </w:rPr>
        <w:t>zymograms</w:t>
      </w:r>
      <w:r w:rsidR="00BC67B0" w:rsidRPr="005B3ECF">
        <w:rPr>
          <w:sz w:val="18"/>
          <w:szCs w:val="18"/>
        </w:rPr>
        <w:t xml:space="preserve"> were made</w:t>
      </w:r>
      <w:r w:rsidR="005431B1" w:rsidRPr="005B3ECF">
        <w:rPr>
          <w:sz w:val="18"/>
          <w:szCs w:val="18"/>
        </w:rPr>
        <w:t xml:space="preserve"> </w:t>
      </w:r>
      <w:r w:rsidR="00BC67B0" w:rsidRPr="005B3ECF">
        <w:rPr>
          <w:sz w:val="18"/>
          <w:szCs w:val="18"/>
        </w:rPr>
        <w:t>with gelatin as a substrate to evaluate the inhibitory capacity against Matrix Metalloproteinases (MMPs). Subsequently, the extracts activity on HeLa (human cervical neoplas</w:t>
      </w:r>
      <w:r w:rsidR="00EA3F1B">
        <w:rPr>
          <w:sz w:val="18"/>
          <w:szCs w:val="18"/>
        </w:rPr>
        <w:t xml:space="preserve">ia) </w:t>
      </w:r>
      <w:bookmarkStart w:id="0" w:name="_GoBack"/>
      <w:bookmarkEnd w:id="0"/>
      <w:r w:rsidR="00BC67B0" w:rsidRPr="005B3ECF">
        <w:rPr>
          <w:sz w:val="18"/>
          <w:szCs w:val="18"/>
        </w:rPr>
        <w:t>cell lines were evaluated by cell viability assay. Finally, inhibitory capacity was evaluated by m</w:t>
      </w:r>
      <w:r w:rsidR="006E15F8" w:rsidRPr="005B3ECF">
        <w:rPr>
          <w:sz w:val="18"/>
          <w:szCs w:val="18"/>
        </w:rPr>
        <w:t xml:space="preserve">igration assay. Findings: </w:t>
      </w:r>
      <w:proofErr w:type="spellStart"/>
      <w:r w:rsidR="006E15F8" w:rsidRPr="005B3ECF">
        <w:rPr>
          <w:sz w:val="18"/>
          <w:szCs w:val="18"/>
        </w:rPr>
        <w:t>Hexan</w:t>
      </w:r>
      <w:r w:rsidR="00BC67B0" w:rsidRPr="005B3ECF">
        <w:rPr>
          <w:sz w:val="18"/>
          <w:szCs w:val="18"/>
        </w:rPr>
        <w:t>ic</w:t>
      </w:r>
      <w:proofErr w:type="spellEnd"/>
      <w:r w:rsidR="00BC67B0" w:rsidRPr="005B3ECF">
        <w:rPr>
          <w:sz w:val="18"/>
          <w:szCs w:val="18"/>
        </w:rPr>
        <w:t xml:space="preserve"> partition exhibited the presence of steroids/triterpenoids, fla</w:t>
      </w:r>
      <w:r w:rsidR="003B078C" w:rsidRPr="005B3ECF">
        <w:rPr>
          <w:sz w:val="18"/>
          <w:szCs w:val="18"/>
        </w:rPr>
        <w:t>vonoids, saponins,</w:t>
      </w:r>
      <w:r w:rsidR="00B26D9D" w:rsidRPr="005B3ECF">
        <w:rPr>
          <w:sz w:val="18"/>
          <w:szCs w:val="18"/>
        </w:rPr>
        <w:t xml:space="preserve"> alkaloids</w:t>
      </w:r>
      <w:r w:rsidR="003B078C" w:rsidRPr="005B3ECF">
        <w:rPr>
          <w:sz w:val="18"/>
          <w:szCs w:val="18"/>
        </w:rPr>
        <w:t xml:space="preserve">, tannins and </w:t>
      </w:r>
      <w:proofErr w:type="spellStart"/>
      <w:r w:rsidR="003B078C" w:rsidRPr="005B3ECF">
        <w:rPr>
          <w:sz w:val="18"/>
          <w:szCs w:val="18"/>
        </w:rPr>
        <w:t>coumarins</w:t>
      </w:r>
      <w:proofErr w:type="spellEnd"/>
      <w:r w:rsidR="00B26D9D" w:rsidRPr="005B3ECF">
        <w:rPr>
          <w:sz w:val="18"/>
          <w:szCs w:val="18"/>
        </w:rPr>
        <w:t>. It also</w:t>
      </w:r>
      <w:r w:rsidR="00BC67B0" w:rsidRPr="005B3ECF">
        <w:rPr>
          <w:sz w:val="18"/>
          <w:szCs w:val="18"/>
        </w:rPr>
        <w:t xml:space="preserve"> inhibited approximate</w:t>
      </w:r>
      <w:r w:rsidR="00B26D9D" w:rsidRPr="005B3ECF">
        <w:rPr>
          <w:sz w:val="18"/>
          <w:szCs w:val="18"/>
        </w:rPr>
        <w:t xml:space="preserve">ly 50 percent of MMP-9 </w:t>
      </w:r>
      <w:r w:rsidR="00EE73B9" w:rsidRPr="005B3ECF">
        <w:rPr>
          <w:sz w:val="18"/>
          <w:szCs w:val="18"/>
        </w:rPr>
        <w:t>activities</w:t>
      </w:r>
      <w:r w:rsidR="00B26D9D" w:rsidRPr="005B3ECF">
        <w:rPr>
          <w:sz w:val="18"/>
          <w:szCs w:val="18"/>
        </w:rPr>
        <w:t>. The IC50</w:t>
      </w:r>
      <w:r w:rsidR="00BC67B0" w:rsidRPr="005B3ECF">
        <w:rPr>
          <w:sz w:val="18"/>
          <w:szCs w:val="18"/>
        </w:rPr>
        <w:t xml:space="preserve"> </w:t>
      </w:r>
      <w:r w:rsidR="00B26D9D" w:rsidRPr="005B3ECF">
        <w:rPr>
          <w:sz w:val="18"/>
          <w:szCs w:val="18"/>
        </w:rPr>
        <w:t xml:space="preserve">was achieved with </w:t>
      </w:r>
      <w:r w:rsidR="00BC67B0" w:rsidRPr="005B3ECF">
        <w:rPr>
          <w:sz w:val="18"/>
          <w:szCs w:val="18"/>
        </w:rPr>
        <w:t xml:space="preserve">7.38µg/mL </w:t>
      </w:r>
      <w:r w:rsidR="00B26D9D" w:rsidRPr="005B3ECF">
        <w:rPr>
          <w:sz w:val="18"/>
          <w:szCs w:val="18"/>
        </w:rPr>
        <w:t>on HeLa.</w:t>
      </w:r>
      <w:r w:rsidR="00BC67B0" w:rsidRPr="005B3ECF">
        <w:rPr>
          <w:sz w:val="18"/>
          <w:szCs w:val="18"/>
        </w:rPr>
        <w:t xml:space="preserve"> </w:t>
      </w:r>
      <w:r w:rsidR="00B26D9D" w:rsidRPr="005B3ECF">
        <w:rPr>
          <w:sz w:val="18"/>
          <w:szCs w:val="18"/>
        </w:rPr>
        <w:t>This extract</w:t>
      </w:r>
      <w:r w:rsidR="00BC67B0" w:rsidRPr="005B3ECF">
        <w:rPr>
          <w:sz w:val="18"/>
          <w:szCs w:val="18"/>
        </w:rPr>
        <w:t xml:space="preserve"> decreased closure by 20 percent in compared to control in both 24 and 48 hours. Conclusion &amp; Significance: It is suggested that Miconia cuspidata</w:t>
      </w:r>
      <w:r w:rsidR="006E15F8" w:rsidRPr="005B3ECF">
        <w:rPr>
          <w:sz w:val="18"/>
          <w:szCs w:val="18"/>
        </w:rPr>
        <w:t xml:space="preserve"> </w:t>
      </w:r>
      <w:proofErr w:type="spellStart"/>
      <w:r w:rsidR="006E15F8" w:rsidRPr="005B3ECF">
        <w:rPr>
          <w:sz w:val="18"/>
          <w:szCs w:val="18"/>
        </w:rPr>
        <w:t>hexan</w:t>
      </w:r>
      <w:r w:rsidR="00BC67B0" w:rsidRPr="005B3ECF">
        <w:rPr>
          <w:sz w:val="18"/>
          <w:szCs w:val="18"/>
        </w:rPr>
        <w:t>ic</w:t>
      </w:r>
      <w:proofErr w:type="spellEnd"/>
      <w:r w:rsidR="00BC67B0" w:rsidRPr="005B3ECF">
        <w:rPr>
          <w:sz w:val="18"/>
          <w:szCs w:val="18"/>
        </w:rPr>
        <w:t xml:space="preserve"> partition has antitumor potential ow</w:t>
      </w:r>
      <w:r w:rsidR="00397671" w:rsidRPr="005B3ECF">
        <w:rPr>
          <w:sz w:val="18"/>
          <w:szCs w:val="18"/>
        </w:rPr>
        <w:t>ing to its secondary compounds.</w:t>
      </w:r>
    </w:p>
    <w:p w:rsidR="00AF62D1" w:rsidRPr="005B3ECF" w:rsidRDefault="00A9710C" w:rsidP="006B286D">
      <w:pPr>
        <w:pStyle w:val="Ttulo3"/>
        <w:jc w:val="both"/>
        <w:rPr>
          <w:b w:val="0"/>
          <w:bCs w:val="0"/>
        </w:rPr>
      </w:pPr>
      <w:r>
        <w:rPr>
          <w:b w:val="0"/>
        </w:rPr>
        <w:br w:type="column"/>
      </w:r>
      <w:r w:rsidR="00AF62D1" w:rsidRPr="006B286D">
        <w:t xml:space="preserve">Figure 1 – </w:t>
      </w:r>
      <w:r w:rsidR="001B37CC" w:rsidRPr="006B286D">
        <w:t>Treatment’s scheme with Miconia cuspidata by the activity of its compounds in metalloproteinases 2 and 9 and Hela cell lines</w:t>
      </w:r>
      <w:r w:rsidR="00AF62D1" w:rsidRPr="006B286D">
        <w:t>.</w:t>
      </w:r>
    </w:p>
    <w:p w:rsidR="006B286D" w:rsidRDefault="005973B9" w:rsidP="005973B9">
      <w:pPr>
        <w:spacing w:line="204" w:lineRule="exact"/>
        <w:rPr>
          <w:rFonts w:ascii="Arial"/>
          <w:b/>
          <w:color w:val="BF5A14"/>
          <w:sz w:val="20"/>
        </w:rPr>
      </w:pPr>
      <w:r>
        <w:rPr>
          <w:rFonts w:ascii="Arial"/>
          <w:b/>
          <w:color w:val="BF5A14"/>
          <w:sz w:val="20"/>
        </w:rPr>
        <w:br/>
      </w:r>
    </w:p>
    <w:p w:rsidR="005973B9" w:rsidRPr="005B3ECF" w:rsidRDefault="005B3ECF" w:rsidP="005B3ECF">
      <w:pPr>
        <w:pStyle w:val="Ttulo3"/>
        <w:jc w:val="both"/>
        <w:rPr>
          <w:sz w:val="14"/>
          <w:szCs w:val="14"/>
        </w:rPr>
      </w:pPr>
      <w:r w:rsidRPr="005B3ECF">
        <w:rPr>
          <w:sz w:val="14"/>
          <w:szCs w:val="14"/>
        </w:rPr>
        <w:t>References</w:t>
      </w:r>
    </w:p>
    <w:p w:rsidR="00937530" w:rsidRPr="005B3ECF" w:rsidRDefault="00937530" w:rsidP="006B286D">
      <w:pPr>
        <w:pStyle w:val="Ttulo3"/>
        <w:numPr>
          <w:ilvl w:val="0"/>
          <w:numId w:val="5"/>
        </w:numPr>
        <w:jc w:val="both"/>
        <w:rPr>
          <w:sz w:val="14"/>
          <w:szCs w:val="14"/>
        </w:rPr>
      </w:pPr>
      <w:r w:rsidRPr="005B3ECF">
        <w:rPr>
          <w:sz w:val="14"/>
          <w:szCs w:val="14"/>
        </w:rPr>
        <w:t>LAURI E, A; SHUMAM, MOSS; JENSEN-TAUBMAN, SANDRA; STETLER-STEVENSON, WILLIAN. Matrix Metalloproteinases, Changing Roles in Tumor Progression and Metastasis. The American Journal of Pathology. v. 181, n. 6, 2012.</w:t>
      </w:r>
    </w:p>
    <w:p w:rsidR="00937530" w:rsidRPr="005B3ECF" w:rsidRDefault="00397671" w:rsidP="006B286D">
      <w:pPr>
        <w:pStyle w:val="Ttulo3"/>
        <w:numPr>
          <w:ilvl w:val="0"/>
          <w:numId w:val="5"/>
        </w:numPr>
        <w:jc w:val="both"/>
        <w:rPr>
          <w:sz w:val="14"/>
          <w:szCs w:val="14"/>
        </w:rPr>
      </w:pPr>
      <w:r w:rsidRPr="005B3ECF">
        <w:rPr>
          <w:sz w:val="14"/>
          <w:szCs w:val="14"/>
        </w:rPr>
        <w:t>Inca</w:t>
      </w:r>
      <w:r w:rsidR="001B37CC" w:rsidRPr="005B3ECF">
        <w:rPr>
          <w:sz w:val="14"/>
          <w:szCs w:val="14"/>
        </w:rPr>
        <w:t>,</w:t>
      </w:r>
      <w:r w:rsidRPr="005B3ECF">
        <w:rPr>
          <w:sz w:val="14"/>
          <w:szCs w:val="14"/>
        </w:rPr>
        <w:t xml:space="preserve"> Ministry</w:t>
      </w:r>
      <w:r w:rsidR="001B37CC" w:rsidRPr="005B3ECF">
        <w:rPr>
          <w:sz w:val="14"/>
          <w:szCs w:val="14"/>
        </w:rPr>
        <w:t xml:space="preserve"> of Health</w:t>
      </w:r>
      <w:r w:rsidRPr="005B3ECF">
        <w:rPr>
          <w:sz w:val="14"/>
          <w:szCs w:val="14"/>
        </w:rPr>
        <w:t xml:space="preserve"> (Braz</w:t>
      </w:r>
      <w:r w:rsidR="00937530" w:rsidRPr="005B3ECF">
        <w:rPr>
          <w:sz w:val="14"/>
          <w:szCs w:val="14"/>
        </w:rPr>
        <w:t xml:space="preserve">il), </w:t>
      </w:r>
      <w:r w:rsidRPr="005B3ECF">
        <w:rPr>
          <w:sz w:val="14"/>
          <w:szCs w:val="14"/>
        </w:rPr>
        <w:t>National Cancer Institute in Brazil</w:t>
      </w:r>
      <w:r w:rsidR="00937530" w:rsidRPr="005B3ECF">
        <w:rPr>
          <w:sz w:val="14"/>
          <w:szCs w:val="14"/>
        </w:rPr>
        <w:t>. Brasília: MS/INCA, 2017.</w:t>
      </w:r>
    </w:p>
    <w:p w:rsidR="00937530" w:rsidRPr="005B3ECF" w:rsidRDefault="00937530" w:rsidP="006B286D">
      <w:pPr>
        <w:pStyle w:val="Ttulo3"/>
        <w:numPr>
          <w:ilvl w:val="0"/>
          <w:numId w:val="5"/>
        </w:numPr>
        <w:jc w:val="both"/>
        <w:rPr>
          <w:sz w:val="14"/>
          <w:szCs w:val="14"/>
        </w:rPr>
      </w:pPr>
      <w:r w:rsidRPr="005B3ECF">
        <w:rPr>
          <w:sz w:val="14"/>
          <w:szCs w:val="14"/>
        </w:rPr>
        <w:t>KERKELÄ, E.; SAARIALHO-KERE, U. Matrix metalloproteinases in tumor progression: focus on basal and squamous cell skin cancer. Nature Reviews. v. 12, n. 2, p. 109-25, 2003.</w:t>
      </w:r>
    </w:p>
    <w:p w:rsidR="00397671" w:rsidRPr="005B3ECF" w:rsidRDefault="00937530" w:rsidP="006B286D">
      <w:pPr>
        <w:pStyle w:val="Ttulo3"/>
        <w:numPr>
          <w:ilvl w:val="0"/>
          <w:numId w:val="5"/>
        </w:numPr>
        <w:jc w:val="both"/>
        <w:rPr>
          <w:sz w:val="14"/>
          <w:szCs w:val="14"/>
        </w:rPr>
      </w:pPr>
      <w:r w:rsidRPr="005B3ECF">
        <w:rPr>
          <w:sz w:val="14"/>
          <w:szCs w:val="14"/>
        </w:rPr>
        <w:t>RIBEIRO, R. I. M. A.</w:t>
      </w:r>
      <w:r w:rsidR="00397671" w:rsidRPr="005B3ECF">
        <w:rPr>
          <w:sz w:val="14"/>
          <w:szCs w:val="14"/>
        </w:rPr>
        <w:t xml:space="preserve"> Expres</w:t>
      </w:r>
      <w:r w:rsidR="001B37CC" w:rsidRPr="005B3ECF">
        <w:rPr>
          <w:sz w:val="14"/>
          <w:szCs w:val="14"/>
        </w:rPr>
        <w:t>sion of matrix metalloproteinase</w:t>
      </w:r>
      <w:r w:rsidR="00397671" w:rsidRPr="005B3ECF">
        <w:rPr>
          <w:sz w:val="14"/>
          <w:szCs w:val="14"/>
        </w:rPr>
        <w:t>s and their tissue inhibitors in basal cell carcinoma</w:t>
      </w:r>
      <w:r w:rsidRPr="005B3ECF">
        <w:rPr>
          <w:sz w:val="14"/>
          <w:szCs w:val="14"/>
        </w:rPr>
        <w:t xml:space="preserve">. </w:t>
      </w:r>
      <w:r w:rsidR="00397671" w:rsidRPr="005B3ECF">
        <w:rPr>
          <w:sz w:val="14"/>
          <w:szCs w:val="14"/>
        </w:rPr>
        <w:t xml:space="preserve">Bras </w:t>
      </w:r>
      <w:proofErr w:type="spellStart"/>
      <w:r w:rsidR="00397671" w:rsidRPr="005B3ECF">
        <w:rPr>
          <w:sz w:val="14"/>
          <w:szCs w:val="14"/>
        </w:rPr>
        <w:t>Patol</w:t>
      </w:r>
      <w:proofErr w:type="spellEnd"/>
      <w:r w:rsidR="00397671" w:rsidRPr="005B3ECF">
        <w:rPr>
          <w:sz w:val="14"/>
          <w:szCs w:val="14"/>
        </w:rPr>
        <w:t xml:space="preserve"> Med Lab</w:t>
      </w:r>
      <w:r w:rsidRPr="005B3ECF">
        <w:rPr>
          <w:sz w:val="14"/>
          <w:szCs w:val="14"/>
        </w:rPr>
        <w:t xml:space="preserve">. </w:t>
      </w:r>
      <w:r w:rsidR="00397671" w:rsidRPr="005B3ECF">
        <w:rPr>
          <w:sz w:val="14"/>
          <w:szCs w:val="14"/>
        </w:rPr>
        <w:t>V. 44, n. 2, p. 115-121, 2008.</w:t>
      </w:r>
    </w:p>
    <w:p w:rsidR="00AE3E37" w:rsidRDefault="00937530" w:rsidP="006B286D">
      <w:pPr>
        <w:pStyle w:val="Ttulo3"/>
        <w:numPr>
          <w:ilvl w:val="0"/>
          <w:numId w:val="5"/>
        </w:numPr>
        <w:jc w:val="both"/>
        <w:rPr>
          <w:sz w:val="14"/>
          <w:szCs w:val="14"/>
        </w:rPr>
      </w:pPr>
      <w:r w:rsidRPr="005B3ECF">
        <w:rPr>
          <w:sz w:val="14"/>
          <w:szCs w:val="14"/>
        </w:rPr>
        <w:t xml:space="preserve">ROOMI, M. W. Monterrey JC, </w:t>
      </w:r>
      <w:proofErr w:type="spellStart"/>
      <w:r w:rsidRPr="005B3ECF">
        <w:rPr>
          <w:sz w:val="14"/>
          <w:szCs w:val="14"/>
        </w:rPr>
        <w:t>Kalinovsky</w:t>
      </w:r>
      <w:proofErr w:type="spellEnd"/>
      <w:r w:rsidRPr="005B3ECF">
        <w:rPr>
          <w:sz w:val="14"/>
          <w:szCs w:val="14"/>
        </w:rPr>
        <w:t xml:space="preserve"> T, </w:t>
      </w:r>
      <w:proofErr w:type="spellStart"/>
      <w:r w:rsidRPr="005B3ECF">
        <w:rPr>
          <w:sz w:val="14"/>
          <w:szCs w:val="14"/>
        </w:rPr>
        <w:t>Niedzwiecki</w:t>
      </w:r>
      <w:proofErr w:type="spellEnd"/>
      <w:r w:rsidRPr="005B3ECF">
        <w:rPr>
          <w:sz w:val="14"/>
          <w:szCs w:val="14"/>
        </w:rPr>
        <w:t xml:space="preserve"> A and </w:t>
      </w:r>
      <w:proofErr w:type="spellStart"/>
      <w:r w:rsidRPr="005B3ECF">
        <w:rPr>
          <w:sz w:val="14"/>
          <w:szCs w:val="14"/>
        </w:rPr>
        <w:t>Rath</w:t>
      </w:r>
      <w:proofErr w:type="spellEnd"/>
      <w:r w:rsidRPr="005B3ECF">
        <w:rPr>
          <w:sz w:val="14"/>
          <w:szCs w:val="14"/>
        </w:rPr>
        <w:t xml:space="preserve"> M: Inhibition of invasion and MMPs by a nutrient mixture in human cancer cell lines: a correlation study. </w:t>
      </w:r>
      <w:proofErr w:type="spellStart"/>
      <w:r w:rsidRPr="005B3ECF">
        <w:rPr>
          <w:sz w:val="14"/>
          <w:szCs w:val="14"/>
        </w:rPr>
        <w:t>Exp</w:t>
      </w:r>
      <w:proofErr w:type="spellEnd"/>
      <w:r w:rsidRPr="005B3ECF">
        <w:rPr>
          <w:sz w:val="14"/>
          <w:szCs w:val="14"/>
        </w:rPr>
        <w:t xml:space="preserve"> </w:t>
      </w:r>
      <w:proofErr w:type="spellStart"/>
      <w:r w:rsidRPr="005B3ECF">
        <w:rPr>
          <w:sz w:val="14"/>
          <w:szCs w:val="14"/>
        </w:rPr>
        <w:t>Oncol</w:t>
      </w:r>
      <w:proofErr w:type="spellEnd"/>
      <w:r w:rsidRPr="005B3ECF">
        <w:rPr>
          <w:sz w:val="14"/>
          <w:szCs w:val="14"/>
        </w:rPr>
        <w:t>. n.32, p.243–248, 2010.</w:t>
      </w:r>
      <w:r w:rsidR="008756E6" w:rsidRPr="005B3ECF">
        <w:rPr>
          <w:sz w:val="14"/>
          <w:szCs w:val="14"/>
        </w:rPr>
        <w:t xml:space="preserve"> </w:t>
      </w:r>
    </w:p>
    <w:p w:rsidR="006B286D" w:rsidRDefault="006B286D" w:rsidP="006B286D">
      <w:pPr>
        <w:pStyle w:val="Ttulo3"/>
        <w:jc w:val="both"/>
        <w:rPr>
          <w:sz w:val="14"/>
          <w:szCs w:val="14"/>
        </w:rPr>
      </w:pPr>
    </w:p>
    <w:p w:rsidR="006B286D" w:rsidRPr="00021808" w:rsidRDefault="006B286D" w:rsidP="006B286D">
      <w:pPr>
        <w:pStyle w:val="Ttulo3"/>
        <w:spacing w:before="74"/>
        <w:jc w:val="both"/>
        <w:rPr>
          <w:sz w:val="18"/>
          <w:szCs w:val="18"/>
        </w:rPr>
      </w:pPr>
      <w:r w:rsidRPr="00021808">
        <w:rPr>
          <w:sz w:val="18"/>
          <w:szCs w:val="18"/>
        </w:rPr>
        <w:t xml:space="preserve">Acknowledgment: CNPQ, FAPEMIG, UFSJ. </w:t>
      </w:r>
    </w:p>
    <w:p w:rsidR="006B286D" w:rsidRPr="005B3ECF" w:rsidRDefault="006B286D" w:rsidP="006B286D">
      <w:pPr>
        <w:pStyle w:val="Ttulo3"/>
        <w:jc w:val="both"/>
        <w:rPr>
          <w:sz w:val="14"/>
          <w:szCs w:val="14"/>
        </w:rPr>
        <w:sectPr w:rsidR="006B286D" w:rsidRPr="005B3ECF">
          <w:type w:val="continuous"/>
          <w:pgSz w:w="11910" w:h="16840"/>
          <w:pgMar w:top="1740" w:right="600" w:bottom="840" w:left="620" w:header="720" w:footer="720" w:gutter="0"/>
          <w:cols w:num="2" w:space="720" w:equalWidth="0">
            <w:col w:w="5214" w:space="138"/>
            <w:col w:w="5338"/>
          </w:cols>
        </w:sectPr>
      </w:pPr>
    </w:p>
    <w:p w:rsidR="00AE3E37" w:rsidRDefault="00AE3E37">
      <w:pPr>
        <w:pStyle w:val="Corpodetexto"/>
        <w:rPr>
          <w:rFonts w:ascii="Calibri"/>
          <w:sz w:val="20"/>
        </w:rPr>
      </w:pPr>
    </w:p>
    <w:p w:rsidR="00AE3E37" w:rsidRDefault="00292ED9">
      <w:pPr>
        <w:pStyle w:val="Corpodetexto"/>
        <w:spacing w:line="40" w:lineRule="exact"/>
        <w:ind w:left="2202"/>
        <w:rPr>
          <w:rFonts w:ascii="Calibri"/>
          <w:sz w:val="4"/>
        </w:rPr>
      </w:pPr>
      <w:r>
        <w:rPr>
          <w:rFonts w:ascii="Calibri"/>
          <w:noProof/>
          <w:sz w:val="4"/>
          <w:lang w:val="pt-BR" w:eastAsia="pt-BR"/>
        </w:rPr>
        <mc:AlternateContent>
          <mc:Choice Requires="wpg">
            <w:drawing>
              <wp:inline distT="0" distB="0" distL="0" distR="0" wp14:anchorId="26AF9ED0" wp14:editId="3A6C478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A50071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6B286D" w:rsidRDefault="006B286D" w:rsidP="006B286D">
      <w:pPr>
        <w:tabs>
          <w:tab w:val="left" w:pos="3119"/>
        </w:tabs>
        <w:spacing w:before="41" w:line="154" w:lineRule="exact"/>
        <w:ind w:left="213" w:right="231"/>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6B286D" w:rsidRDefault="006B286D" w:rsidP="006B286D">
      <w:pPr>
        <w:tabs>
          <w:tab w:val="left" w:pos="3119"/>
        </w:tabs>
        <w:spacing w:before="41" w:line="154" w:lineRule="exact"/>
        <w:ind w:left="213" w:right="231"/>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6B286D" w:rsidRDefault="006B286D" w:rsidP="006B286D">
      <w:pPr>
        <w:spacing w:before="41" w:line="154" w:lineRule="exact"/>
        <w:ind w:left="213" w:right="231"/>
        <w:jc w:val="both"/>
        <w:rPr>
          <w:rFonts w:ascii="Arial"/>
          <w:noProof/>
          <w:sz w:val="14"/>
          <w:lang w:val="pt-BR" w:eastAsia="pt-BR"/>
        </w:rPr>
      </w:pPr>
      <w:r w:rsidRPr="006B286D">
        <w:rPr>
          <w:rFonts w:ascii="Arial"/>
          <w:noProof/>
          <w:sz w:val="14"/>
          <w:lang w:val="pt-BR" w:eastAsia="pt-BR"/>
        </w:rPr>
        <w:drawing>
          <wp:anchor distT="0" distB="0" distL="114300" distR="114300" simplePos="0" relativeHeight="251666944" behindDoc="1" locked="0" layoutInCell="1" allowOverlap="1" wp14:anchorId="610D4532" wp14:editId="55247391">
            <wp:simplePos x="0" y="0"/>
            <wp:positionH relativeFrom="column">
              <wp:posOffset>225425</wp:posOffset>
            </wp:positionH>
            <wp:positionV relativeFrom="paragraph">
              <wp:posOffset>38100</wp:posOffset>
            </wp:positionV>
            <wp:extent cx="489585" cy="652780"/>
            <wp:effectExtent l="0" t="0" r="5715" b="0"/>
            <wp:wrapThrough wrapText="bothSides">
              <wp:wrapPolygon edited="0">
                <wp:start x="0" y="0"/>
                <wp:lineTo x="0" y="20802"/>
                <wp:lineTo x="21012" y="20802"/>
                <wp:lineTo x="21012" y="0"/>
                <wp:lineTo x="0" y="0"/>
              </wp:wrapPolygon>
            </wp:wrapThrough>
            <wp:docPr id="2" name="Imagem 2" descr="C:\Users\Lucas\Pictures\Eu\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ucas\Pictures\Eu\ds.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9585" cy="652780"/>
                    </a:xfrm>
                    <a:prstGeom prst="rect">
                      <a:avLst/>
                    </a:prstGeom>
                    <a:noFill/>
                    <a:ln>
                      <a:noFill/>
                    </a:ln>
                  </pic:spPr>
                </pic:pic>
              </a:graphicData>
            </a:graphic>
          </wp:anchor>
        </w:drawing>
      </w:r>
      <w:r w:rsidR="00937530" w:rsidRPr="006B286D">
        <w:rPr>
          <w:rFonts w:ascii="Arial"/>
          <w:noProof/>
          <w:sz w:val="14"/>
          <w:lang w:val="pt-BR" w:eastAsia="pt-BR"/>
        </w:rPr>
        <w:t xml:space="preserve"> </w:t>
      </w:r>
    </w:p>
    <w:p w:rsidR="006B286D" w:rsidRDefault="006B286D" w:rsidP="006B286D">
      <w:pPr>
        <w:spacing w:before="41" w:line="154" w:lineRule="exact"/>
        <w:ind w:left="213" w:right="231"/>
        <w:jc w:val="both"/>
        <w:rPr>
          <w:rFonts w:ascii="Arial"/>
          <w:noProof/>
          <w:sz w:val="14"/>
          <w:lang w:val="pt-BR" w:eastAsia="pt-BR"/>
        </w:rPr>
      </w:pPr>
    </w:p>
    <w:p w:rsidR="006B286D" w:rsidRPr="006B286D" w:rsidRDefault="006B286D" w:rsidP="006B286D">
      <w:pPr>
        <w:spacing w:before="41" w:line="154" w:lineRule="exact"/>
        <w:ind w:left="213" w:right="231"/>
        <w:jc w:val="both"/>
        <w:rPr>
          <w:rFonts w:ascii="Arial"/>
          <w:noProof/>
          <w:color w:val="FF0000"/>
          <w:sz w:val="14"/>
          <w:lang w:val="pt-BR" w:eastAsia="pt-BR"/>
        </w:rPr>
      </w:pPr>
      <w:r w:rsidRPr="006B286D">
        <w:rPr>
          <w:rFonts w:ascii="Arial"/>
          <w:noProof/>
          <w:color w:val="FF0000"/>
          <w:sz w:val="14"/>
          <w:lang w:val="pt-BR" w:eastAsia="pt-BR"/>
        </w:rPr>
        <w:t>Lucas Santos Azevedo is a biochemistry student at Federal University of S</w:t>
      </w:r>
      <w:r w:rsidRPr="006B286D">
        <w:rPr>
          <w:rFonts w:ascii="Arial"/>
          <w:noProof/>
          <w:color w:val="FF0000"/>
          <w:sz w:val="14"/>
          <w:lang w:val="pt-BR" w:eastAsia="pt-BR"/>
        </w:rPr>
        <w:t>ã</w:t>
      </w:r>
      <w:r w:rsidRPr="006B286D">
        <w:rPr>
          <w:rFonts w:ascii="Arial"/>
          <w:noProof/>
          <w:color w:val="FF0000"/>
          <w:sz w:val="14"/>
          <w:lang w:val="pt-BR" w:eastAsia="pt-BR"/>
        </w:rPr>
        <w:t>o Jo</w:t>
      </w:r>
      <w:r w:rsidRPr="006B286D">
        <w:rPr>
          <w:rFonts w:ascii="Arial"/>
          <w:noProof/>
          <w:color w:val="FF0000"/>
          <w:sz w:val="14"/>
          <w:lang w:val="pt-BR" w:eastAsia="pt-BR"/>
        </w:rPr>
        <w:t>ã</w:t>
      </w:r>
      <w:r w:rsidRPr="006B286D">
        <w:rPr>
          <w:rFonts w:ascii="Arial"/>
          <w:noProof/>
          <w:color w:val="FF0000"/>
          <w:sz w:val="14"/>
          <w:lang w:val="pt-BR" w:eastAsia="pt-BR"/>
        </w:rPr>
        <w:t>o del-Rei (UFSJ). He develops research in Experimental Pathology Laboratory (LAPATEX), which focuses on activities evaluation of cerrado plants in neoplasic cells, being guided for Dra. Rosy Iara Maciel de Azambuja Ribeiro.</w:t>
      </w:r>
    </w:p>
    <w:p w:rsidR="006B286D" w:rsidRPr="006B286D" w:rsidRDefault="006B286D" w:rsidP="006B286D">
      <w:pPr>
        <w:spacing w:before="41" w:line="154" w:lineRule="exact"/>
        <w:ind w:left="213" w:right="231"/>
        <w:jc w:val="center"/>
        <w:rPr>
          <w:rFonts w:ascii="Arial"/>
          <w:noProof/>
          <w:color w:val="FF0000"/>
          <w:sz w:val="14"/>
          <w:lang w:val="pt-BR" w:eastAsia="pt-BR"/>
        </w:rPr>
      </w:pPr>
      <w:r w:rsidRPr="006B286D">
        <w:rPr>
          <w:rFonts w:ascii="Arial"/>
          <w:noProof/>
          <w:color w:val="FF0000"/>
          <w:sz w:val="14"/>
          <w:lang w:val="pt-BR" w:eastAsia="pt-BR"/>
        </w:rPr>
        <w:t>Email:</w:t>
      </w:r>
    </w:p>
    <w:p w:rsidR="006B286D" w:rsidRPr="006B286D" w:rsidRDefault="006B286D" w:rsidP="006B286D">
      <w:pPr>
        <w:spacing w:before="41" w:line="154" w:lineRule="exact"/>
        <w:ind w:left="213" w:right="231"/>
        <w:jc w:val="center"/>
        <w:rPr>
          <w:noProof/>
          <w:color w:val="FF0000"/>
          <w:lang w:eastAsia="pt-BR"/>
        </w:rPr>
      </w:pPr>
      <w:r>
        <w:rPr>
          <w:rFonts w:ascii="Arial"/>
          <w:noProof/>
          <w:color w:val="FF0000"/>
          <w:sz w:val="14"/>
          <w:lang w:val="pt-BR" w:eastAsia="pt-BR"/>
        </w:rPr>
        <w:t xml:space="preserve">                       </w:t>
      </w:r>
      <w:r w:rsidRPr="006B286D">
        <w:rPr>
          <w:rFonts w:ascii="Arial"/>
          <w:noProof/>
          <w:color w:val="FF0000"/>
          <w:sz w:val="14"/>
          <w:lang w:val="pt-BR" w:eastAsia="pt-BR"/>
        </w:rPr>
        <w:t>azevedolucas@outlook.com</w:t>
      </w:r>
    </w:p>
    <w:p w:rsidR="00AE3E37" w:rsidRPr="00F0701E" w:rsidRDefault="00AE3E37" w:rsidP="00404E5B">
      <w:pPr>
        <w:spacing w:before="92"/>
        <w:ind w:right="4234"/>
        <w:rPr>
          <w:rFonts w:ascii="Arial"/>
        </w:rPr>
      </w:pPr>
    </w:p>
    <w:p w:rsidR="00AE3E37" w:rsidRPr="00F0701E" w:rsidRDefault="00292ED9">
      <w:pPr>
        <w:pStyle w:val="Corpodetexto"/>
        <w:spacing w:before="2"/>
        <w:rPr>
          <w:rFonts w:ascii="Arial"/>
          <w:sz w:val="19"/>
          <w:lang w:val="pt-BR"/>
        </w:rPr>
      </w:pPr>
      <w:r>
        <w:rPr>
          <w:noProof/>
          <w:lang w:val="pt-BR" w:eastAsia="pt-BR"/>
        </w:rPr>
        <mc:AlternateContent>
          <mc:Choice Requires="wps">
            <w:drawing>
              <wp:anchor distT="0" distB="0" distL="0" distR="0" simplePos="0" relativeHeight="1072" behindDoc="0" locked="0" layoutInCell="1" allowOverlap="1" wp14:anchorId="6DD01251" wp14:editId="625B9B5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14335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sectPr w:rsidR="00AE3E37" w:rsidRPr="00F0701E" w:rsidSect="00397671">
      <w:type w:val="continuous"/>
      <w:pgSz w:w="11910" w:h="16840"/>
      <w:pgMar w:top="1740" w:right="600" w:bottom="840" w:left="620" w:header="541" w:footer="6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339A" w:rsidRDefault="00B8339A">
      <w:r>
        <w:separator/>
      </w:r>
    </w:p>
  </w:endnote>
  <w:endnote w:type="continuationSeparator" w:id="0">
    <w:p w:rsidR="00B8339A" w:rsidRDefault="00B833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339A" w:rsidRDefault="00B8339A">
      <w:r>
        <w:separator/>
      </w:r>
    </w:p>
  </w:footnote>
  <w:footnote w:type="continuationSeparator" w:id="0">
    <w:p w:rsidR="00B8339A" w:rsidRDefault="00B833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CA308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7E5712C3"/>
    <w:multiLevelType w:val="hybridMultilevel"/>
    <w:tmpl w:val="4BC2CA34"/>
    <w:lvl w:ilvl="0" w:tplc="DD6865D0">
      <w:start w:val="1"/>
      <w:numFmt w:val="decimal"/>
      <w:lvlText w:val="%1-"/>
      <w:lvlJc w:val="left"/>
      <w:pPr>
        <w:ind w:left="460" w:hanging="360"/>
      </w:pPr>
      <w:rPr>
        <w:rFonts w:hint="default"/>
      </w:rPr>
    </w:lvl>
    <w:lvl w:ilvl="1" w:tplc="04160019" w:tentative="1">
      <w:start w:val="1"/>
      <w:numFmt w:val="lowerLetter"/>
      <w:lvlText w:val="%2."/>
      <w:lvlJc w:val="left"/>
      <w:pPr>
        <w:ind w:left="1180" w:hanging="360"/>
      </w:pPr>
    </w:lvl>
    <w:lvl w:ilvl="2" w:tplc="0416001B" w:tentative="1">
      <w:start w:val="1"/>
      <w:numFmt w:val="lowerRoman"/>
      <w:lvlText w:val="%3."/>
      <w:lvlJc w:val="right"/>
      <w:pPr>
        <w:ind w:left="1900" w:hanging="180"/>
      </w:pPr>
    </w:lvl>
    <w:lvl w:ilvl="3" w:tplc="0416000F" w:tentative="1">
      <w:start w:val="1"/>
      <w:numFmt w:val="decimal"/>
      <w:lvlText w:val="%4."/>
      <w:lvlJc w:val="left"/>
      <w:pPr>
        <w:ind w:left="2620" w:hanging="360"/>
      </w:pPr>
    </w:lvl>
    <w:lvl w:ilvl="4" w:tplc="04160019" w:tentative="1">
      <w:start w:val="1"/>
      <w:numFmt w:val="lowerLetter"/>
      <w:lvlText w:val="%5."/>
      <w:lvlJc w:val="left"/>
      <w:pPr>
        <w:ind w:left="3340" w:hanging="360"/>
      </w:pPr>
    </w:lvl>
    <w:lvl w:ilvl="5" w:tplc="0416001B" w:tentative="1">
      <w:start w:val="1"/>
      <w:numFmt w:val="lowerRoman"/>
      <w:lvlText w:val="%6."/>
      <w:lvlJc w:val="right"/>
      <w:pPr>
        <w:ind w:left="4060" w:hanging="180"/>
      </w:pPr>
    </w:lvl>
    <w:lvl w:ilvl="6" w:tplc="0416000F" w:tentative="1">
      <w:start w:val="1"/>
      <w:numFmt w:val="decimal"/>
      <w:lvlText w:val="%7."/>
      <w:lvlJc w:val="left"/>
      <w:pPr>
        <w:ind w:left="4780" w:hanging="360"/>
      </w:pPr>
    </w:lvl>
    <w:lvl w:ilvl="7" w:tplc="04160019" w:tentative="1">
      <w:start w:val="1"/>
      <w:numFmt w:val="lowerLetter"/>
      <w:lvlText w:val="%8."/>
      <w:lvlJc w:val="left"/>
      <w:pPr>
        <w:ind w:left="5500" w:hanging="360"/>
      </w:pPr>
    </w:lvl>
    <w:lvl w:ilvl="8" w:tplc="0416001B" w:tentative="1">
      <w:start w:val="1"/>
      <w:numFmt w:val="lowerRoman"/>
      <w:lvlText w:val="%9."/>
      <w:lvlJc w:val="right"/>
      <w:pPr>
        <w:ind w:left="6220" w:hanging="180"/>
      </w:p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6358"/>
    <w:rsid w:val="000819E3"/>
    <w:rsid w:val="000E2911"/>
    <w:rsid w:val="001263DF"/>
    <w:rsid w:val="001B37CC"/>
    <w:rsid w:val="001C43C2"/>
    <w:rsid w:val="001D7E4E"/>
    <w:rsid w:val="00283340"/>
    <w:rsid w:val="00292ED9"/>
    <w:rsid w:val="002E07FE"/>
    <w:rsid w:val="00334AA9"/>
    <w:rsid w:val="00397671"/>
    <w:rsid w:val="003B078C"/>
    <w:rsid w:val="00404E5B"/>
    <w:rsid w:val="00414F7B"/>
    <w:rsid w:val="00427D67"/>
    <w:rsid w:val="004355DC"/>
    <w:rsid w:val="004749B4"/>
    <w:rsid w:val="00494130"/>
    <w:rsid w:val="004F3523"/>
    <w:rsid w:val="005431B1"/>
    <w:rsid w:val="00547FCD"/>
    <w:rsid w:val="005973B9"/>
    <w:rsid w:val="005A460B"/>
    <w:rsid w:val="005B3A56"/>
    <w:rsid w:val="005B3ECF"/>
    <w:rsid w:val="006060CE"/>
    <w:rsid w:val="0063497F"/>
    <w:rsid w:val="006B286D"/>
    <w:rsid w:val="006E15F8"/>
    <w:rsid w:val="006F4D86"/>
    <w:rsid w:val="007647D1"/>
    <w:rsid w:val="00797FB2"/>
    <w:rsid w:val="007A37F8"/>
    <w:rsid w:val="007C40DC"/>
    <w:rsid w:val="007D1A2D"/>
    <w:rsid w:val="008575B8"/>
    <w:rsid w:val="0086564E"/>
    <w:rsid w:val="00873DF0"/>
    <w:rsid w:val="008756E6"/>
    <w:rsid w:val="008E5E47"/>
    <w:rsid w:val="00937530"/>
    <w:rsid w:val="009B2D44"/>
    <w:rsid w:val="00A07E82"/>
    <w:rsid w:val="00A917D2"/>
    <w:rsid w:val="00A9710C"/>
    <w:rsid w:val="00AC2D80"/>
    <w:rsid w:val="00AE3E37"/>
    <w:rsid w:val="00AF62D1"/>
    <w:rsid w:val="00B21A57"/>
    <w:rsid w:val="00B26D9D"/>
    <w:rsid w:val="00B8339A"/>
    <w:rsid w:val="00BA39B5"/>
    <w:rsid w:val="00BC67B0"/>
    <w:rsid w:val="00BF39E4"/>
    <w:rsid w:val="00C01031"/>
    <w:rsid w:val="00C33602"/>
    <w:rsid w:val="00C44D14"/>
    <w:rsid w:val="00C8294B"/>
    <w:rsid w:val="00CD6F55"/>
    <w:rsid w:val="00CE203A"/>
    <w:rsid w:val="00D5385D"/>
    <w:rsid w:val="00D55697"/>
    <w:rsid w:val="00D65D4C"/>
    <w:rsid w:val="00D85C80"/>
    <w:rsid w:val="00DE3104"/>
    <w:rsid w:val="00E33B60"/>
    <w:rsid w:val="00E438A1"/>
    <w:rsid w:val="00EA3F1B"/>
    <w:rsid w:val="00EB1886"/>
    <w:rsid w:val="00EE73B9"/>
    <w:rsid w:val="00F0701E"/>
    <w:rsid w:val="00F72EEA"/>
    <w:rsid w:val="00F84CAE"/>
    <w:rsid w:val="00FA585A"/>
    <w:rsid w:val="00FC21D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E5BBD3"/>
  <w15:docId w15:val="{EABCA156-9BC7-41F1-8653-C966E9168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476</TotalTime>
  <Pages>1</Pages>
  <Words>490</Words>
  <Characters>2651</Characters>
  <Application>Microsoft Office Word</Application>
  <DocSecurity>0</DocSecurity>
  <Lines>22</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Lapatex</cp:lastModifiedBy>
  <cp:revision>18</cp:revision>
  <dcterms:created xsi:type="dcterms:W3CDTF">2017-05-17T12:45:00Z</dcterms:created>
  <dcterms:modified xsi:type="dcterms:W3CDTF">2017-08-30T18:30:00Z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