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75A8" w:rsidRPr="008775A8" w:rsidRDefault="008775A8" w:rsidP="008775A8">
      <w:pPr>
        <w:pStyle w:val="Heading1"/>
        <w:spacing w:before="170"/>
        <w:ind w:left="0"/>
        <w:rPr>
          <w:color w:val="337AB7"/>
        </w:rPr>
      </w:pPr>
      <w:r w:rsidRPr="008775A8">
        <w:rPr>
          <w:color w:val="337AB7"/>
        </w:rPr>
        <w:t xml:space="preserve">Comparative analysis of two inducible promoters for controlled nuclear transgene expression in </w:t>
      </w:r>
      <w:proofErr w:type="spellStart"/>
      <w:r w:rsidRPr="00341701">
        <w:rPr>
          <w:i/>
          <w:color w:val="337AB7"/>
        </w:rPr>
        <w:t>Chlamydomonas</w:t>
      </w:r>
      <w:proofErr w:type="spellEnd"/>
      <w:r w:rsidRPr="00341701">
        <w:rPr>
          <w:i/>
          <w:color w:val="337AB7"/>
        </w:rPr>
        <w:t xml:space="preserve"> </w:t>
      </w:r>
      <w:proofErr w:type="spellStart"/>
      <w:r w:rsidRPr="00341701">
        <w:rPr>
          <w:i/>
          <w:color w:val="337AB7"/>
        </w:rPr>
        <w:t>reinhardtii</w:t>
      </w:r>
      <w:proofErr w:type="spellEnd"/>
    </w:p>
    <w:p w:rsidR="00AE3E37" w:rsidRPr="005F4088" w:rsidRDefault="00341701" w:rsidP="00341701">
      <w:pPr>
        <w:pStyle w:val="BodyText"/>
        <w:tabs>
          <w:tab w:val="left" w:pos="4820"/>
          <w:tab w:val="left" w:pos="5103"/>
        </w:tabs>
        <w:spacing w:before="73" w:line="198" w:lineRule="exact"/>
        <w:ind w:left="100" w:right="5987"/>
        <w:rPr>
          <w:sz w:val="21"/>
          <w:lang w:val="de-DE"/>
        </w:rPr>
        <w:sectPr w:rsidR="00AE3E37" w:rsidRPr="005F4088">
          <w:footerReference w:type="default" r:id="rId8"/>
          <w:type w:val="continuous"/>
          <w:pgSz w:w="11910" w:h="16840"/>
          <w:pgMar w:top="1740" w:right="600" w:bottom="840" w:left="620" w:header="541" w:footer="642" w:gutter="0"/>
          <w:cols w:space="720"/>
        </w:sectPr>
      </w:pPr>
      <w:r w:rsidRPr="005F4088">
        <w:rPr>
          <w:lang w:val="de-DE"/>
        </w:rPr>
        <w:t xml:space="preserve">Paula </w:t>
      </w:r>
      <w:proofErr w:type="spellStart"/>
      <w:r w:rsidRPr="005F4088">
        <w:rPr>
          <w:lang w:val="de-DE"/>
        </w:rPr>
        <w:t>Barjona</w:t>
      </w:r>
      <w:proofErr w:type="spellEnd"/>
      <w:r w:rsidRPr="005F4088">
        <w:rPr>
          <w:lang w:val="de-DE"/>
        </w:rPr>
        <w:t xml:space="preserve"> do </w:t>
      </w:r>
      <w:proofErr w:type="spellStart"/>
      <w:r w:rsidRPr="005F4088">
        <w:rPr>
          <w:lang w:val="de-DE"/>
        </w:rPr>
        <w:t>Nascimento</w:t>
      </w:r>
      <w:proofErr w:type="spellEnd"/>
      <w:r w:rsidRPr="005F4088">
        <w:rPr>
          <w:lang w:val="de-DE"/>
        </w:rPr>
        <w:t xml:space="preserve"> </w:t>
      </w:r>
      <w:proofErr w:type="spellStart"/>
      <w:r w:rsidRPr="005F4088">
        <w:rPr>
          <w:lang w:val="de-DE"/>
        </w:rPr>
        <w:t>Coutinho</w:t>
      </w:r>
      <w:proofErr w:type="spellEnd"/>
      <w:r w:rsidRPr="005F4088">
        <w:rPr>
          <w:lang w:val="de-DE"/>
        </w:rPr>
        <w:t>; Christine Friedl, Rainer Buchholz; Stephanie Christine Stute; Friedrich-Alexander-Universität Erlangen-Nürnberg</w:t>
      </w:r>
    </w:p>
    <w:p w:rsidR="00AE3E37" w:rsidRDefault="00A9710C">
      <w:pPr>
        <w:pStyle w:val="Heading3"/>
        <w:spacing w:before="147"/>
        <w:jc w:val="both"/>
        <w:rPr>
          <w:color w:val="BF5A14"/>
          <w:lang w:val="pt-BR"/>
        </w:rPr>
      </w:pPr>
      <w:r w:rsidRPr="00341701">
        <w:rPr>
          <w:color w:val="BF5A14"/>
          <w:lang w:val="pt-BR"/>
        </w:rPr>
        <w:lastRenderedPageBreak/>
        <w:t>Abstract</w:t>
      </w:r>
      <w:r w:rsidR="00404E5B" w:rsidRPr="00341701">
        <w:rPr>
          <w:color w:val="BF5A14"/>
          <w:lang w:val="pt-BR"/>
        </w:rPr>
        <w:t xml:space="preserve"> </w:t>
      </w:r>
    </w:p>
    <w:p w:rsidR="005F4088" w:rsidRPr="00341701" w:rsidRDefault="005F4088">
      <w:pPr>
        <w:pStyle w:val="Heading3"/>
        <w:spacing w:before="147"/>
        <w:jc w:val="both"/>
        <w:rPr>
          <w:color w:val="BF5A14"/>
          <w:lang w:val="pt-BR"/>
        </w:rPr>
      </w:pPr>
    </w:p>
    <w:p w:rsidR="008775A8" w:rsidRDefault="008775A8" w:rsidP="008775A8">
      <w:pPr>
        <w:pStyle w:val="Haupttext"/>
        <w:rPr>
          <w:rFonts w:ascii="Tw Cen MT" w:eastAsia="Tw Cen MT" w:hAnsi="Tw Cen MT" w:cs="Tw Cen MT"/>
          <w:sz w:val="18"/>
          <w:szCs w:val="18"/>
          <w:lang w:val="en-US" w:eastAsia="en-US"/>
        </w:rPr>
      </w:pPr>
      <w:r w:rsidRPr="008775A8">
        <w:rPr>
          <w:rFonts w:ascii="Tw Cen MT" w:eastAsia="Tw Cen MT" w:hAnsi="Tw Cen MT" w:cs="Tw Cen MT"/>
          <w:sz w:val="18"/>
          <w:szCs w:val="18"/>
          <w:lang w:val="en-US" w:eastAsia="en-US"/>
        </w:rPr>
        <w:t xml:space="preserve">Genetically well characterized microalgae like </w:t>
      </w:r>
      <w:proofErr w:type="spellStart"/>
      <w:r w:rsidRPr="005F4088">
        <w:rPr>
          <w:rFonts w:ascii="Tw Cen MT" w:eastAsia="Tw Cen MT" w:hAnsi="Tw Cen MT" w:cs="Tw Cen MT"/>
          <w:i/>
          <w:sz w:val="18"/>
          <w:szCs w:val="18"/>
          <w:lang w:val="en-US" w:eastAsia="en-US"/>
        </w:rPr>
        <w:t>Chlamydomonas</w:t>
      </w:r>
      <w:proofErr w:type="spellEnd"/>
      <w:r w:rsidRPr="005F4088">
        <w:rPr>
          <w:rFonts w:ascii="Tw Cen MT" w:eastAsia="Tw Cen MT" w:hAnsi="Tw Cen MT" w:cs="Tw Cen MT"/>
          <w:i/>
          <w:sz w:val="18"/>
          <w:szCs w:val="18"/>
          <w:lang w:val="en-US" w:eastAsia="en-US"/>
        </w:rPr>
        <w:t xml:space="preserve"> </w:t>
      </w:r>
      <w:proofErr w:type="spellStart"/>
      <w:r w:rsidRPr="005F4088">
        <w:rPr>
          <w:rFonts w:ascii="Tw Cen MT" w:eastAsia="Tw Cen MT" w:hAnsi="Tw Cen MT" w:cs="Tw Cen MT"/>
          <w:i/>
          <w:sz w:val="18"/>
          <w:szCs w:val="18"/>
          <w:lang w:val="en-US" w:eastAsia="en-US"/>
        </w:rPr>
        <w:t>reinhardtii</w:t>
      </w:r>
      <w:proofErr w:type="spellEnd"/>
      <w:r w:rsidRPr="008775A8">
        <w:rPr>
          <w:rFonts w:ascii="Tw Cen MT" w:eastAsia="Tw Cen MT" w:hAnsi="Tw Cen MT" w:cs="Tw Cen MT"/>
          <w:sz w:val="18"/>
          <w:szCs w:val="18"/>
          <w:lang w:val="en-US" w:eastAsia="en-US"/>
        </w:rPr>
        <w:t xml:space="preserve"> offer the potential to </w:t>
      </w:r>
      <w:proofErr w:type="spellStart"/>
      <w:r w:rsidRPr="008775A8">
        <w:rPr>
          <w:rFonts w:ascii="Tw Cen MT" w:eastAsia="Tw Cen MT" w:hAnsi="Tw Cen MT" w:cs="Tw Cen MT"/>
          <w:sz w:val="18"/>
          <w:szCs w:val="18"/>
          <w:lang w:val="en-US" w:eastAsia="en-US"/>
        </w:rPr>
        <w:t>photosynthetically</w:t>
      </w:r>
      <w:proofErr w:type="spellEnd"/>
      <w:r w:rsidRPr="008775A8">
        <w:rPr>
          <w:rFonts w:ascii="Tw Cen MT" w:eastAsia="Tw Cen MT" w:hAnsi="Tw Cen MT" w:cs="Tw Cen MT"/>
          <w:sz w:val="18"/>
          <w:szCs w:val="18"/>
          <w:lang w:val="en-US" w:eastAsia="en-US"/>
        </w:rPr>
        <w:t xml:space="preserve"> produce high value products such as recombinant proteins for the pharmaceutical and chemical industry. Several attempts have been made in order to enhance expression of foreign genes in this green alga and in principle, allow protein production at large scale. However, satisfying and economically attractive levels of recombinant gene products have not been achieved yet. Inducible promoters represent a useful alternative in order to optimize protein yield. By providing regulated gene expression, they allow the biosynthesis of gene products at most suitable moments of cultivation, guaranteeing higher space-time yields.</w:t>
      </w:r>
    </w:p>
    <w:p w:rsidR="008775A8" w:rsidRDefault="008775A8" w:rsidP="008775A8">
      <w:pPr>
        <w:pStyle w:val="Haupttext"/>
        <w:rPr>
          <w:rFonts w:ascii="Tw Cen MT" w:eastAsia="Tw Cen MT" w:hAnsi="Tw Cen MT" w:cs="Tw Cen MT"/>
          <w:sz w:val="18"/>
          <w:szCs w:val="18"/>
          <w:lang w:val="en-US" w:eastAsia="en-US"/>
        </w:rPr>
      </w:pPr>
      <w:r w:rsidRPr="008775A8">
        <w:rPr>
          <w:rFonts w:ascii="Tw Cen MT" w:eastAsia="Tw Cen MT" w:hAnsi="Tw Cen MT" w:cs="Tw Cen MT"/>
          <w:sz w:val="18"/>
          <w:szCs w:val="18"/>
          <w:lang w:val="en-US" w:eastAsia="en-US"/>
        </w:rPr>
        <w:t xml:space="preserve">In this study, two inducible promoters were compared. We demonstrate the kinetics of induction and deactivation of the iron-responsive </w:t>
      </w:r>
      <w:r w:rsidRPr="005F4088">
        <w:rPr>
          <w:rFonts w:ascii="Tw Cen MT" w:eastAsia="Tw Cen MT" w:hAnsi="Tw Cen MT" w:cs="Tw Cen MT"/>
          <w:i/>
          <w:sz w:val="18"/>
          <w:szCs w:val="18"/>
          <w:lang w:val="en-US" w:eastAsia="en-US"/>
        </w:rPr>
        <w:t>Fea1</w:t>
      </w:r>
      <w:r w:rsidRPr="008775A8">
        <w:rPr>
          <w:rFonts w:ascii="Tw Cen MT" w:eastAsia="Tw Cen MT" w:hAnsi="Tw Cen MT" w:cs="Tw Cen MT"/>
          <w:sz w:val="18"/>
          <w:szCs w:val="18"/>
          <w:lang w:val="en-US" w:eastAsia="en-US"/>
        </w:rPr>
        <w:t xml:space="preserve"> promoter </w:t>
      </w:r>
      <w:r w:rsidRPr="008775A8">
        <w:rPr>
          <w:rFonts w:ascii="Tw Cen MT" w:eastAsia="Tw Cen MT" w:hAnsi="Tw Cen MT" w:cs="Tw Cen MT"/>
          <w:sz w:val="18"/>
          <w:szCs w:val="18"/>
          <w:lang w:val="en-US" w:eastAsia="en-US"/>
        </w:rPr>
        <w:fldChar w:fldCharType="begin"/>
      </w:r>
      <w:r w:rsidRPr="008775A8">
        <w:rPr>
          <w:rFonts w:ascii="Tw Cen MT" w:eastAsia="Tw Cen MT" w:hAnsi="Tw Cen MT" w:cs="Tw Cen MT"/>
          <w:sz w:val="18"/>
          <w:szCs w:val="18"/>
          <w:lang w:val="en-US" w:eastAsia="en-US"/>
        </w:rPr>
        <w:instrText>ADDIN CITAVI.PLACEHOLDER e6393467-da16-4ac2-913d-a7df4e88cc8b 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</w:instrText>
      </w:r>
      <w:r w:rsidRPr="008775A8">
        <w:rPr>
          <w:rFonts w:ascii="Tw Cen MT" w:eastAsia="Tw Cen MT" w:hAnsi="Tw Cen MT" w:cs="Tw Cen MT"/>
          <w:sz w:val="18"/>
          <w:szCs w:val="18"/>
          <w:lang w:val="en-US" w:eastAsia="en-US"/>
        </w:rPr>
        <w:fldChar w:fldCharType="separate"/>
      </w:r>
      <w:bookmarkStart w:id="0" w:name="_CTVP001e6393467da164ac2913da7df4e88cc8b"/>
      <w:r w:rsidRPr="008775A8">
        <w:rPr>
          <w:rFonts w:ascii="Tw Cen MT" w:eastAsia="Tw Cen MT" w:hAnsi="Tw Cen MT" w:cs="Tw Cen MT"/>
          <w:sz w:val="18"/>
          <w:szCs w:val="18"/>
          <w:lang w:val="en-US" w:eastAsia="en-US"/>
        </w:rPr>
        <w:t>(Allen et al. 2007)</w:t>
      </w:r>
      <w:bookmarkEnd w:id="0"/>
      <w:r w:rsidRPr="008775A8">
        <w:rPr>
          <w:rFonts w:ascii="Tw Cen MT" w:eastAsia="Tw Cen MT" w:hAnsi="Tw Cen MT" w:cs="Tw Cen MT"/>
          <w:sz w:val="18"/>
          <w:szCs w:val="18"/>
          <w:lang w:val="en-US" w:eastAsia="en-US"/>
        </w:rPr>
        <w:fldChar w:fldCharType="end"/>
      </w:r>
      <w:r w:rsidRPr="008775A8">
        <w:rPr>
          <w:rFonts w:ascii="Tw Cen MT" w:eastAsia="Tw Cen MT" w:hAnsi="Tw Cen MT" w:cs="Tw Cen MT"/>
          <w:sz w:val="18"/>
          <w:szCs w:val="18"/>
          <w:lang w:val="en-US" w:eastAsia="en-US"/>
        </w:rPr>
        <w:t xml:space="preserve"> and the ammonium/nitrate-responsive </w:t>
      </w:r>
      <w:r w:rsidRPr="005F4088">
        <w:rPr>
          <w:rFonts w:ascii="Tw Cen MT" w:eastAsia="Tw Cen MT" w:hAnsi="Tw Cen MT" w:cs="Tw Cen MT"/>
          <w:i/>
          <w:sz w:val="18"/>
          <w:szCs w:val="18"/>
          <w:lang w:val="en-US" w:eastAsia="en-US"/>
        </w:rPr>
        <w:t>Nit1</w:t>
      </w:r>
      <w:r w:rsidRPr="008775A8">
        <w:rPr>
          <w:rFonts w:ascii="Tw Cen MT" w:eastAsia="Tw Cen MT" w:hAnsi="Tw Cen MT" w:cs="Tw Cen MT"/>
          <w:sz w:val="18"/>
          <w:szCs w:val="18"/>
          <w:lang w:val="en-US" w:eastAsia="en-US"/>
        </w:rPr>
        <w:t xml:space="preserve"> promoter (</w:t>
      </w:r>
      <w:proofErr w:type="spellStart"/>
      <w:r w:rsidRPr="008775A8">
        <w:rPr>
          <w:rFonts w:ascii="Tw Cen MT" w:eastAsia="Tw Cen MT" w:hAnsi="Tw Cen MT" w:cs="Tw Cen MT"/>
          <w:sz w:val="18"/>
          <w:szCs w:val="18"/>
          <w:lang w:val="en-US" w:eastAsia="en-US"/>
        </w:rPr>
        <w:t>Fernández</w:t>
      </w:r>
      <w:proofErr w:type="spellEnd"/>
      <w:r w:rsidRPr="008775A8">
        <w:rPr>
          <w:rFonts w:ascii="Tw Cen MT" w:eastAsia="Tw Cen MT" w:hAnsi="Tw Cen MT" w:cs="Tw Cen MT"/>
          <w:sz w:val="18"/>
          <w:szCs w:val="18"/>
          <w:lang w:val="en-US" w:eastAsia="en-US"/>
        </w:rPr>
        <w:t xml:space="preserve"> et al. 1989) in the green alga </w:t>
      </w:r>
      <w:r w:rsidRPr="00341701">
        <w:rPr>
          <w:rFonts w:ascii="Tw Cen MT" w:eastAsia="Tw Cen MT" w:hAnsi="Tw Cen MT" w:cs="Tw Cen MT"/>
          <w:i/>
          <w:sz w:val="18"/>
          <w:szCs w:val="18"/>
          <w:lang w:val="en-US" w:eastAsia="en-US"/>
        </w:rPr>
        <w:t>C. </w:t>
      </w:r>
      <w:proofErr w:type="spellStart"/>
      <w:r w:rsidRPr="00341701">
        <w:rPr>
          <w:rFonts w:ascii="Tw Cen MT" w:eastAsia="Tw Cen MT" w:hAnsi="Tw Cen MT" w:cs="Tw Cen MT"/>
          <w:i/>
          <w:sz w:val="18"/>
          <w:szCs w:val="18"/>
          <w:lang w:val="en-US" w:eastAsia="en-US"/>
        </w:rPr>
        <w:t>reinhardtii</w:t>
      </w:r>
      <w:proofErr w:type="spellEnd"/>
      <w:r w:rsidRPr="008775A8">
        <w:rPr>
          <w:rFonts w:ascii="Tw Cen MT" w:eastAsia="Tw Cen MT" w:hAnsi="Tw Cen MT" w:cs="Tw Cen MT"/>
          <w:sz w:val="18"/>
          <w:szCs w:val="18"/>
          <w:lang w:val="en-US" w:eastAsia="en-US"/>
        </w:rPr>
        <w:t xml:space="preserve"> via the fluorescent protein </w:t>
      </w:r>
      <w:proofErr w:type="spellStart"/>
      <w:r w:rsidRPr="008775A8">
        <w:rPr>
          <w:rFonts w:ascii="Tw Cen MT" w:eastAsia="Tw Cen MT" w:hAnsi="Tw Cen MT" w:cs="Tw Cen MT"/>
          <w:sz w:val="18"/>
          <w:szCs w:val="18"/>
          <w:lang w:val="en-US" w:eastAsia="en-US"/>
        </w:rPr>
        <w:t>mCherry</w:t>
      </w:r>
      <w:proofErr w:type="spellEnd"/>
      <w:r w:rsidRPr="008775A8">
        <w:rPr>
          <w:rFonts w:ascii="Tw Cen MT" w:eastAsia="Tw Cen MT" w:hAnsi="Tw Cen MT" w:cs="Tw Cen MT"/>
          <w:sz w:val="18"/>
          <w:szCs w:val="18"/>
          <w:lang w:val="en-US" w:eastAsia="en-US"/>
        </w:rPr>
        <w:t xml:space="preserve"> (</w:t>
      </w:r>
      <w:proofErr w:type="spellStart"/>
      <w:r w:rsidRPr="008775A8">
        <w:rPr>
          <w:rFonts w:ascii="Tw Cen MT" w:eastAsia="Tw Cen MT" w:hAnsi="Tw Cen MT" w:cs="Tw Cen MT"/>
          <w:sz w:val="18"/>
          <w:szCs w:val="18"/>
          <w:lang w:val="en-US" w:eastAsia="en-US"/>
        </w:rPr>
        <w:t>Rasala</w:t>
      </w:r>
      <w:proofErr w:type="spellEnd"/>
      <w:r w:rsidRPr="008775A8">
        <w:rPr>
          <w:rFonts w:ascii="Tw Cen MT" w:eastAsia="Tw Cen MT" w:hAnsi="Tw Cen MT" w:cs="Tw Cen MT"/>
          <w:sz w:val="18"/>
          <w:szCs w:val="18"/>
          <w:lang w:val="en-US" w:eastAsia="en-US"/>
        </w:rPr>
        <w:t xml:space="preserve"> et al. 2013) and detection of  mRNA levels through </w:t>
      </w:r>
      <w:proofErr w:type="spellStart"/>
      <w:r w:rsidRPr="008775A8">
        <w:rPr>
          <w:rFonts w:ascii="Tw Cen MT" w:eastAsia="Tw Cen MT" w:hAnsi="Tw Cen MT" w:cs="Tw Cen MT"/>
          <w:sz w:val="18"/>
          <w:szCs w:val="18"/>
          <w:lang w:val="en-US" w:eastAsia="en-US"/>
        </w:rPr>
        <w:t>qPCR</w:t>
      </w:r>
      <w:proofErr w:type="spellEnd"/>
      <w:r w:rsidRPr="008775A8">
        <w:rPr>
          <w:rFonts w:ascii="Tw Cen MT" w:eastAsia="Tw Cen MT" w:hAnsi="Tw Cen MT" w:cs="Tw Cen MT"/>
          <w:sz w:val="18"/>
          <w:szCs w:val="18"/>
          <w:lang w:val="en-US" w:eastAsia="en-US"/>
        </w:rPr>
        <w:t>. Our work lays the foundation for the establishment of a cyclic process in which promoter activity is activated and deactivated alternately by changes in the iron and ammonium concentrations in the culture media.</w:t>
      </w:r>
    </w:p>
    <w:p w:rsidR="008775A8" w:rsidRDefault="008775A8">
      <w:pPr>
        <w:pStyle w:val="Heading3"/>
        <w:spacing w:before="74"/>
        <w:rPr>
          <w:color w:val="BF5A14"/>
        </w:rPr>
      </w:pPr>
    </w:p>
    <w:p w:rsidR="008775A8" w:rsidRDefault="008775A8">
      <w:pPr>
        <w:pStyle w:val="Heading3"/>
        <w:spacing w:before="74"/>
        <w:rPr>
          <w:color w:val="BF5A14"/>
        </w:rPr>
      </w:pPr>
    </w:p>
    <w:p w:rsidR="008775A8" w:rsidRDefault="008775A8">
      <w:pPr>
        <w:pStyle w:val="Heading3"/>
        <w:spacing w:before="74"/>
        <w:rPr>
          <w:color w:val="BF5A14"/>
        </w:rPr>
      </w:pPr>
    </w:p>
    <w:p w:rsidR="008775A8" w:rsidRDefault="008775A8">
      <w:pPr>
        <w:pStyle w:val="Heading3"/>
        <w:spacing w:before="74"/>
        <w:rPr>
          <w:color w:val="BF5A14"/>
        </w:rPr>
      </w:pPr>
    </w:p>
    <w:p w:rsidR="008775A8" w:rsidRDefault="008775A8">
      <w:pPr>
        <w:pStyle w:val="Heading3"/>
        <w:spacing w:before="74"/>
        <w:rPr>
          <w:color w:val="BF5A14"/>
        </w:rPr>
      </w:pPr>
    </w:p>
    <w:p w:rsidR="005F4088" w:rsidRDefault="005F4088">
      <w:pPr>
        <w:pStyle w:val="Heading3"/>
        <w:spacing w:before="74"/>
        <w:rPr>
          <w:color w:val="BF5A14"/>
        </w:rPr>
      </w:pPr>
    </w:p>
    <w:p w:rsidR="008775A8" w:rsidRDefault="008775A8">
      <w:pPr>
        <w:pStyle w:val="Heading3"/>
        <w:spacing w:before="74"/>
        <w:rPr>
          <w:color w:val="BF5A14"/>
        </w:rPr>
      </w:pPr>
    </w:p>
    <w:p w:rsidR="008775A8" w:rsidRDefault="008775A8">
      <w:pPr>
        <w:pStyle w:val="Heading3"/>
        <w:spacing w:before="74"/>
        <w:rPr>
          <w:color w:val="BF5A14"/>
        </w:rPr>
      </w:pPr>
    </w:p>
    <w:p w:rsidR="008775A8" w:rsidRDefault="008775A8">
      <w:pPr>
        <w:pStyle w:val="Heading3"/>
        <w:spacing w:before="74"/>
        <w:rPr>
          <w:color w:val="BF5A14"/>
        </w:rPr>
      </w:pPr>
    </w:p>
    <w:p w:rsidR="008775A8" w:rsidRDefault="008775A8">
      <w:pPr>
        <w:pStyle w:val="Heading3"/>
        <w:spacing w:before="74"/>
        <w:rPr>
          <w:color w:val="BF5A14"/>
        </w:rPr>
      </w:pPr>
    </w:p>
    <w:p w:rsidR="00AE3E37" w:rsidRDefault="00A9710C">
      <w:pPr>
        <w:pStyle w:val="Heading3"/>
        <w:spacing w:before="74"/>
        <w:rPr>
          <w:color w:val="BF5A14"/>
        </w:rPr>
      </w:pPr>
      <w:r>
        <w:rPr>
          <w:color w:val="BF5A14"/>
        </w:rPr>
        <w:lastRenderedPageBreak/>
        <w:t>Image</w:t>
      </w:r>
    </w:p>
    <w:p w:rsidR="005F4088" w:rsidRDefault="005F4088">
      <w:pPr>
        <w:pStyle w:val="Heading3"/>
        <w:spacing w:before="74"/>
        <w:rPr>
          <w:color w:val="BF5A14"/>
        </w:rPr>
      </w:pPr>
    </w:p>
    <w:p w:rsidR="008775A8" w:rsidRDefault="008775A8">
      <w:pPr>
        <w:pStyle w:val="Heading3"/>
        <w:spacing w:before="74"/>
        <w:rPr>
          <w:color w:val="BF5A14"/>
        </w:rPr>
      </w:pPr>
      <w:r>
        <w:rPr>
          <w:noProof/>
          <w:color w:val="BF5A14"/>
          <w:lang w:val="de-DE" w:eastAsia="de-DE"/>
        </w:rPr>
        <w:drawing>
          <wp:anchor distT="0" distB="0" distL="114300" distR="114300" simplePos="0" relativeHeight="251659264" behindDoc="0" locked="0" layoutInCell="1" allowOverlap="1">
            <wp:simplePos x="0" y="0"/>
            <wp:positionH relativeFrom="column">
              <wp:posOffset>272110</wp:posOffset>
            </wp:positionH>
            <wp:positionV relativeFrom="paragraph">
              <wp:posOffset>106147</wp:posOffset>
            </wp:positionV>
            <wp:extent cx="2058467" cy="1419148"/>
            <wp:effectExtent l="19050" t="0" r="0" b="0"/>
            <wp:wrapNone/>
            <wp:docPr id="2" name="Picture 1" descr="clone 18 zeo 5_a_monti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one 18 zeo 5_a_montiert.jpg"/>
                    <pic:cNvPicPr/>
                  </pic:nvPicPr>
                  <pic:blipFill>
                    <a:blip r:embed="rId9" cstate="print"/>
                    <a:stretch>
                      <a:fillRect/>
                    </a:stretch>
                  </pic:blipFill>
                  <pic:spPr>
                    <a:xfrm>
                      <a:off x="0" y="0"/>
                      <a:ext cx="2058467" cy="1419148"/>
                    </a:xfrm>
                    <a:prstGeom prst="rect">
                      <a:avLst/>
                    </a:prstGeom>
                  </pic:spPr>
                </pic:pic>
              </a:graphicData>
            </a:graphic>
          </wp:anchor>
        </w:drawing>
      </w:r>
    </w:p>
    <w:p w:rsidR="008775A8" w:rsidRDefault="008775A8">
      <w:pPr>
        <w:pStyle w:val="Heading3"/>
        <w:spacing w:before="74"/>
        <w:rPr>
          <w:color w:val="BF5A14"/>
        </w:rPr>
      </w:pPr>
    </w:p>
    <w:p w:rsidR="008775A8" w:rsidRDefault="008775A8">
      <w:pPr>
        <w:pStyle w:val="Heading3"/>
        <w:spacing w:before="74"/>
        <w:rPr>
          <w:color w:val="BF5A14"/>
        </w:rPr>
      </w:pPr>
    </w:p>
    <w:p w:rsidR="008775A8" w:rsidRDefault="008775A8">
      <w:pPr>
        <w:pStyle w:val="Heading3"/>
        <w:spacing w:before="74"/>
        <w:rPr>
          <w:color w:val="BF5A14"/>
        </w:rPr>
      </w:pPr>
    </w:p>
    <w:p w:rsidR="008775A8" w:rsidRDefault="008775A8">
      <w:pPr>
        <w:pStyle w:val="Heading3"/>
        <w:spacing w:before="74"/>
        <w:rPr>
          <w:color w:val="BF5A14"/>
        </w:rPr>
      </w:pPr>
    </w:p>
    <w:p w:rsidR="008775A8" w:rsidRDefault="008775A8">
      <w:pPr>
        <w:pStyle w:val="Heading3"/>
        <w:spacing w:before="74"/>
        <w:rPr>
          <w:color w:val="BF5A14"/>
        </w:rPr>
      </w:pPr>
    </w:p>
    <w:p w:rsidR="008775A8" w:rsidRDefault="008775A8">
      <w:pPr>
        <w:pStyle w:val="Heading3"/>
        <w:spacing w:before="74"/>
        <w:rPr>
          <w:color w:val="BF5A14"/>
        </w:rPr>
      </w:pPr>
    </w:p>
    <w:p w:rsidR="008775A8" w:rsidRDefault="008775A8">
      <w:pPr>
        <w:pStyle w:val="Heading3"/>
        <w:spacing w:before="74"/>
      </w:pPr>
    </w:p>
    <w:p w:rsidR="00AE3E37" w:rsidRPr="008775A8" w:rsidRDefault="008775A8" w:rsidP="008775A8">
      <w:pPr>
        <w:pStyle w:val="Haupttext"/>
        <w:spacing w:line="240" w:lineRule="auto"/>
        <w:rPr>
          <w:rFonts w:ascii="Tw Cen MT" w:eastAsia="Tw Cen MT" w:hAnsi="Tw Cen MT" w:cs="Tw Cen MT"/>
          <w:sz w:val="18"/>
          <w:szCs w:val="18"/>
          <w:lang w:val="en-US" w:eastAsia="en-US"/>
        </w:rPr>
      </w:pPr>
      <w:r w:rsidRPr="008775A8">
        <w:rPr>
          <w:rFonts w:ascii="Tw Cen MT" w:eastAsia="Tw Cen MT" w:hAnsi="Tw Cen MT" w:cs="Tw Cen MT"/>
          <w:sz w:val="18"/>
          <w:szCs w:val="18"/>
          <w:lang w:val="en-US" w:eastAsia="en-US"/>
        </w:rPr>
        <w:t xml:space="preserve">Fluorescence microscopy picture of </w:t>
      </w:r>
      <w:r w:rsidRPr="008775A8">
        <w:rPr>
          <w:rFonts w:ascii="Tw Cen MT" w:eastAsia="Tw Cen MT" w:hAnsi="Tw Cen MT" w:cs="Tw Cen MT"/>
          <w:i/>
          <w:sz w:val="18"/>
          <w:szCs w:val="18"/>
          <w:lang w:val="en-US" w:eastAsia="en-US"/>
        </w:rPr>
        <w:t xml:space="preserve">C. </w:t>
      </w:r>
      <w:proofErr w:type="spellStart"/>
      <w:r w:rsidR="00341701" w:rsidRPr="00341701">
        <w:rPr>
          <w:rFonts w:ascii="Tw Cen MT" w:eastAsia="Tw Cen MT" w:hAnsi="Tw Cen MT" w:cs="Tw Cen MT"/>
          <w:i/>
          <w:sz w:val="18"/>
          <w:szCs w:val="18"/>
          <w:lang w:val="en-US" w:eastAsia="en-US"/>
        </w:rPr>
        <w:t>reinhardtii</w:t>
      </w:r>
      <w:proofErr w:type="spellEnd"/>
      <w:r w:rsidRPr="008775A8">
        <w:rPr>
          <w:rFonts w:ascii="Tw Cen MT" w:eastAsia="Tw Cen MT" w:hAnsi="Tw Cen MT" w:cs="Tw Cen MT"/>
          <w:sz w:val="18"/>
          <w:szCs w:val="18"/>
          <w:lang w:val="en-US" w:eastAsia="en-US"/>
        </w:rPr>
        <w:t xml:space="preserve"> cells expressing </w:t>
      </w:r>
      <w:proofErr w:type="spellStart"/>
      <w:r w:rsidRPr="008775A8">
        <w:rPr>
          <w:rFonts w:ascii="Tw Cen MT" w:eastAsia="Tw Cen MT" w:hAnsi="Tw Cen MT" w:cs="Tw Cen MT"/>
          <w:sz w:val="18"/>
          <w:szCs w:val="18"/>
          <w:lang w:val="en-US" w:eastAsia="en-US"/>
        </w:rPr>
        <w:t>mCherry</w:t>
      </w:r>
      <w:proofErr w:type="spellEnd"/>
      <w:r w:rsidRPr="008775A8">
        <w:rPr>
          <w:rFonts w:ascii="Tw Cen MT" w:eastAsia="Tw Cen MT" w:hAnsi="Tw Cen MT" w:cs="Tw Cen MT"/>
          <w:sz w:val="18"/>
          <w:szCs w:val="18"/>
          <w:lang w:val="en-US" w:eastAsia="en-US"/>
        </w:rPr>
        <w:t xml:space="preserve"> under the control of the </w:t>
      </w:r>
      <w:r w:rsidRPr="00341701">
        <w:rPr>
          <w:rFonts w:ascii="Tw Cen MT" w:eastAsia="Tw Cen MT" w:hAnsi="Tw Cen MT" w:cs="Tw Cen MT"/>
          <w:i/>
          <w:sz w:val="18"/>
          <w:szCs w:val="18"/>
          <w:lang w:val="en-US" w:eastAsia="en-US"/>
        </w:rPr>
        <w:t>FEA1</w:t>
      </w:r>
      <w:r w:rsidRPr="008775A8">
        <w:rPr>
          <w:rFonts w:ascii="Tw Cen MT" w:eastAsia="Tw Cen MT" w:hAnsi="Tw Cen MT" w:cs="Tw Cen MT"/>
          <w:sz w:val="18"/>
          <w:szCs w:val="18"/>
          <w:lang w:val="en-US" w:eastAsia="en-US"/>
        </w:rPr>
        <w:t xml:space="preserve"> promoter</w:t>
      </w:r>
    </w:p>
    <w:p w:rsidR="00341701" w:rsidRDefault="005973B9" w:rsidP="005973B9">
      <w:pPr>
        <w:spacing w:line="204" w:lineRule="exact"/>
        <w:rPr>
          <w:rFonts w:ascii="Arial"/>
          <w:b/>
          <w:color w:val="BF5A14"/>
          <w:sz w:val="20"/>
        </w:rPr>
      </w:pPr>
      <w:r>
        <w:rPr>
          <w:rFonts w:ascii="Arial"/>
          <w:b/>
          <w:color w:val="BF5A14"/>
          <w:sz w:val="20"/>
        </w:rPr>
        <w:br/>
        <w:t xml:space="preserve">Recent Publications </w:t>
      </w:r>
    </w:p>
    <w:p w:rsidR="005F4088" w:rsidRDefault="005F4088" w:rsidP="005973B9">
      <w:pPr>
        <w:spacing w:line="204" w:lineRule="exact"/>
        <w:rPr>
          <w:rFonts w:ascii="Arial"/>
          <w:b/>
          <w:color w:val="BF5A14"/>
          <w:sz w:val="20"/>
        </w:rPr>
      </w:pPr>
    </w:p>
    <w:p w:rsidR="008775A8" w:rsidRPr="00341701" w:rsidRDefault="00341701" w:rsidP="00341701">
      <w:pPr>
        <w:pStyle w:val="Haupttext"/>
        <w:tabs>
          <w:tab w:val="left" w:pos="142"/>
        </w:tabs>
        <w:rPr>
          <w:rFonts w:ascii="Tw Cen MT" w:eastAsia="Tw Cen MT" w:hAnsi="Tw Cen MT" w:cs="Tw Cen MT"/>
          <w:sz w:val="18"/>
          <w:szCs w:val="18"/>
          <w:lang w:val="en-US" w:eastAsia="en-US"/>
        </w:rPr>
      </w:pPr>
      <w:r>
        <w:rPr>
          <w:rFonts w:ascii="Tw Cen MT" w:eastAsia="Tw Cen MT" w:hAnsi="Tw Cen MT" w:cs="Tw Cen MT"/>
          <w:sz w:val="18"/>
          <w:szCs w:val="18"/>
          <w:lang w:val="en-US" w:eastAsia="en-US"/>
        </w:rPr>
        <w:t xml:space="preserve">1. </w:t>
      </w:r>
      <w:r w:rsidR="008775A8" w:rsidRPr="00341701">
        <w:rPr>
          <w:rFonts w:ascii="Tw Cen MT" w:eastAsia="Tw Cen MT" w:hAnsi="Tw Cen MT" w:cs="Tw Cen MT"/>
          <w:sz w:val="18"/>
          <w:szCs w:val="18"/>
          <w:lang w:val="en-US" w:eastAsia="en-US"/>
        </w:rPr>
        <w:t xml:space="preserve">Allen MD, </w:t>
      </w:r>
      <w:proofErr w:type="gramStart"/>
      <w:r w:rsidR="008775A8" w:rsidRPr="00341701">
        <w:rPr>
          <w:rFonts w:ascii="Tw Cen MT" w:eastAsia="Tw Cen MT" w:hAnsi="Tw Cen MT" w:cs="Tw Cen MT"/>
          <w:sz w:val="18"/>
          <w:szCs w:val="18"/>
          <w:lang w:val="en-US" w:eastAsia="en-US"/>
        </w:rPr>
        <w:t>del</w:t>
      </w:r>
      <w:proofErr w:type="gramEnd"/>
      <w:r w:rsidR="008775A8" w:rsidRPr="00341701">
        <w:rPr>
          <w:rFonts w:ascii="Tw Cen MT" w:eastAsia="Tw Cen MT" w:hAnsi="Tw Cen MT" w:cs="Tw Cen MT"/>
          <w:sz w:val="18"/>
          <w:szCs w:val="18"/>
          <w:lang w:val="en-US" w:eastAsia="en-US"/>
        </w:rPr>
        <w:t xml:space="preserve"> Campo, J. A., </w:t>
      </w:r>
      <w:proofErr w:type="spellStart"/>
      <w:r w:rsidR="008775A8" w:rsidRPr="00341701">
        <w:rPr>
          <w:rFonts w:ascii="Tw Cen MT" w:eastAsia="Tw Cen MT" w:hAnsi="Tw Cen MT" w:cs="Tw Cen MT"/>
          <w:sz w:val="18"/>
          <w:szCs w:val="18"/>
          <w:lang w:val="en-US" w:eastAsia="en-US"/>
        </w:rPr>
        <w:t>Kropat</w:t>
      </w:r>
      <w:proofErr w:type="spellEnd"/>
      <w:r w:rsidR="008775A8" w:rsidRPr="00341701">
        <w:rPr>
          <w:rFonts w:ascii="Tw Cen MT" w:eastAsia="Tw Cen MT" w:hAnsi="Tw Cen MT" w:cs="Tw Cen MT"/>
          <w:sz w:val="18"/>
          <w:szCs w:val="18"/>
          <w:lang w:val="en-US" w:eastAsia="en-US"/>
        </w:rPr>
        <w:t xml:space="preserve"> J, Merchant SS: FEA1, FEA2, and FRE1, Encoding Two Homologous Secreted Proteins and a Candidate </w:t>
      </w:r>
      <w:proofErr w:type="spellStart"/>
      <w:r w:rsidR="008775A8" w:rsidRPr="00341701">
        <w:rPr>
          <w:rFonts w:ascii="Tw Cen MT" w:eastAsia="Tw Cen MT" w:hAnsi="Tw Cen MT" w:cs="Tw Cen MT"/>
          <w:sz w:val="18"/>
          <w:szCs w:val="18"/>
          <w:lang w:val="en-US" w:eastAsia="en-US"/>
        </w:rPr>
        <w:t>Ferrireductase</w:t>
      </w:r>
      <w:proofErr w:type="spellEnd"/>
      <w:r w:rsidR="008775A8" w:rsidRPr="00341701">
        <w:rPr>
          <w:rFonts w:ascii="Tw Cen MT" w:eastAsia="Tw Cen MT" w:hAnsi="Tw Cen MT" w:cs="Tw Cen MT"/>
          <w:sz w:val="18"/>
          <w:szCs w:val="18"/>
          <w:lang w:val="en-US" w:eastAsia="en-US"/>
        </w:rPr>
        <w:t xml:space="preserve">, Are Expressed Coordinately with FOX1 and FTR1 in Iron-Deficient </w:t>
      </w:r>
      <w:proofErr w:type="spellStart"/>
      <w:r w:rsidR="008775A8" w:rsidRPr="00341701">
        <w:rPr>
          <w:rFonts w:ascii="Tw Cen MT" w:eastAsia="Tw Cen MT" w:hAnsi="Tw Cen MT" w:cs="Tw Cen MT"/>
          <w:i/>
          <w:sz w:val="18"/>
          <w:szCs w:val="18"/>
          <w:lang w:val="en-US" w:eastAsia="en-US"/>
        </w:rPr>
        <w:t>Chlamydomonas</w:t>
      </w:r>
      <w:proofErr w:type="spellEnd"/>
      <w:r w:rsidR="008775A8" w:rsidRPr="00341701">
        <w:rPr>
          <w:rFonts w:ascii="Tw Cen MT" w:eastAsia="Tw Cen MT" w:hAnsi="Tw Cen MT" w:cs="Tw Cen MT"/>
          <w:i/>
          <w:sz w:val="18"/>
          <w:szCs w:val="18"/>
          <w:lang w:val="en-US" w:eastAsia="en-US"/>
        </w:rPr>
        <w:t xml:space="preserve"> </w:t>
      </w:r>
      <w:proofErr w:type="spellStart"/>
      <w:r w:rsidRPr="00341701">
        <w:rPr>
          <w:rFonts w:ascii="Tw Cen MT" w:eastAsia="Tw Cen MT" w:hAnsi="Tw Cen MT" w:cs="Tw Cen MT"/>
          <w:i/>
          <w:sz w:val="18"/>
          <w:szCs w:val="18"/>
          <w:lang w:val="en-US" w:eastAsia="en-US"/>
        </w:rPr>
        <w:t>reinhardtii</w:t>
      </w:r>
      <w:proofErr w:type="spellEnd"/>
      <w:r w:rsidR="008775A8" w:rsidRPr="00341701">
        <w:rPr>
          <w:rFonts w:ascii="Tw Cen MT" w:eastAsia="Tw Cen MT" w:hAnsi="Tw Cen MT" w:cs="Tw Cen MT"/>
          <w:sz w:val="18"/>
          <w:szCs w:val="18"/>
          <w:lang w:val="en-US" w:eastAsia="en-US"/>
        </w:rPr>
        <w:t>. Eukaryotic Cell 2007, 6:1841-1852.</w:t>
      </w:r>
    </w:p>
    <w:p w:rsidR="00341701" w:rsidRPr="00341701" w:rsidRDefault="008775A8" w:rsidP="00341701">
      <w:pPr>
        <w:pStyle w:val="Haupttext"/>
        <w:tabs>
          <w:tab w:val="left" w:pos="142"/>
        </w:tabs>
        <w:rPr>
          <w:rFonts w:ascii="Tw Cen MT" w:eastAsia="Tw Cen MT" w:hAnsi="Tw Cen MT" w:cs="Tw Cen MT"/>
          <w:sz w:val="18"/>
          <w:szCs w:val="18"/>
          <w:lang w:val="en-US" w:eastAsia="en-US"/>
        </w:rPr>
      </w:pPr>
      <w:r w:rsidRPr="00341701">
        <w:rPr>
          <w:rFonts w:ascii="Tw Cen MT" w:eastAsia="Tw Cen MT" w:hAnsi="Tw Cen MT" w:cs="Tw Cen MT"/>
          <w:sz w:val="18"/>
          <w:szCs w:val="18"/>
          <w:lang w:val="en-US" w:eastAsia="en-US"/>
        </w:rPr>
        <w:t>2.</w:t>
      </w:r>
      <w:r w:rsidRPr="00341701">
        <w:rPr>
          <w:rFonts w:ascii="Tw Cen MT" w:eastAsia="Tw Cen MT" w:hAnsi="Tw Cen MT" w:cs="Tw Cen MT"/>
          <w:sz w:val="18"/>
          <w:szCs w:val="18"/>
          <w:lang w:val="en-US" w:eastAsia="en-US"/>
        </w:rPr>
        <w:tab/>
      </w:r>
      <w:r w:rsidR="00341701">
        <w:rPr>
          <w:rFonts w:ascii="Tw Cen MT" w:eastAsia="Tw Cen MT" w:hAnsi="Tw Cen MT" w:cs="Tw Cen MT"/>
          <w:sz w:val="18"/>
          <w:szCs w:val="18"/>
          <w:lang w:val="en-US" w:eastAsia="en-US"/>
        </w:rPr>
        <w:t xml:space="preserve"> </w:t>
      </w:r>
      <w:proofErr w:type="spellStart"/>
      <w:r w:rsidRPr="00341701">
        <w:rPr>
          <w:rFonts w:ascii="Tw Cen MT" w:eastAsia="Tw Cen MT" w:hAnsi="Tw Cen MT" w:cs="Tw Cen MT"/>
          <w:sz w:val="18"/>
          <w:szCs w:val="18"/>
          <w:lang w:val="en-US" w:eastAsia="en-US"/>
        </w:rPr>
        <w:t>Rasala</w:t>
      </w:r>
      <w:proofErr w:type="spellEnd"/>
      <w:r w:rsidRPr="00341701">
        <w:rPr>
          <w:rFonts w:ascii="Tw Cen MT" w:eastAsia="Tw Cen MT" w:hAnsi="Tw Cen MT" w:cs="Tw Cen MT"/>
          <w:sz w:val="18"/>
          <w:szCs w:val="18"/>
          <w:lang w:val="en-US" w:eastAsia="en-US"/>
        </w:rPr>
        <w:t xml:space="preserve"> BA, Barrera DJ, Ng J, </w:t>
      </w:r>
      <w:proofErr w:type="spellStart"/>
      <w:r w:rsidRPr="00341701">
        <w:rPr>
          <w:rFonts w:ascii="Tw Cen MT" w:eastAsia="Tw Cen MT" w:hAnsi="Tw Cen MT" w:cs="Tw Cen MT"/>
          <w:sz w:val="18"/>
          <w:szCs w:val="18"/>
          <w:lang w:val="en-US" w:eastAsia="en-US"/>
        </w:rPr>
        <w:t>Plucinak</w:t>
      </w:r>
      <w:proofErr w:type="spellEnd"/>
      <w:r w:rsidRPr="00341701">
        <w:rPr>
          <w:rFonts w:ascii="Tw Cen MT" w:eastAsia="Tw Cen MT" w:hAnsi="Tw Cen MT" w:cs="Tw Cen MT"/>
          <w:sz w:val="18"/>
          <w:szCs w:val="18"/>
          <w:lang w:val="en-US" w:eastAsia="en-US"/>
        </w:rPr>
        <w:t xml:space="preserve"> TM, Rosenberg JN, Weeks DP, </w:t>
      </w:r>
      <w:proofErr w:type="spellStart"/>
      <w:r w:rsidRPr="00341701">
        <w:rPr>
          <w:rFonts w:ascii="Tw Cen MT" w:eastAsia="Tw Cen MT" w:hAnsi="Tw Cen MT" w:cs="Tw Cen MT"/>
          <w:sz w:val="18"/>
          <w:szCs w:val="18"/>
          <w:lang w:val="en-US" w:eastAsia="en-US"/>
        </w:rPr>
        <w:t>Oyler</w:t>
      </w:r>
      <w:proofErr w:type="spellEnd"/>
      <w:r w:rsidRPr="00341701">
        <w:rPr>
          <w:rFonts w:ascii="Tw Cen MT" w:eastAsia="Tw Cen MT" w:hAnsi="Tw Cen MT" w:cs="Tw Cen MT"/>
          <w:sz w:val="18"/>
          <w:szCs w:val="18"/>
          <w:lang w:val="en-US" w:eastAsia="en-US"/>
        </w:rPr>
        <w:t xml:space="preserve"> GA, Peterson TC, </w:t>
      </w:r>
      <w:proofErr w:type="spellStart"/>
      <w:r w:rsidRPr="00341701">
        <w:rPr>
          <w:rFonts w:ascii="Tw Cen MT" w:eastAsia="Tw Cen MT" w:hAnsi="Tw Cen MT" w:cs="Tw Cen MT"/>
          <w:sz w:val="18"/>
          <w:szCs w:val="18"/>
          <w:lang w:val="en-US" w:eastAsia="en-US"/>
        </w:rPr>
        <w:t>Haerizadeh</w:t>
      </w:r>
      <w:proofErr w:type="spellEnd"/>
      <w:r w:rsidRPr="00341701">
        <w:rPr>
          <w:rFonts w:ascii="Tw Cen MT" w:eastAsia="Tw Cen MT" w:hAnsi="Tw Cen MT" w:cs="Tw Cen MT"/>
          <w:sz w:val="18"/>
          <w:szCs w:val="18"/>
          <w:lang w:val="en-US" w:eastAsia="en-US"/>
        </w:rPr>
        <w:t xml:space="preserve"> F, </w:t>
      </w:r>
      <w:proofErr w:type="gramStart"/>
      <w:r w:rsidRPr="00341701">
        <w:rPr>
          <w:rFonts w:ascii="Tw Cen MT" w:eastAsia="Tw Cen MT" w:hAnsi="Tw Cen MT" w:cs="Tw Cen MT"/>
          <w:sz w:val="18"/>
          <w:szCs w:val="18"/>
          <w:lang w:val="en-US" w:eastAsia="en-US"/>
        </w:rPr>
        <w:t>Mayfield</w:t>
      </w:r>
      <w:proofErr w:type="gramEnd"/>
      <w:r w:rsidRPr="00341701">
        <w:rPr>
          <w:rFonts w:ascii="Tw Cen MT" w:eastAsia="Tw Cen MT" w:hAnsi="Tw Cen MT" w:cs="Tw Cen MT"/>
          <w:sz w:val="18"/>
          <w:szCs w:val="18"/>
          <w:lang w:val="en-US" w:eastAsia="en-US"/>
        </w:rPr>
        <w:t xml:space="preserve"> SP: Expanding the spectral palette of fluorescent proteins for the green </w:t>
      </w:r>
      <w:proofErr w:type="spellStart"/>
      <w:r w:rsidRPr="00341701">
        <w:rPr>
          <w:rFonts w:ascii="Tw Cen MT" w:eastAsia="Tw Cen MT" w:hAnsi="Tw Cen MT" w:cs="Tw Cen MT"/>
          <w:sz w:val="18"/>
          <w:szCs w:val="18"/>
          <w:lang w:val="en-US" w:eastAsia="en-US"/>
        </w:rPr>
        <w:t>microalga</w:t>
      </w:r>
      <w:proofErr w:type="spellEnd"/>
      <w:r w:rsidRPr="00341701">
        <w:rPr>
          <w:rFonts w:ascii="Tw Cen MT" w:eastAsia="Tw Cen MT" w:hAnsi="Tw Cen MT" w:cs="Tw Cen MT"/>
          <w:sz w:val="18"/>
          <w:szCs w:val="18"/>
          <w:lang w:val="en-US" w:eastAsia="en-US"/>
        </w:rPr>
        <w:t xml:space="preserve"> </w:t>
      </w:r>
      <w:proofErr w:type="spellStart"/>
      <w:r w:rsidRPr="00341701">
        <w:rPr>
          <w:rFonts w:ascii="Tw Cen MT" w:eastAsia="Tw Cen MT" w:hAnsi="Tw Cen MT" w:cs="Tw Cen MT"/>
          <w:i/>
          <w:sz w:val="18"/>
          <w:szCs w:val="18"/>
          <w:lang w:val="en-US" w:eastAsia="en-US"/>
        </w:rPr>
        <w:t>Chlamydomonas</w:t>
      </w:r>
      <w:proofErr w:type="spellEnd"/>
      <w:r w:rsidRPr="00341701">
        <w:rPr>
          <w:rFonts w:ascii="Tw Cen MT" w:eastAsia="Tw Cen MT" w:hAnsi="Tw Cen MT" w:cs="Tw Cen MT"/>
          <w:sz w:val="18"/>
          <w:szCs w:val="18"/>
          <w:lang w:val="en-US" w:eastAsia="en-US"/>
        </w:rPr>
        <w:t xml:space="preserve"> </w:t>
      </w:r>
      <w:proofErr w:type="spellStart"/>
      <w:r w:rsidR="00341701" w:rsidRPr="00341701">
        <w:rPr>
          <w:rFonts w:ascii="Tw Cen MT" w:eastAsia="Tw Cen MT" w:hAnsi="Tw Cen MT" w:cs="Tw Cen MT"/>
          <w:i/>
          <w:sz w:val="18"/>
          <w:szCs w:val="18"/>
          <w:lang w:val="en-US" w:eastAsia="en-US"/>
        </w:rPr>
        <w:t>reinhardtii</w:t>
      </w:r>
      <w:proofErr w:type="spellEnd"/>
      <w:r w:rsidRPr="00341701">
        <w:rPr>
          <w:rFonts w:ascii="Tw Cen MT" w:eastAsia="Tw Cen MT" w:hAnsi="Tw Cen MT" w:cs="Tw Cen MT"/>
          <w:sz w:val="18"/>
          <w:szCs w:val="18"/>
          <w:lang w:val="en-US" w:eastAsia="en-US"/>
        </w:rPr>
        <w:t>. Plant J 2013, 74:545-556.</w:t>
      </w:r>
    </w:p>
    <w:p w:rsidR="00341701" w:rsidRPr="00341701" w:rsidRDefault="008775A8" w:rsidP="00341701">
      <w:pPr>
        <w:pStyle w:val="Haupttext"/>
        <w:tabs>
          <w:tab w:val="left" w:pos="142"/>
        </w:tabs>
        <w:rPr>
          <w:rFonts w:ascii="Tw Cen MT" w:eastAsia="Tw Cen MT" w:hAnsi="Tw Cen MT" w:cs="Tw Cen MT"/>
          <w:sz w:val="18"/>
          <w:szCs w:val="18"/>
          <w:lang w:val="en-US" w:eastAsia="en-US"/>
        </w:rPr>
      </w:pPr>
      <w:r w:rsidRPr="00341701">
        <w:rPr>
          <w:rFonts w:ascii="Tw Cen MT" w:eastAsia="Tw Cen MT" w:hAnsi="Tw Cen MT" w:cs="Tw Cen MT"/>
          <w:sz w:val="18"/>
          <w:szCs w:val="18"/>
          <w:lang w:val="de-DE" w:eastAsia="en-US"/>
        </w:rPr>
        <w:t>3.</w:t>
      </w:r>
      <w:r w:rsidRPr="00341701">
        <w:rPr>
          <w:rFonts w:ascii="Tw Cen MT" w:eastAsia="Tw Cen MT" w:hAnsi="Tw Cen MT" w:cs="Tw Cen MT"/>
          <w:sz w:val="18"/>
          <w:szCs w:val="18"/>
          <w:lang w:val="de-DE" w:eastAsia="en-US"/>
        </w:rPr>
        <w:tab/>
      </w:r>
      <w:r w:rsidR="00341701" w:rsidRPr="00341701">
        <w:rPr>
          <w:rFonts w:ascii="Tw Cen MT" w:eastAsia="Tw Cen MT" w:hAnsi="Tw Cen MT" w:cs="Tw Cen MT"/>
          <w:sz w:val="18"/>
          <w:szCs w:val="18"/>
          <w:lang w:val="de-DE" w:eastAsia="en-US"/>
        </w:rPr>
        <w:t xml:space="preserve"> </w:t>
      </w:r>
      <w:proofErr w:type="spellStart"/>
      <w:r w:rsidRPr="00341701">
        <w:rPr>
          <w:rFonts w:ascii="Tw Cen MT" w:eastAsia="Tw Cen MT" w:hAnsi="Tw Cen MT" w:cs="Tw Cen MT"/>
          <w:sz w:val="18"/>
          <w:szCs w:val="18"/>
          <w:lang w:val="de-DE" w:eastAsia="en-US"/>
        </w:rPr>
        <w:t>Griesbeck</w:t>
      </w:r>
      <w:proofErr w:type="spellEnd"/>
      <w:r w:rsidRPr="00341701">
        <w:rPr>
          <w:rFonts w:ascii="Tw Cen MT" w:eastAsia="Tw Cen MT" w:hAnsi="Tw Cen MT" w:cs="Tw Cen MT"/>
          <w:sz w:val="18"/>
          <w:szCs w:val="18"/>
          <w:lang w:val="de-DE" w:eastAsia="en-US"/>
        </w:rPr>
        <w:t xml:space="preserve"> C, </w:t>
      </w:r>
      <w:proofErr w:type="spellStart"/>
      <w:r w:rsidRPr="00341701">
        <w:rPr>
          <w:rFonts w:ascii="Tw Cen MT" w:eastAsia="Tw Cen MT" w:hAnsi="Tw Cen MT" w:cs="Tw Cen MT"/>
          <w:sz w:val="18"/>
          <w:szCs w:val="18"/>
          <w:lang w:val="de-DE" w:eastAsia="en-US"/>
        </w:rPr>
        <w:t>Kobl</w:t>
      </w:r>
      <w:proofErr w:type="spellEnd"/>
      <w:r w:rsidRPr="00341701">
        <w:rPr>
          <w:rFonts w:ascii="Tw Cen MT" w:eastAsia="Tw Cen MT" w:hAnsi="Tw Cen MT" w:cs="Tw Cen MT"/>
          <w:sz w:val="18"/>
          <w:szCs w:val="18"/>
          <w:lang w:val="de-DE" w:eastAsia="en-US"/>
        </w:rPr>
        <w:t xml:space="preserve"> I, </w:t>
      </w:r>
      <w:proofErr w:type="spellStart"/>
      <w:r w:rsidRPr="00341701">
        <w:rPr>
          <w:rFonts w:ascii="Tw Cen MT" w:eastAsia="Tw Cen MT" w:hAnsi="Tw Cen MT" w:cs="Tw Cen MT"/>
          <w:sz w:val="18"/>
          <w:szCs w:val="18"/>
          <w:lang w:val="de-DE" w:eastAsia="en-US"/>
        </w:rPr>
        <w:t>Heitzer</w:t>
      </w:r>
      <w:proofErr w:type="spellEnd"/>
      <w:r w:rsidRPr="00341701">
        <w:rPr>
          <w:rFonts w:ascii="Tw Cen MT" w:eastAsia="Tw Cen MT" w:hAnsi="Tw Cen MT" w:cs="Tw Cen MT"/>
          <w:sz w:val="18"/>
          <w:szCs w:val="18"/>
          <w:lang w:val="de-DE" w:eastAsia="en-US"/>
        </w:rPr>
        <w:t xml:space="preserve"> M: </w:t>
      </w:r>
      <w:proofErr w:type="spellStart"/>
      <w:r w:rsidRPr="00341701">
        <w:rPr>
          <w:rFonts w:ascii="Tw Cen MT" w:eastAsia="Tw Cen MT" w:hAnsi="Tw Cen MT" w:cs="Tw Cen MT"/>
          <w:i/>
          <w:sz w:val="18"/>
          <w:szCs w:val="18"/>
          <w:lang w:val="de-DE" w:eastAsia="en-US"/>
        </w:rPr>
        <w:t>Chlamydomonas</w:t>
      </w:r>
      <w:proofErr w:type="spellEnd"/>
      <w:r w:rsidRPr="00341701">
        <w:rPr>
          <w:rFonts w:ascii="Tw Cen MT" w:eastAsia="Tw Cen MT" w:hAnsi="Tw Cen MT" w:cs="Tw Cen MT"/>
          <w:i/>
          <w:sz w:val="18"/>
          <w:szCs w:val="18"/>
          <w:lang w:val="de-DE" w:eastAsia="en-US"/>
        </w:rPr>
        <w:t xml:space="preserve"> </w:t>
      </w:r>
      <w:proofErr w:type="spellStart"/>
      <w:r w:rsidRPr="00341701">
        <w:rPr>
          <w:rFonts w:ascii="Tw Cen MT" w:eastAsia="Tw Cen MT" w:hAnsi="Tw Cen MT" w:cs="Tw Cen MT"/>
          <w:i/>
          <w:sz w:val="18"/>
          <w:szCs w:val="18"/>
          <w:lang w:val="de-DE" w:eastAsia="en-US"/>
        </w:rPr>
        <w:t>reinhardtii</w:t>
      </w:r>
      <w:proofErr w:type="spellEnd"/>
      <w:r w:rsidRPr="00341701">
        <w:rPr>
          <w:rFonts w:ascii="Tw Cen MT" w:eastAsia="Tw Cen MT" w:hAnsi="Tw Cen MT" w:cs="Tw Cen MT"/>
          <w:sz w:val="18"/>
          <w:szCs w:val="18"/>
          <w:lang w:val="de-DE" w:eastAsia="en-US"/>
        </w:rPr>
        <w:t xml:space="preserve">. </w:t>
      </w:r>
      <w:r w:rsidRPr="00341701">
        <w:rPr>
          <w:rFonts w:ascii="Tw Cen MT" w:eastAsia="Tw Cen MT" w:hAnsi="Tw Cen MT" w:cs="Tw Cen MT"/>
          <w:sz w:val="18"/>
          <w:szCs w:val="18"/>
          <w:lang w:val="en-US" w:eastAsia="en-US"/>
        </w:rPr>
        <w:t xml:space="preserve">Mol </w:t>
      </w:r>
      <w:proofErr w:type="spellStart"/>
      <w:r w:rsidRPr="00341701">
        <w:rPr>
          <w:rFonts w:ascii="Tw Cen MT" w:eastAsia="Tw Cen MT" w:hAnsi="Tw Cen MT" w:cs="Tw Cen MT"/>
          <w:sz w:val="18"/>
          <w:szCs w:val="18"/>
          <w:lang w:val="en-US" w:eastAsia="en-US"/>
        </w:rPr>
        <w:t>Biotechnol</w:t>
      </w:r>
      <w:proofErr w:type="spellEnd"/>
      <w:r w:rsidRPr="00341701">
        <w:rPr>
          <w:rFonts w:ascii="Tw Cen MT" w:eastAsia="Tw Cen MT" w:hAnsi="Tw Cen MT" w:cs="Tw Cen MT"/>
          <w:sz w:val="18"/>
          <w:szCs w:val="18"/>
          <w:lang w:val="en-US" w:eastAsia="en-US"/>
        </w:rPr>
        <w:t xml:space="preserve"> 2006, 34:213-223.</w:t>
      </w:r>
    </w:p>
    <w:p w:rsidR="008775A8" w:rsidRPr="00341701" w:rsidRDefault="008775A8" w:rsidP="00341701">
      <w:pPr>
        <w:pStyle w:val="Haupttext"/>
        <w:tabs>
          <w:tab w:val="left" w:pos="142"/>
        </w:tabs>
        <w:rPr>
          <w:rFonts w:ascii="Tw Cen MT" w:eastAsia="Tw Cen MT" w:hAnsi="Tw Cen MT" w:cs="Tw Cen MT"/>
          <w:sz w:val="18"/>
          <w:szCs w:val="18"/>
          <w:lang w:val="en-US" w:eastAsia="en-US"/>
        </w:rPr>
      </w:pPr>
      <w:r w:rsidRPr="00341701">
        <w:rPr>
          <w:rFonts w:ascii="Tw Cen MT" w:eastAsia="Tw Cen MT" w:hAnsi="Tw Cen MT" w:cs="Tw Cen MT"/>
          <w:sz w:val="18"/>
          <w:szCs w:val="18"/>
          <w:lang w:val="en-US" w:eastAsia="en-US"/>
        </w:rPr>
        <w:t>4.</w:t>
      </w:r>
      <w:r w:rsidRPr="00341701">
        <w:rPr>
          <w:rFonts w:ascii="Tw Cen MT" w:eastAsia="Tw Cen MT" w:hAnsi="Tw Cen MT" w:cs="Tw Cen MT"/>
          <w:sz w:val="18"/>
          <w:szCs w:val="18"/>
          <w:lang w:val="en-US" w:eastAsia="en-US"/>
        </w:rPr>
        <w:tab/>
      </w:r>
      <w:r w:rsidR="00341701">
        <w:rPr>
          <w:rFonts w:ascii="Tw Cen MT" w:eastAsia="Tw Cen MT" w:hAnsi="Tw Cen MT" w:cs="Tw Cen MT"/>
          <w:sz w:val="18"/>
          <w:szCs w:val="18"/>
          <w:lang w:val="en-US" w:eastAsia="en-US"/>
        </w:rPr>
        <w:t xml:space="preserve"> </w:t>
      </w:r>
      <w:proofErr w:type="spellStart"/>
      <w:r w:rsidRPr="00341701">
        <w:rPr>
          <w:rFonts w:ascii="Tw Cen MT" w:eastAsia="Tw Cen MT" w:hAnsi="Tw Cen MT" w:cs="Tw Cen MT"/>
          <w:sz w:val="18"/>
          <w:szCs w:val="18"/>
          <w:lang w:val="en-US" w:eastAsia="en-US"/>
        </w:rPr>
        <w:t>Griesbeck</w:t>
      </w:r>
      <w:proofErr w:type="spellEnd"/>
      <w:r w:rsidRPr="00341701">
        <w:rPr>
          <w:rFonts w:ascii="Tw Cen MT" w:eastAsia="Tw Cen MT" w:hAnsi="Tw Cen MT" w:cs="Tw Cen MT"/>
          <w:sz w:val="18"/>
          <w:szCs w:val="18"/>
          <w:lang w:val="en-US" w:eastAsia="en-US"/>
        </w:rPr>
        <w:t xml:space="preserve"> C, </w:t>
      </w:r>
      <w:proofErr w:type="spellStart"/>
      <w:r w:rsidRPr="00341701">
        <w:rPr>
          <w:rFonts w:ascii="Tw Cen MT" w:eastAsia="Tw Cen MT" w:hAnsi="Tw Cen MT" w:cs="Tw Cen MT"/>
          <w:sz w:val="18"/>
          <w:szCs w:val="18"/>
          <w:lang w:val="en-US" w:eastAsia="en-US"/>
        </w:rPr>
        <w:t>Kirchmayr</w:t>
      </w:r>
      <w:proofErr w:type="spellEnd"/>
      <w:r w:rsidRPr="00341701">
        <w:rPr>
          <w:rFonts w:ascii="Tw Cen MT" w:eastAsia="Tw Cen MT" w:hAnsi="Tw Cen MT" w:cs="Tw Cen MT"/>
          <w:sz w:val="18"/>
          <w:szCs w:val="18"/>
          <w:lang w:val="en-US" w:eastAsia="en-US"/>
        </w:rPr>
        <w:t xml:space="preserve"> A: Algae: An Alternative to the Higher Plant System in Gene Farming. In Molecular Farming in Plants: Recent Advances and Future Prospects. Edited by Wang A, Ma S. Dordrecht: Springer Netherlands; 2012:125-143.</w:t>
      </w:r>
    </w:p>
    <w:p w:rsidR="008775A8" w:rsidRDefault="008775A8" w:rsidP="00341701">
      <w:pPr>
        <w:pStyle w:val="Haupttext"/>
        <w:tabs>
          <w:tab w:val="left" w:pos="142"/>
        </w:tabs>
        <w:rPr>
          <w:rFonts w:ascii="Tw Cen MT" w:eastAsia="Tw Cen MT" w:hAnsi="Tw Cen MT" w:cs="Tw Cen MT"/>
          <w:sz w:val="18"/>
          <w:szCs w:val="18"/>
          <w:lang w:val="en-US" w:eastAsia="en-US"/>
        </w:rPr>
      </w:pPr>
      <w:r w:rsidRPr="00341701">
        <w:rPr>
          <w:rFonts w:ascii="Tw Cen MT" w:eastAsia="Tw Cen MT" w:hAnsi="Tw Cen MT" w:cs="Tw Cen MT"/>
          <w:sz w:val="18"/>
          <w:szCs w:val="18"/>
          <w:lang w:val="en-US" w:eastAsia="en-US"/>
        </w:rPr>
        <w:t>5.</w:t>
      </w:r>
      <w:r w:rsidRPr="00341701">
        <w:rPr>
          <w:rFonts w:ascii="Tw Cen MT" w:eastAsia="Tw Cen MT" w:hAnsi="Tw Cen MT" w:cs="Tw Cen MT"/>
          <w:sz w:val="18"/>
          <w:szCs w:val="18"/>
          <w:lang w:val="en-US" w:eastAsia="en-US"/>
        </w:rPr>
        <w:tab/>
      </w:r>
      <w:r w:rsidR="00341701">
        <w:rPr>
          <w:rFonts w:ascii="Tw Cen MT" w:eastAsia="Tw Cen MT" w:hAnsi="Tw Cen MT" w:cs="Tw Cen MT"/>
          <w:sz w:val="18"/>
          <w:szCs w:val="18"/>
          <w:lang w:val="en-US" w:eastAsia="en-US"/>
        </w:rPr>
        <w:t xml:space="preserve"> </w:t>
      </w:r>
      <w:proofErr w:type="spellStart"/>
      <w:r w:rsidRPr="00341701">
        <w:rPr>
          <w:rFonts w:ascii="Tw Cen MT" w:eastAsia="Tw Cen MT" w:hAnsi="Tw Cen MT" w:cs="Tw Cen MT"/>
          <w:sz w:val="18"/>
          <w:szCs w:val="18"/>
          <w:lang w:val="en-US" w:eastAsia="en-US"/>
        </w:rPr>
        <w:t>Ohresser</w:t>
      </w:r>
      <w:proofErr w:type="spellEnd"/>
      <w:r w:rsidRPr="00341701">
        <w:rPr>
          <w:rFonts w:ascii="Tw Cen MT" w:eastAsia="Tw Cen MT" w:hAnsi="Tw Cen MT" w:cs="Tw Cen MT"/>
          <w:sz w:val="18"/>
          <w:szCs w:val="18"/>
          <w:lang w:val="en-US" w:eastAsia="en-US"/>
        </w:rPr>
        <w:t xml:space="preserve"> M, </w:t>
      </w:r>
      <w:proofErr w:type="spellStart"/>
      <w:r w:rsidRPr="00341701">
        <w:rPr>
          <w:rFonts w:ascii="Tw Cen MT" w:eastAsia="Tw Cen MT" w:hAnsi="Tw Cen MT" w:cs="Tw Cen MT"/>
          <w:sz w:val="18"/>
          <w:szCs w:val="18"/>
          <w:lang w:val="en-US" w:eastAsia="en-US"/>
        </w:rPr>
        <w:t>Matagne</w:t>
      </w:r>
      <w:proofErr w:type="spellEnd"/>
      <w:r w:rsidRPr="00341701">
        <w:rPr>
          <w:rFonts w:ascii="Tw Cen MT" w:eastAsia="Tw Cen MT" w:hAnsi="Tw Cen MT" w:cs="Tw Cen MT"/>
          <w:sz w:val="18"/>
          <w:szCs w:val="18"/>
          <w:lang w:val="en-US" w:eastAsia="en-US"/>
        </w:rPr>
        <w:t xml:space="preserve"> RF, </w:t>
      </w:r>
      <w:proofErr w:type="spellStart"/>
      <w:r w:rsidRPr="00341701">
        <w:rPr>
          <w:rFonts w:ascii="Tw Cen MT" w:eastAsia="Tw Cen MT" w:hAnsi="Tw Cen MT" w:cs="Tw Cen MT"/>
          <w:sz w:val="18"/>
          <w:szCs w:val="18"/>
          <w:lang w:val="en-US" w:eastAsia="en-US"/>
        </w:rPr>
        <w:t>Loppes</w:t>
      </w:r>
      <w:proofErr w:type="spellEnd"/>
      <w:r w:rsidRPr="00341701">
        <w:rPr>
          <w:rFonts w:ascii="Tw Cen MT" w:eastAsia="Tw Cen MT" w:hAnsi="Tw Cen MT" w:cs="Tw Cen MT"/>
          <w:sz w:val="18"/>
          <w:szCs w:val="18"/>
          <w:lang w:val="en-US" w:eastAsia="en-US"/>
        </w:rPr>
        <w:t xml:space="preserve"> R: Expression of the </w:t>
      </w:r>
      <w:proofErr w:type="spellStart"/>
      <w:r w:rsidRPr="00341701">
        <w:rPr>
          <w:rFonts w:ascii="Tw Cen MT" w:eastAsia="Tw Cen MT" w:hAnsi="Tw Cen MT" w:cs="Tw Cen MT"/>
          <w:sz w:val="18"/>
          <w:szCs w:val="18"/>
          <w:lang w:val="en-US" w:eastAsia="en-US"/>
        </w:rPr>
        <w:t>arylsulphatase</w:t>
      </w:r>
      <w:proofErr w:type="spellEnd"/>
      <w:r w:rsidRPr="00341701">
        <w:rPr>
          <w:rFonts w:ascii="Tw Cen MT" w:eastAsia="Tw Cen MT" w:hAnsi="Tw Cen MT" w:cs="Tw Cen MT"/>
          <w:sz w:val="18"/>
          <w:szCs w:val="18"/>
          <w:lang w:val="en-US" w:eastAsia="en-US"/>
        </w:rPr>
        <w:t xml:space="preserve"> reporter gene under the control of the nit1 promoter in </w:t>
      </w:r>
      <w:proofErr w:type="spellStart"/>
      <w:r w:rsidRPr="00341701">
        <w:rPr>
          <w:rFonts w:ascii="Tw Cen MT" w:eastAsia="Tw Cen MT" w:hAnsi="Tw Cen MT" w:cs="Tw Cen MT"/>
          <w:i/>
          <w:sz w:val="18"/>
          <w:szCs w:val="18"/>
          <w:lang w:val="en-US" w:eastAsia="en-US"/>
        </w:rPr>
        <w:t>Chlamydomonas</w:t>
      </w:r>
      <w:proofErr w:type="spellEnd"/>
      <w:r w:rsidRPr="00341701">
        <w:rPr>
          <w:rFonts w:ascii="Tw Cen MT" w:eastAsia="Tw Cen MT" w:hAnsi="Tw Cen MT" w:cs="Tw Cen MT"/>
          <w:i/>
          <w:sz w:val="18"/>
          <w:szCs w:val="18"/>
          <w:lang w:val="en-US" w:eastAsia="en-US"/>
        </w:rPr>
        <w:t xml:space="preserve"> </w:t>
      </w:r>
      <w:proofErr w:type="spellStart"/>
      <w:r w:rsidRPr="00341701">
        <w:rPr>
          <w:rFonts w:ascii="Tw Cen MT" w:eastAsia="Tw Cen MT" w:hAnsi="Tw Cen MT" w:cs="Tw Cen MT"/>
          <w:i/>
          <w:sz w:val="18"/>
          <w:szCs w:val="18"/>
          <w:lang w:val="en-US" w:eastAsia="en-US"/>
        </w:rPr>
        <w:t>reinhardtii</w:t>
      </w:r>
      <w:proofErr w:type="spellEnd"/>
      <w:r w:rsidRPr="00341701">
        <w:rPr>
          <w:rFonts w:ascii="Tw Cen MT" w:eastAsia="Tw Cen MT" w:hAnsi="Tw Cen MT" w:cs="Tw Cen MT"/>
          <w:i/>
          <w:sz w:val="18"/>
          <w:szCs w:val="18"/>
          <w:lang w:val="en-US" w:eastAsia="en-US"/>
        </w:rPr>
        <w:t>.</w:t>
      </w:r>
      <w:r w:rsidRPr="00341701">
        <w:rPr>
          <w:rFonts w:ascii="Tw Cen MT" w:eastAsia="Tw Cen MT" w:hAnsi="Tw Cen MT" w:cs="Tw Cen MT"/>
          <w:sz w:val="18"/>
          <w:szCs w:val="18"/>
          <w:lang w:val="en-US" w:eastAsia="en-US"/>
        </w:rPr>
        <w:t xml:space="preserve"> Current genetics 1997, 31:264-271.</w:t>
      </w:r>
    </w:p>
    <w:p w:rsidR="005F4088" w:rsidRPr="00341701" w:rsidRDefault="005F4088" w:rsidP="00341701">
      <w:pPr>
        <w:pStyle w:val="Haupttext"/>
        <w:tabs>
          <w:tab w:val="left" w:pos="142"/>
        </w:tabs>
        <w:rPr>
          <w:rFonts w:ascii="Tw Cen MT" w:eastAsia="Tw Cen MT" w:hAnsi="Tw Cen MT" w:cs="Tw Cen MT"/>
          <w:sz w:val="18"/>
          <w:szCs w:val="18"/>
          <w:lang w:val="en-US" w:eastAsia="en-US"/>
        </w:rPr>
      </w:pPr>
    </w:p>
    <w:p w:rsidR="00AE3E37" w:rsidRPr="008775A8" w:rsidRDefault="008756E6" w:rsidP="008775A8">
      <w:pPr>
        <w:pStyle w:val="ListParagraph"/>
        <w:tabs>
          <w:tab w:val="left" w:pos="384"/>
        </w:tabs>
        <w:spacing w:before="103" w:line="216" w:lineRule="exact"/>
        <w:ind w:right="138" w:firstLine="0"/>
        <w:rPr>
          <w:sz w:val="18"/>
        </w:rPr>
        <w:sectPr w:rsidR="00AE3E37" w:rsidRPr="008775A8" w:rsidSect="00341701">
          <w:type w:val="continuous"/>
          <w:pgSz w:w="11910" w:h="16840"/>
          <w:pgMar w:top="1740" w:right="600" w:bottom="840" w:left="620" w:header="720" w:footer="720" w:gutter="0"/>
          <w:cols w:num="2" w:space="720" w:equalWidth="0">
            <w:col w:w="5214" w:space="120"/>
            <w:col w:w="5356"/>
          </w:cols>
        </w:sectPr>
      </w:pPr>
      <w:r w:rsidRPr="008775A8">
        <w:rPr>
          <w:sz w:val="18"/>
        </w:rPr>
        <w:t xml:space="preserve"> </w:t>
      </w:r>
      <w:bookmarkStart w:id="1" w:name="_GoBack"/>
      <w:bookmarkEnd w:id="1"/>
    </w:p>
    <w:p w:rsidR="00AE3E37" w:rsidRDefault="00AE3E37">
      <w:pPr>
        <w:pStyle w:val="BodyText"/>
        <w:rPr>
          <w:rFonts w:ascii="Calibri"/>
          <w:sz w:val="20"/>
        </w:rPr>
      </w:pPr>
    </w:p>
    <w:p w:rsidR="00AE3E37" w:rsidRDefault="00DD3E11">
      <w:pPr>
        <w:pStyle w:val="BodyText"/>
        <w:spacing w:line="40" w:lineRule="exact"/>
        <w:ind w:left="2202"/>
        <w:rPr>
          <w:rFonts w:ascii="Calibri"/>
          <w:sz w:val="4"/>
        </w:rPr>
      </w:pPr>
      <w:r w:rsidRPr="00DD3E11">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Pr>
          <w:noProof/>
          <w:lang w:val="de-DE" w:eastAsia="de-DE"/>
        </w:rPr>
        <w:drawing>
          <wp:inline distT="0" distB="0" distL="0" distR="0">
            <wp:extent cx="630069" cy="407854"/>
            <wp:effectExtent l="1905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stretch>
                      <a:fillRect/>
                    </a:stretch>
                  </pic:blipFill>
                  <pic:spPr bwMode="auto">
                    <a:xfrm>
                      <a:off x="0" y="0"/>
                      <a:ext cx="630069" cy="407854"/>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Pr="00341701" w:rsidRDefault="00341701">
      <w:pPr>
        <w:spacing w:before="41" w:line="154" w:lineRule="exact"/>
        <w:ind w:left="213" w:right="231"/>
        <w:jc w:val="both"/>
        <w:rPr>
          <w:rFonts w:ascii="Arial"/>
          <w:sz w:val="14"/>
        </w:rPr>
      </w:pPr>
      <w:r w:rsidRPr="00341701">
        <w:rPr>
          <w:rFonts w:ascii="Arial"/>
          <w:sz w:val="14"/>
        </w:rPr>
        <w:t xml:space="preserve">Paula </w:t>
      </w:r>
      <w:proofErr w:type="spellStart"/>
      <w:r w:rsidRPr="00341701">
        <w:rPr>
          <w:rFonts w:ascii="Arial"/>
          <w:sz w:val="14"/>
        </w:rPr>
        <w:t>Barjona</w:t>
      </w:r>
      <w:proofErr w:type="spellEnd"/>
      <w:r w:rsidRPr="00341701">
        <w:rPr>
          <w:rFonts w:ascii="Arial"/>
          <w:sz w:val="14"/>
        </w:rPr>
        <w:t xml:space="preserve"> do </w:t>
      </w:r>
      <w:proofErr w:type="spellStart"/>
      <w:r w:rsidRPr="00341701">
        <w:rPr>
          <w:rFonts w:ascii="Arial"/>
          <w:sz w:val="14"/>
        </w:rPr>
        <w:t>Nascimento</w:t>
      </w:r>
      <w:proofErr w:type="spellEnd"/>
      <w:r w:rsidRPr="00341701">
        <w:rPr>
          <w:rFonts w:ascii="Arial"/>
          <w:sz w:val="14"/>
        </w:rPr>
        <w:t xml:space="preserve"> </w:t>
      </w:r>
      <w:proofErr w:type="spellStart"/>
      <w:proofErr w:type="gramStart"/>
      <w:r w:rsidRPr="00341701">
        <w:rPr>
          <w:rFonts w:ascii="Arial"/>
          <w:sz w:val="14"/>
        </w:rPr>
        <w:t>Coutinho</w:t>
      </w:r>
      <w:proofErr w:type="spellEnd"/>
      <w:r w:rsidRPr="00341701">
        <w:rPr>
          <w:rFonts w:ascii="Arial"/>
          <w:sz w:val="14"/>
        </w:rPr>
        <w:t xml:space="preserve"> </w:t>
      </w:r>
      <w:r w:rsidR="00A9710C" w:rsidRPr="00341701">
        <w:rPr>
          <w:rFonts w:ascii="Arial"/>
          <w:sz w:val="14"/>
        </w:rPr>
        <w:t xml:space="preserve"> has</w:t>
      </w:r>
      <w:proofErr w:type="gramEnd"/>
      <w:r w:rsidR="00A9710C" w:rsidRPr="00341701">
        <w:rPr>
          <w:rFonts w:ascii="Arial"/>
          <w:sz w:val="14"/>
        </w:rPr>
        <w:t xml:space="preserve"> her expertise in </w:t>
      </w:r>
      <w:r w:rsidRPr="00341701">
        <w:rPr>
          <w:rFonts w:ascii="Arial"/>
          <w:sz w:val="14"/>
        </w:rPr>
        <w:t xml:space="preserve">genetic transformation of the green alga </w:t>
      </w:r>
      <w:proofErr w:type="spellStart"/>
      <w:r w:rsidRPr="00341701">
        <w:rPr>
          <w:rFonts w:ascii="Arial"/>
          <w:i/>
          <w:sz w:val="14"/>
        </w:rPr>
        <w:t>Chlamydomonas</w:t>
      </w:r>
      <w:proofErr w:type="spellEnd"/>
      <w:r w:rsidRPr="00341701">
        <w:rPr>
          <w:rFonts w:ascii="Arial"/>
          <w:i/>
          <w:sz w:val="14"/>
        </w:rPr>
        <w:t xml:space="preserve"> </w:t>
      </w:r>
      <w:proofErr w:type="spellStart"/>
      <w:r w:rsidRPr="00341701">
        <w:rPr>
          <w:rFonts w:ascii="Arial"/>
          <w:i/>
          <w:sz w:val="14"/>
        </w:rPr>
        <w:t>reinhardti</w:t>
      </w:r>
      <w:proofErr w:type="spellEnd"/>
      <w:r w:rsidRPr="00341701">
        <w:rPr>
          <w:rFonts w:ascii="Arial"/>
          <w:i/>
          <w:sz w:val="14"/>
        </w:rPr>
        <w:t xml:space="preserve"> and the methods developed for the detection of the fluorescent reporter protein </w:t>
      </w:r>
      <w:proofErr w:type="spellStart"/>
      <w:r w:rsidRPr="00341701">
        <w:rPr>
          <w:rFonts w:ascii="Arial"/>
          <w:i/>
          <w:sz w:val="14"/>
        </w:rPr>
        <w:t>mCherry</w:t>
      </w:r>
      <w:proofErr w:type="spellEnd"/>
      <w:r w:rsidRPr="00341701">
        <w:rPr>
          <w:rFonts w:ascii="Arial"/>
          <w:i/>
          <w:sz w:val="14"/>
        </w:rPr>
        <w:t xml:space="preserve"> (</w:t>
      </w:r>
      <w:proofErr w:type="spellStart"/>
      <w:r w:rsidRPr="00341701">
        <w:rPr>
          <w:rFonts w:ascii="Arial"/>
          <w:i/>
          <w:sz w:val="14"/>
        </w:rPr>
        <w:t>Flowcytometry</w:t>
      </w:r>
      <w:proofErr w:type="spellEnd"/>
      <w:r w:rsidRPr="00341701">
        <w:rPr>
          <w:rFonts w:ascii="Arial"/>
          <w:i/>
          <w:sz w:val="14"/>
        </w:rPr>
        <w:t>, western blot and fluorescence m</w:t>
      </w:r>
      <w:r>
        <w:rPr>
          <w:rFonts w:ascii="Arial"/>
          <w:i/>
          <w:sz w:val="14"/>
        </w:rPr>
        <w:t>i</w:t>
      </w:r>
      <w:r w:rsidRPr="00341701">
        <w:rPr>
          <w:rFonts w:ascii="Arial"/>
          <w:i/>
          <w:sz w:val="14"/>
        </w:rPr>
        <w:t>croscopy)</w:t>
      </w:r>
    </w:p>
    <w:p w:rsidR="00AE3E37" w:rsidRPr="008775A8" w:rsidRDefault="00A9710C" w:rsidP="00341701">
      <w:pPr>
        <w:spacing w:before="62"/>
        <w:ind w:left="4217" w:right="4235"/>
        <w:jc w:val="center"/>
        <w:rPr>
          <w:rFonts w:ascii="Arial"/>
          <w:sz w:val="19"/>
          <w:lang w:val="fr-FR"/>
        </w:rPr>
      </w:pPr>
      <w:r w:rsidRPr="008775A8">
        <w:rPr>
          <w:rFonts w:ascii="Arial"/>
          <w:sz w:val="14"/>
          <w:lang w:val="fr-FR"/>
        </w:rPr>
        <w:t xml:space="preserve">Email: </w:t>
      </w:r>
      <w:r w:rsidR="00DD3E11" w:rsidRPr="00DD3E11">
        <w:rPr>
          <w:noProof/>
          <w:sz w:val="18"/>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341701" w:rsidRPr="00341701">
        <w:rPr>
          <w:lang w:val="fr-FR"/>
        </w:rPr>
        <w:t>paula.coutinho@fau.de</w:t>
      </w:r>
    </w:p>
    <w:p w:rsidR="00AE3E37" w:rsidRPr="008775A8" w:rsidRDefault="00AE3E37">
      <w:pPr>
        <w:pStyle w:val="BodyText"/>
        <w:rPr>
          <w:rFonts w:ascii="Arial"/>
          <w:sz w:val="20"/>
          <w:lang w:val="fr-FR"/>
        </w:rPr>
      </w:pPr>
    </w:p>
    <w:p w:rsidR="00AE3E37" w:rsidRPr="008775A8" w:rsidRDefault="00A9710C">
      <w:pPr>
        <w:spacing w:before="39"/>
        <w:ind w:left="100"/>
        <w:rPr>
          <w:rFonts w:ascii="Minion Pro"/>
          <w:b/>
          <w:sz w:val="20"/>
          <w:lang w:val="fr-FR"/>
        </w:rPr>
      </w:pPr>
      <w:r w:rsidRPr="008775A8">
        <w:rPr>
          <w:rFonts w:ascii="Minion Pro"/>
          <w:b/>
          <w:sz w:val="20"/>
          <w:lang w:val="fr-FR"/>
        </w:rPr>
        <w:t>Notes/</w:t>
      </w:r>
      <w:proofErr w:type="spellStart"/>
      <w:r w:rsidRPr="008775A8">
        <w:rPr>
          <w:rFonts w:ascii="Minion Pro"/>
          <w:b/>
          <w:sz w:val="20"/>
          <w:lang w:val="fr-FR"/>
        </w:rPr>
        <w:t>Comments</w:t>
      </w:r>
      <w:proofErr w:type="spellEnd"/>
      <w:r w:rsidRPr="008775A8">
        <w:rPr>
          <w:rFonts w:ascii="Minion Pro"/>
          <w:b/>
          <w:sz w:val="20"/>
          <w:lang w:val="fr-FR"/>
        </w:rPr>
        <w:t>:</w:t>
      </w:r>
    </w:p>
    <w:p w:rsidR="00AE3E37" w:rsidRPr="008775A8" w:rsidRDefault="00AE3E37">
      <w:pPr>
        <w:rPr>
          <w:rFonts w:ascii="Minion Pro"/>
          <w:sz w:val="24"/>
          <w:lang w:val="fr-FR"/>
        </w:rPr>
        <w:sectPr w:rsidR="00AE3E37" w:rsidRPr="008775A8">
          <w:type w:val="continuous"/>
          <w:pgSz w:w="11910" w:h="16840"/>
          <w:pgMar w:top="1740" w:right="600" w:bottom="840" w:left="620" w:header="720" w:footer="720" w:gutter="0"/>
          <w:cols w:space="720"/>
        </w:sectPr>
      </w:pPr>
    </w:p>
    <w:p w:rsidR="00AE3E37" w:rsidRPr="008775A8" w:rsidRDefault="00AE3E37">
      <w:pPr>
        <w:pStyle w:val="BodyText"/>
        <w:spacing w:before="3"/>
        <w:rPr>
          <w:rFonts w:ascii="Minion Pro"/>
          <w:sz w:val="26"/>
          <w:lang w:val="fr-FR"/>
        </w:rPr>
      </w:pPr>
    </w:p>
    <w:sectPr w:rsidR="00AE3E37" w:rsidRPr="008775A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1FA0" w:rsidRDefault="00681FA0">
      <w:r>
        <w:separator/>
      </w:r>
    </w:p>
  </w:endnote>
  <w:endnote w:type="continuationSeparator" w:id="0">
    <w:p w:rsidR="00681FA0" w:rsidRDefault="00681FA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Pr="00341701" w:rsidRDefault="00AE3E37">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1FA0" w:rsidRDefault="00681FA0">
      <w:r>
        <w:separator/>
      </w:r>
    </w:p>
  </w:footnote>
  <w:footnote w:type="continuationSeparator" w:id="0">
    <w:p w:rsidR="00681FA0" w:rsidRDefault="00681FA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ulTrailSpace/>
  </w:compat>
  <w:rsids>
    <w:rsidRoot w:val="00AE3E37"/>
    <w:rsid w:val="000E2911"/>
    <w:rsid w:val="001263DF"/>
    <w:rsid w:val="00292ED9"/>
    <w:rsid w:val="00341701"/>
    <w:rsid w:val="00404E5B"/>
    <w:rsid w:val="00414F7B"/>
    <w:rsid w:val="004355DC"/>
    <w:rsid w:val="004749B4"/>
    <w:rsid w:val="00494130"/>
    <w:rsid w:val="004F3523"/>
    <w:rsid w:val="005973B9"/>
    <w:rsid w:val="005B3A56"/>
    <w:rsid w:val="005F4088"/>
    <w:rsid w:val="006060CE"/>
    <w:rsid w:val="0063497F"/>
    <w:rsid w:val="00681FA0"/>
    <w:rsid w:val="008058DA"/>
    <w:rsid w:val="00873DF0"/>
    <w:rsid w:val="008756E6"/>
    <w:rsid w:val="008775A8"/>
    <w:rsid w:val="009B2D44"/>
    <w:rsid w:val="00A07E82"/>
    <w:rsid w:val="00A9710C"/>
    <w:rsid w:val="00AE3E37"/>
    <w:rsid w:val="00B21A57"/>
    <w:rsid w:val="00C33602"/>
    <w:rsid w:val="00CD6F55"/>
    <w:rsid w:val="00DD3E11"/>
    <w:rsid w:val="00DE3104"/>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Titelzeile">
    <w:name w:val="Titelzeile"/>
    <w:basedOn w:val="Normal"/>
    <w:next w:val="Normal"/>
    <w:uiPriority w:val="99"/>
    <w:rsid w:val="008775A8"/>
    <w:pPr>
      <w:widowControl/>
      <w:spacing w:line="360" w:lineRule="auto"/>
      <w:jc w:val="center"/>
    </w:pPr>
    <w:rPr>
      <w:rFonts w:ascii="Times New Roman" w:eastAsiaTheme="minorEastAsia" w:hAnsi="Times New Roman" w:cs="Times New Roman"/>
      <w:b/>
      <w:bCs/>
      <w:sz w:val="28"/>
      <w:szCs w:val="28"/>
      <w:lang w:val="en-GB" w:eastAsia="de-DE"/>
    </w:rPr>
  </w:style>
  <w:style w:type="paragraph" w:customStyle="1" w:styleId="Haupttext">
    <w:name w:val="Haupttext"/>
    <w:uiPriority w:val="99"/>
    <w:rsid w:val="008775A8"/>
    <w:pPr>
      <w:widowControl/>
      <w:spacing w:line="360" w:lineRule="auto"/>
      <w:jc w:val="both"/>
    </w:pPr>
    <w:rPr>
      <w:rFonts w:ascii="Times New Roman" w:eastAsiaTheme="minorEastAsia" w:hAnsi="Times New Roman" w:cs="Times New Roman"/>
      <w:sz w:val="24"/>
      <w:szCs w:val="24"/>
      <w:lang w:val="en-GB" w:eastAsia="de-DE"/>
    </w:rPr>
  </w:style>
  <w:style w:type="paragraph" w:customStyle="1" w:styleId="CitaviBibliographyEntry">
    <w:name w:val="Citavi Bibliography Entry"/>
    <w:basedOn w:val="Normal"/>
    <w:link w:val="CitaviBibliographyEntryChar"/>
    <w:rsid w:val="008775A8"/>
    <w:pPr>
      <w:widowControl/>
      <w:tabs>
        <w:tab w:val="left" w:pos="454"/>
      </w:tabs>
      <w:spacing w:line="276" w:lineRule="auto"/>
      <w:ind w:left="454" w:hanging="454"/>
    </w:pPr>
    <w:rPr>
      <w:rFonts w:asciiTheme="minorHAnsi" w:eastAsiaTheme="minorHAnsi" w:hAnsiTheme="minorHAnsi" w:cstheme="minorBidi"/>
      <w:lang w:val="de-DE"/>
    </w:rPr>
  </w:style>
  <w:style w:type="character" w:customStyle="1" w:styleId="CitaviBibliographyEntryChar">
    <w:name w:val="Citavi Bibliography Entry Char"/>
    <w:basedOn w:val="DefaultParagraphFont"/>
    <w:link w:val="CitaviBibliographyEntry"/>
    <w:rsid w:val="008775A8"/>
    <w:rPr>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B1818B-B3D8-4265-8CBB-C225F76DB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890</Words>
  <Characters>5614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Paula</cp:lastModifiedBy>
  <cp:revision>2</cp:revision>
  <dcterms:created xsi:type="dcterms:W3CDTF">2017-08-16T15:33:00Z</dcterms:created>
  <dcterms:modified xsi:type="dcterms:W3CDTF">2017-08-16T15:33:00Z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