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5ED9" w:rsidRDefault="000E5ED9" w:rsidP="000E5ED9">
      <w:pPr>
        <w:tabs>
          <w:tab w:val="left" w:pos="5580"/>
        </w:tabs>
        <w:spacing w:line="600" w:lineRule="auto"/>
        <w:jc w:val="both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</w:t>
      </w:r>
      <w:r w:rsidRPr="003D59E5">
        <w:rPr>
          <w:rFonts w:ascii="Times New Roman" w:hAnsi="Times New Roman" w:cs="Times New Roman"/>
          <w:b/>
          <w:bCs/>
          <w:sz w:val="32"/>
          <w:szCs w:val="32"/>
        </w:rPr>
        <w:t xml:space="preserve">ytotoxic </w:t>
      </w:r>
      <w:r>
        <w:rPr>
          <w:rFonts w:ascii="Times New Roman" w:hAnsi="Times New Roman" w:cs="Times New Roman"/>
          <w:b/>
          <w:bCs/>
          <w:sz w:val="32"/>
          <w:szCs w:val="32"/>
        </w:rPr>
        <w:t>e</w:t>
      </w:r>
      <w:r w:rsidRPr="003D59E5">
        <w:rPr>
          <w:rFonts w:ascii="Times New Roman" w:hAnsi="Times New Roman" w:cs="Times New Roman"/>
          <w:b/>
          <w:bCs/>
          <w:sz w:val="32"/>
          <w:szCs w:val="32"/>
        </w:rPr>
        <w:t xml:space="preserve">valuation of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dinuclear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palladacyclic</w:t>
      </w:r>
      <w:proofErr w:type="spellEnd"/>
      <w:r w:rsidRPr="003D59E5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proofErr w:type="spellStart"/>
      <w:r w:rsidRPr="003D59E5">
        <w:rPr>
          <w:rFonts w:ascii="Times New Roman" w:hAnsi="Times New Roman" w:cs="Times New Roman"/>
          <w:b/>
          <w:bCs/>
          <w:sz w:val="32"/>
          <w:szCs w:val="32"/>
        </w:rPr>
        <w:t>biphosphinic</w:t>
      </w:r>
      <w:proofErr w:type="spellEnd"/>
      <w:r w:rsidRPr="003D59E5">
        <w:rPr>
          <w:rFonts w:ascii="Times New Roman" w:hAnsi="Times New Roman" w:cs="Times New Roman"/>
          <w:b/>
          <w:bCs/>
          <w:sz w:val="32"/>
          <w:szCs w:val="32"/>
        </w:rPr>
        <w:t xml:space="preserve"> complex</w:t>
      </w:r>
      <w:r>
        <w:rPr>
          <w:rFonts w:ascii="Times New Roman" w:hAnsi="Times New Roman" w:cs="Times New Roman"/>
          <w:b/>
          <w:bCs/>
          <w:sz w:val="32"/>
          <w:szCs w:val="32"/>
        </w:rPr>
        <w:t>es</w:t>
      </w:r>
      <w:r w:rsidRPr="003D59E5">
        <w:rPr>
          <w:rFonts w:ascii="Times New Roman" w:hAnsi="Times New Roman" w:cs="Times New Roman"/>
          <w:b/>
          <w:bCs/>
          <w:sz w:val="32"/>
          <w:szCs w:val="32"/>
        </w:rPr>
        <w:t xml:space="preserve"> on </w:t>
      </w:r>
      <w:proofErr w:type="spellStart"/>
      <w:r w:rsidRPr="003D59E5">
        <w:rPr>
          <w:rFonts w:ascii="Times New Roman" w:hAnsi="Times New Roman" w:cs="Times New Roman"/>
          <w:b/>
          <w:bCs/>
          <w:sz w:val="32"/>
          <w:szCs w:val="32"/>
        </w:rPr>
        <w:t>cisp</w:t>
      </w:r>
      <w:r>
        <w:rPr>
          <w:rFonts w:ascii="Times New Roman" w:hAnsi="Times New Roman" w:cs="Times New Roman"/>
          <w:b/>
          <w:bCs/>
          <w:sz w:val="32"/>
          <w:szCs w:val="32"/>
        </w:rPr>
        <w:t>latin</w:t>
      </w:r>
      <w:proofErr w:type="spellEnd"/>
      <w:r>
        <w:rPr>
          <w:rFonts w:ascii="Times New Roman" w:hAnsi="Times New Roman" w:cs="Times New Roman"/>
          <w:b/>
          <w:bCs/>
          <w:sz w:val="32"/>
          <w:szCs w:val="32"/>
        </w:rPr>
        <w:t>-resistant K562 cell lines</w:t>
      </w:r>
    </w:p>
    <w:p w:rsidR="000E5ED9" w:rsidRPr="00261BE0" w:rsidRDefault="000E5ED9" w:rsidP="000E5ED9">
      <w:pPr>
        <w:tabs>
          <w:tab w:val="left" w:pos="5580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61BE0">
        <w:rPr>
          <w:rFonts w:ascii="Times New Roman" w:hAnsi="Times New Roman" w:cs="Times New Roman"/>
          <w:sz w:val="24"/>
          <w:szCs w:val="24"/>
        </w:rPr>
        <w:t>Hojjat</w:t>
      </w:r>
      <w:proofErr w:type="spellEnd"/>
      <w:r w:rsidRPr="00261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BE0">
        <w:rPr>
          <w:rFonts w:ascii="Times New Roman" w:hAnsi="Times New Roman" w:cs="Times New Roman"/>
          <w:sz w:val="24"/>
          <w:szCs w:val="24"/>
        </w:rPr>
        <w:t>Sadeghi-aliabadi</w:t>
      </w:r>
      <w:proofErr w:type="spellEnd"/>
      <w:r>
        <w:rPr>
          <w:rFonts w:ascii="Times New Roman" w:hAnsi="Times New Roman" w:cs="Times New Roman"/>
          <w:sz w:val="24"/>
          <w:szCs w:val="24"/>
        </w:rPr>
        <w:t>*</w:t>
      </w:r>
      <w:r w:rsidRPr="00261B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61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BE0">
        <w:rPr>
          <w:rFonts w:ascii="Times New Roman" w:hAnsi="Times New Roman" w:cs="Times New Roman"/>
          <w:sz w:val="24"/>
          <w:szCs w:val="24"/>
        </w:rPr>
        <w:t>Fatemeh</w:t>
      </w:r>
      <w:proofErr w:type="spellEnd"/>
      <w:r w:rsidRPr="00261BE0">
        <w:rPr>
          <w:rFonts w:ascii="Times New Roman" w:hAnsi="Times New Roman" w:cs="Times New Roman"/>
          <w:sz w:val="24"/>
          <w:szCs w:val="24"/>
        </w:rPr>
        <w:t xml:space="preserve"> Rovhani</w:t>
      </w:r>
      <w:r w:rsidRPr="00261BE0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261BE0">
        <w:rPr>
          <w:rFonts w:ascii="Times New Roman" w:hAnsi="Times New Roman" w:cs="Times New Roman"/>
          <w:sz w:val="24"/>
          <w:szCs w:val="24"/>
        </w:rPr>
        <w:t>, Mina Mirian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261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BE0">
        <w:rPr>
          <w:rFonts w:ascii="Times New Roman" w:hAnsi="Times New Roman" w:cs="Times New Roman"/>
          <w:sz w:val="24"/>
          <w:szCs w:val="24"/>
        </w:rPr>
        <w:t>Kazem</w:t>
      </w:r>
      <w:proofErr w:type="spellEnd"/>
      <w:r w:rsidRPr="00261BE0">
        <w:rPr>
          <w:rFonts w:ascii="Times New Roman" w:hAnsi="Times New Roman" w:cs="Times New Roman"/>
          <w:sz w:val="24"/>
          <w:szCs w:val="24"/>
        </w:rPr>
        <w:t xml:space="preserve"> Karami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61B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61BE0">
        <w:rPr>
          <w:rFonts w:ascii="Times New Roman" w:hAnsi="Times New Roman" w:cs="Times New Roman"/>
          <w:sz w:val="24"/>
          <w:szCs w:val="24"/>
        </w:rPr>
        <w:t>Mahboubeh</w:t>
      </w:r>
      <w:proofErr w:type="spellEnd"/>
      <w:r w:rsidRPr="00261BE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1BE0">
        <w:rPr>
          <w:rFonts w:ascii="Times New Roman" w:hAnsi="Times New Roman" w:cs="Times New Roman"/>
          <w:sz w:val="24"/>
          <w:szCs w:val="24"/>
        </w:rPr>
        <w:t>Hosseini</w:t>
      </w:r>
      <w:proofErr w:type="spellEnd"/>
      <w:r w:rsidRPr="00261BE0">
        <w:rPr>
          <w:rFonts w:ascii="Times New Roman" w:hAnsi="Times New Roman" w:cs="Times New Roman"/>
          <w:sz w:val="24"/>
          <w:szCs w:val="24"/>
        </w:rPr>
        <w:t xml:space="preserve"> kharat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r w:rsidRPr="00261BE0">
        <w:rPr>
          <w:rFonts w:ascii="Times New Roman" w:hAnsi="Times New Roman" w:cs="Times New Roman"/>
          <w:sz w:val="24"/>
          <w:szCs w:val="24"/>
        </w:rPr>
        <w:t>, Ali Jahanian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0E5ED9" w:rsidRPr="004A3936" w:rsidRDefault="000E5ED9" w:rsidP="000E5ED9">
      <w:pPr>
        <w:tabs>
          <w:tab w:val="left" w:pos="5580"/>
        </w:tabs>
        <w:spacing w:line="600" w:lineRule="auto"/>
        <w:jc w:val="both"/>
        <w:rPr>
          <w:rFonts w:ascii="Times New Roman" w:hAnsi="Times New Roman" w:cs="Times New Roman"/>
          <w:i/>
          <w:iCs/>
        </w:rPr>
      </w:pPr>
      <w:r w:rsidRPr="004A3936">
        <w:rPr>
          <w:rFonts w:ascii="Times New Roman" w:hAnsi="Times New Roman" w:cs="Times New Roman"/>
          <w:i/>
          <w:iCs/>
          <w:vertAlign w:val="superscript"/>
        </w:rPr>
        <w:t>1</w:t>
      </w:r>
      <w:r w:rsidRPr="004A3936">
        <w:rPr>
          <w:rFonts w:ascii="Times New Roman" w:hAnsi="Times New Roman" w:cs="Times New Roman"/>
          <w:i/>
          <w:iCs/>
        </w:rPr>
        <w:t xml:space="preserve">Department of Pharmaceutical Chemistry, </w:t>
      </w:r>
      <w:r w:rsidRPr="004A3936">
        <w:rPr>
          <w:rFonts w:ascii="Times New Roman" w:hAnsi="Times New Roman" w:cs="Times New Roman"/>
          <w:i/>
          <w:iCs/>
          <w:vertAlign w:val="superscript"/>
        </w:rPr>
        <w:t>2</w:t>
      </w:r>
      <w:r w:rsidRPr="004A3936">
        <w:rPr>
          <w:rFonts w:ascii="Times New Roman" w:hAnsi="Times New Roman" w:cs="Times New Roman"/>
          <w:i/>
          <w:iCs/>
        </w:rPr>
        <w:t xml:space="preserve">Department of Pharmaceutical Biotechnology, School of Pharmacy </w:t>
      </w:r>
      <w:r w:rsidRPr="004A3936">
        <w:rPr>
          <w:rFonts w:ascii="Times New Roman" w:hAnsi="Times New Roman" w:cs="Times New Roman"/>
          <w:i/>
          <w:iCs/>
          <w:vertAlign w:val="superscript"/>
        </w:rPr>
        <w:t>3</w:t>
      </w:r>
      <w:r w:rsidRPr="004A3936">
        <w:rPr>
          <w:rFonts w:ascii="Times New Roman" w:hAnsi="Times New Roman" w:cs="Times New Roman"/>
          <w:i/>
          <w:iCs/>
        </w:rPr>
        <w:t>Department of Molecular Medicine,</w:t>
      </w:r>
      <w:r>
        <w:rPr>
          <w:rFonts w:ascii="Times New Roman" w:hAnsi="Times New Roman" w:cs="Times New Roman"/>
          <w:i/>
          <w:iCs/>
        </w:rPr>
        <w:t xml:space="preserve"> </w:t>
      </w:r>
      <w:r w:rsidRPr="004A3936">
        <w:rPr>
          <w:rFonts w:ascii="Times New Roman" w:hAnsi="Times New Roman" w:cs="Times New Roman"/>
          <w:i/>
          <w:iCs/>
        </w:rPr>
        <w:t xml:space="preserve">School of Medicine, Isfahan University of Medical Sciences, </w:t>
      </w:r>
      <w:r>
        <w:rPr>
          <w:rFonts w:ascii="Times New Roman" w:hAnsi="Times New Roman" w:cs="Times New Roman"/>
          <w:i/>
          <w:iCs/>
          <w:vertAlign w:val="superscript"/>
        </w:rPr>
        <w:t>4</w:t>
      </w:r>
      <w:r w:rsidRPr="004A3936">
        <w:rPr>
          <w:rFonts w:ascii="Times New Roman" w:hAnsi="Times New Roman" w:cs="Times New Roman"/>
          <w:i/>
          <w:iCs/>
        </w:rPr>
        <w:t>Department of Chemistry, Isfahan University of Technology</w:t>
      </w:r>
      <w:r>
        <w:rPr>
          <w:rFonts w:ascii="Times New Roman" w:hAnsi="Times New Roman" w:cs="Times New Roman"/>
          <w:i/>
          <w:iCs/>
        </w:rPr>
        <w:t>,</w:t>
      </w:r>
      <w:r w:rsidRPr="004A3936">
        <w:rPr>
          <w:rFonts w:ascii="Times New Roman" w:hAnsi="Times New Roman" w:cs="Times New Roman"/>
          <w:i/>
          <w:iCs/>
        </w:rPr>
        <w:t xml:space="preserve"> Isfahan, Iran. </w:t>
      </w:r>
    </w:p>
    <w:p w:rsidR="000E5ED9" w:rsidRDefault="000E5ED9" w:rsidP="000E5ED9">
      <w:pPr>
        <w:spacing w:line="480" w:lineRule="auto"/>
        <w:jc w:val="both"/>
        <w:rPr>
          <w:rStyle w:val="Hyperlink"/>
          <w:rFonts w:ascii="Times New Roman" w:hAnsi="Times New Roman" w:cs="Times New Roman"/>
        </w:rPr>
      </w:pPr>
      <w:r w:rsidRPr="00862085">
        <w:rPr>
          <w:rFonts w:ascii="Times New Roman" w:hAnsi="Times New Roman" w:cs="Times New Roman"/>
          <w:vertAlign w:val="superscript"/>
        </w:rPr>
        <w:t>*</w:t>
      </w:r>
      <w:r w:rsidRPr="00862085">
        <w:rPr>
          <w:rFonts w:ascii="Times New Roman" w:hAnsi="Times New Roman" w:cs="Times New Roman"/>
        </w:rPr>
        <w:t xml:space="preserve">Corresponding author: </w:t>
      </w:r>
      <w:proofErr w:type="spellStart"/>
      <w:r>
        <w:rPr>
          <w:rFonts w:ascii="Times New Roman" w:hAnsi="Times New Roman" w:cs="Times New Roman"/>
          <w:sz w:val="24"/>
          <w:szCs w:val="24"/>
        </w:rPr>
        <w:t>Hojjat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Sadeghi-aliabadi</w:t>
      </w:r>
      <w:proofErr w:type="spellEnd"/>
      <w:r w:rsidRPr="00862085">
        <w:rPr>
          <w:rFonts w:ascii="Times New Roman" w:hAnsi="Times New Roman" w:cs="Times New Roman"/>
        </w:rPr>
        <w:t xml:space="preserve">, </w:t>
      </w:r>
      <w:bookmarkStart w:id="0" w:name="_GoBack"/>
      <w:bookmarkEnd w:id="0"/>
      <w:r w:rsidRPr="00862085">
        <w:rPr>
          <w:rStyle w:val="email-label"/>
          <w:rFonts w:ascii="Times New Roman" w:hAnsi="Times New Roman" w:cs="Times New Roman"/>
        </w:rPr>
        <w:t xml:space="preserve">Email: </w:t>
      </w:r>
      <w:hyperlink r:id="rId5" w:history="1">
        <w:r w:rsidRPr="00862085">
          <w:rPr>
            <w:rStyle w:val="Hyperlink"/>
            <w:rFonts w:ascii="Times New Roman" w:hAnsi="Times New Roman" w:cs="Times New Roman"/>
          </w:rPr>
          <w:t>sadeghi@pharm.mui.ac.ir</w:t>
        </w:r>
      </w:hyperlink>
    </w:p>
    <w:p w:rsidR="000E5ED9" w:rsidRDefault="000E5ED9" w:rsidP="000E5ED9">
      <w:pPr>
        <w:tabs>
          <w:tab w:val="left" w:pos="5580"/>
        </w:tabs>
        <w:spacing w:line="60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Abstract</w:t>
      </w:r>
    </w:p>
    <w:p w:rsidR="000E5ED9" w:rsidRDefault="000E5ED9" w:rsidP="000E5ED9">
      <w:pPr>
        <w:tabs>
          <w:tab w:val="left" w:pos="5580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>
        <w:rPr>
          <w:rFonts w:ascii="Times New Roman" w:hAnsi="Times New Roman" w:cs="Times New Roman"/>
          <w:sz w:val="24"/>
          <w:szCs w:val="24"/>
        </w:rPr>
        <w:t xml:space="preserve">Today, development of resistance to anticancer drugs (including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is noticed as major problem. Recently several studies demonstrated that palladium complexes had remarkable cytotoxic effects against K562 </w:t>
      </w:r>
      <w:proofErr w:type="spellStart"/>
      <w:r>
        <w:rPr>
          <w:rFonts w:ascii="Times New Roman" w:hAnsi="Times New Roman" w:cs="Times New Roman"/>
          <w:sz w:val="24"/>
          <w:szCs w:val="24"/>
        </w:rPr>
        <w:t>lukemia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cell line and could be used efficiently for the treatment of many human cancers including leukemia. Hereof K562 cells became resistant to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using increasing concentration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upto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F6AB7">
        <w:rPr>
          <w:rFonts w:ascii="Times New Roman" w:hAnsi="Times New Roman" w:cs="Times New Roman"/>
          <w:sz w:val="24"/>
          <w:szCs w:val="24"/>
        </w:rPr>
        <w:t>4.5</w:t>
      </w:r>
      <w:r w:rsidRPr="00FF6AB7">
        <w:rPr>
          <w:rFonts w:ascii="Times New Roman" w:hAnsi="Times New Roman" w:cs="Times New Roman"/>
          <w:sz w:val="24"/>
          <w:szCs w:val="24"/>
        </w:rPr>
        <w:sym w:font="Symbol" w:char="F06D"/>
      </w:r>
      <w:r w:rsidRPr="00FF6AB7">
        <w:rPr>
          <w:rFonts w:ascii="Times New Roman" w:hAnsi="Times New Roman" w:cs="Times New Roman"/>
          <w:sz w:val="24"/>
          <w:szCs w:val="24"/>
        </w:rPr>
        <w:sym w:font="Symbol" w:char="F04D"/>
      </w:r>
      <w:r w:rsidRPr="00FF6AB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, and then the cytotoxic effect of synthesized palladium complex on this </w:t>
      </w:r>
      <w:proofErr w:type="spellStart"/>
      <w:r>
        <w:rPr>
          <w:rFonts w:ascii="Times New Roman" w:hAnsi="Times New Roman" w:cs="Times New Roman"/>
          <w:sz w:val="24"/>
          <w:szCs w:val="24"/>
        </w:rPr>
        <w:t>subline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was evaluated, using MTT assay. </w:t>
      </w:r>
      <w:proofErr w:type="spellStart"/>
      <w:r>
        <w:rPr>
          <w:rFonts w:ascii="Times New Roman" w:hAnsi="Times New Roman" w:cs="Times New Roman"/>
          <w:sz w:val="24"/>
          <w:szCs w:val="24"/>
        </w:rPr>
        <w:t>Annexin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V/PI </w:t>
      </w:r>
      <w:proofErr w:type="gramStart"/>
      <w:r>
        <w:rPr>
          <w:rFonts w:ascii="Times New Roman" w:hAnsi="Times New Roman" w:cs="Times New Roman"/>
          <w:sz w:val="24"/>
          <w:szCs w:val="24"/>
        </w:rPr>
        <w:t>staining  performed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find out the mechanism of cytotoxic activity, using flow </w:t>
      </w:r>
      <w:proofErr w:type="spellStart"/>
      <w:r>
        <w:rPr>
          <w:rFonts w:ascii="Times New Roman" w:hAnsi="Times New Roman" w:cs="Times New Roman"/>
          <w:sz w:val="24"/>
          <w:szCs w:val="24"/>
        </w:rPr>
        <w:t>cytometry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Results indicated that tested complexes had a noticeable cytotoxic activity against the K562 cell lines 80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times more than </w:t>
      </w:r>
      <w:proofErr w:type="spellStart"/>
      <w:r>
        <w:rPr>
          <w:rFonts w:ascii="Times New Roman" w:hAnsi="Times New Roman" w:cs="Times New Roman"/>
          <w:sz w:val="24"/>
          <w:szCs w:val="24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bidi="fa-IR"/>
        </w:rPr>
        <w:t xml:space="preserve">Palladium complex also showed significant activity against our resistant K562 </w:t>
      </w:r>
      <w:proofErr w:type="spellStart"/>
      <w:r>
        <w:rPr>
          <w:rFonts w:ascii="Times New Roman" w:hAnsi="Times New Roman" w:cs="Times New Roman"/>
          <w:sz w:val="24"/>
          <w:szCs w:val="24"/>
          <w:lang w:bidi="fa-IR"/>
        </w:rPr>
        <w:t>subline</w:t>
      </w:r>
      <w:proofErr w:type="spellEnd"/>
      <w:r>
        <w:rPr>
          <w:rFonts w:ascii="Times New Roman" w:hAnsi="Times New Roman" w:cs="Times New Roman"/>
          <w:sz w:val="24"/>
          <w:szCs w:val="24"/>
          <w:lang w:bidi="fa-IR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  <w:lang w:bidi="fa-IR"/>
        </w:rPr>
        <w:t>Annexin</w:t>
      </w:r>
      <w:proofErr w:type="spellEnd"/>
      <w:r>
        <w:rPr>
          <w:rFonts w:ascii="Times New Roman" w:hAnsi="Times New Roman" w:cs="Times New Roman"/>
          <w:sz w:val="24"/>
          <w:szCs w:val="24"/>
          <w:lang w:bidi="fa-IR"/>
        </w:rPr>
        <w:t xml:space="preserve"> V/PI staining assay revealed that these compounds exert their cytotoxic effect via induction of apoptosis (20 times more than </w:t>
      </w:r>
      <w:proofErr w:type="spellStart"/>
      <w:r>
        <w:rPr>
          <w:rFonts w:ascii="Times New Roman" w:hAnsi="Times New Roman" w:cs="Times New Roman"/>
          <w:sz w:val="24"/>
          <w:szCs w:val="24"/>
          <w:lang w:bidi="fa-IR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  <w:lang w:bidi="fa-IR"/>
        </w:rPr>
        <w:t>). It could be concluded that novel synthesized palladium complexes</w:t>
      </w:r>
      <w:r w:rsidRPr="0086548A">
        <w:rPr>
          <w:rFonts w:ascii="Times New Roman" w:hAnsi="Times New Roman" w:cs="Times New Roman"/>
          <w:sz w:val="24"/>
          <w:szCs w:val="24"/>
          <w:lang w:bidi="fa-IR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bidi="fa-IR"/>
        </w:rPr>
        <w:t xml:space="preserve">might be good candidates against </w:t>
      </w:r>
      <w:proofErr w:type="spellStart"/>
      <w:r>
        <w:rPr>
          <w:rFonts w:ascii="Times New Roman" w:hAnsi="Times New Roman" w:cs="Times New Roman"/>
          <w:sz w:val="24"/>
          <w:szCs w:val="24"/>
          <w:lang w:bidi="fa-IR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  <w:lang w:bidi="fa-IR"/>
        </w:rPr>
        <w:t xml:space="preserve"> resistant cells and may introduced as an alternative drug for </w:t>
      </w:r>
      <w:proofErr w:type="spellStart"/>
      <w:r>
        <w:rPr>
          <w:rFonts w:ascii="Times New Roman" w:hAnsi="Times New Roman" w:cs="Times New Roman"/>
          <w:sz w:val="24"/>
          <w:szCs w:val="24"/>
          <w:lang w:bidi="fa-IR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  <w:lang w:bidi="fa-IR"/>
        </w:rPr>
        <w:t>.</w:t>
      </w:r>
    </w:p>
    <w:p w:rsidR="000E5ED9" w:rsidRDefault="000E5ED9" w:rsidP="000E5ED9">
      <w:pPr>
        <w:tabs>
          <w:tab w:val="left" w:pos="5580"/>
        </w:tabs>
        <w:spacing w:line="600" w:lineRule="auto"/>
        <w:jc w:val="both"/>
        <w:rPr>
          <w:rFonts w:ascii="Times New Roman" w:hAnsi="Times New Roman" w:cs="Times New Roman"/>
          <w:sz w:val="24"/>
          <w:szCs w:val="24"/>
          <w:lang w:bidi="fa-IR"/>
        </w:rPr>
      </w:pPr>
      <w:r>
        <w:rPr>
          <w:rFonts w:ascii="Times New Roman" w:hAnsi="Times New Roman" w:cs="Times New Roman"/>
          <w:sz w:val="24"/>
          <w:szCs w:val="24"/>
          <w:lang w:bidi="fa-IR"/>
        </w:rPr>
        <w:t xml:space="preserve">Key Words: K562 cells, </w:t>
      </w:r>
      <w:proofErr w:type="spellStart"/>
      <w:r>
        <w:rPr>
          <w:rFonts w:ascii="Times New Roman" w:hAnsi="Times New Roman" w:cs="Times New Roman"/>
          <w:sz w:val="24"/>
          <w:szCs w:val="24"/>
          <w:lang w:bidi="fa-IR"/>
        </w:rPr>
        <w:t>Cisplatin</w:t>
      </w:r>
      <w:proofErr w:type="spellEnd"/>
      <w:r>
        <w:rPr>
          <w:rFonts w:ascii="Times New Roman" w:hAnsi="Times New Roman" w:cs="Times New Roman"/>
          <w:sz w:val="24"/>
          <w:szCs w:val="24"/>
          <w:lang w:bidi="fa-IR"/>
        </w:rPr>
        <w:t xml:space="preserve"> resistant cells, </w:t>
      </w:r>
      <w:proofErr w:type="spellStart"/>
      <w:r>
        <w:rPr>
          <w:rFonts w:ascii="Times New Roman" w:hAnsi="Times New Roman" w:cs="Times New Roman"/>
          <w:sz w:val="24"/>
          <w:szCs w:val="24"/>
          <w:lang w:bidi="fa-IR"/>
        </w:rPr>
        <w:t>Palladacyclic</w:t>
      </w:r>
      <w:proofErr w:type="spellEnd"/>
      <w:r>
        <w:rPr>
          <w:rFonts w:ascii="Times New Roman" w:hAnsi="Times New Roman" w:cs="Times New Roman"/>
          <w:sz w:val="24"/>
          <w:szCs w:val="24"/>
          <w:lang w:bidi="fa-IR"/>
        </w:rPr>
        <w:t xml:space="preserve"> complex, MTT assay, Apoptosis </w:t>
      </w:r>
    </w:p>
    <w:p w:rsidR="00165FF9" w:rsidRPr="000E5ED9" w:rsidRDefault="00165FF9" w:rsidP="000E5ED9"/>
    <w:sectPr w:rsidR="00165FF9" w:rsidRPr="000E5E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5ED9"/>
    <w:rsid w:val="000E5ED9"/>
    <w:rsid w:val="00165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ED9"/>
    <w:pPr>
      <w:spacing w:after="160" w:line="259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5ED9"/>
    <w:rPr>
      <w:color w:val="0000FF"/>
      <w:u w:val="single"/>
    </w:rPr>
  </w:style>
  <w:style w:type="character" w:customStyle="1" w:styleId="before-email-separator">
    <w:name w:val="before-email-separator"/>
    <w:basedOn w:val="DefaultParagraphFont"/>
    <w:rsid w:val="000E5ED9"/>
  </w:style>
  <w:style w:type="character" w:customStyle="1" w:styleId="email-label">
    <w:name w:val="email-label"/>
    <w:basedOn w:val="DefaultParagraphFont"/>
    <w:rsid w:val="000E5ED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5ED9"/>
    <w:pPr>
      <w:spacing w:after="160" w:line="259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5ED9"/>
    <w:rPr>
      <w:color w:val="0000FF"/>
      <w:u w:val="single"/>
    </w:rPr>
  </w:style>
  <w:style w:type="character" w:customStyle="1" w:styleId="before-email-separator">
    <w:name w:val="before-email-separator"/>
    <w:basedOn w:val="DefaultParagraphFont"/>
    <w:rsid w:val="000E5ED9"/>
  </w:style>
  <w:style w:type="character" w:customStyle="1" w:styleId="email-label">
    <w:name w:val="email-label"/>
    <w:basedOn w:val="DefaultParagraphFont"/>
    <w:rsid w:val="000E5E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adeghi@pharm.mui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286</Words>
  <Characters>1634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mui</Company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dcterms:created xsi:type="dcterms:W3CDTF">2016-06-13T11:22:00Z</dcterms:created>
  <dcterms:modified xsi:type="dcterms:W3CDTF">2016-06-13T11:25:00Z</dcterms:modified>
</cp:coreProperties>
</file>