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815" w:rsidRPr="00E97815" w:rsidRDefault="00E97815" w:rsidP="00E97815">
      <w:pPr>
        <w:jc w:val="both"/>
        <w:rPr>
          <w:rFonts w:ascii="Times New Roman" w:eastAsia="Times New Roman" w:hAnsi="Times New Roman" w:cs="Times New Roman"/>
          <w:b/>
          <w:bCs/>
          <w:color w:val="000000"/>
          <w:sz w:val="28"/>
          <w:szCs w:val="28"/>
        </w:rPr>
      </w:pPr>
      <w:bookmarkStart w:id="0" w:name="_GoBack"/>
      <w:r>
        <w:rPr>
          <w:rFonts w:ascii="Times New Roman" w:eastAsia="Times New Roman" w:hAnsi="Times New Roman" w:cs="Times New Roman"/>
          <w:b/>
          <w:bCs/>
          <w:color w:val="000000"/>
          <w:sz w:val="28"/>
          <w:szCs w:val="28"/>
        </w:rPr>
        <w:t xml:space="preserve">Co-occurrence of </w:t>
      </w:r>
      <w:proofErr w:type="spellStart"/>
      <w:r>
        <w:rPr>
          <w:rFonts w:ascii="Times New Roman" w:eastAsia="Times New Roman" w:hAnsi="Times New Roman" w:cs="Times New Roman"/>
          <w:b/>
          <w:bCs/>
          <w:color w:val="000000"/>
          <w:sz w:val="28"/>
          <w:szCs w:val="28"/>
        </w:rPr>
        <w:t>cfDNA</w:t>
      </w:r>
      <w:proofErr w:type="spellEnd"/>
      <w:r w:rsidRPr="00E97815">
        <w:rPr>
          <w:rFonts w:ascii="Times New Roman" w:eastAsia="Times New Roman" w:hAnsi="Times New Roman" w:cs="Times New Roman"/>
          <w:b/>
          <w:bCs/>
          <w:color w:val="000000"/>
          <w:sz w:val="28"/>
          <w:szCs w:val="28"/>
        </w:rPr>
        <w:t xml:space="preserve"> </w:t>
      </w:r>
      <w:r w:rsidRPr="00E97815">
        <w:rPr>
          <w:rFonts w:ascii="Times New Roman" w:eastAsia="Times New Roman" w:hAnsi="Times New Roman" w:cs="Times New Roman"/>
          <w:b/>
          <w:bCs/>
          <w:color w:val="000000"/>
          <w:sz w:val="28"/>
          <w:szCs w:val="28"/>
        </w:rPr>
        <w:t>BRAF</w:t>
      </w:r>
      <w:r w:rsidRPr="00E97815">
        <w:rPr>
          <w:rFonts w:ascii="Times New Roman" w:eastAsia="Times New Roman" w:hAnsi="Times New Roman" w:cs="Times New Roman"/>
          <w:b/>
          <w:bCs/>
          <w:color w:val="000000"/>
          <w:sz w:val="28"/>
          <w:szCs w:val="28"/>
          <w:vertAlign w:val="superscript"/>
        </w:rPr>
        <w:t>V600E</w:t>
      </w:r>
      <w:r w:rsidRPr="00E97815">
        <w:rPr>
          <w:rFonts w:ascii="Times New Roman" w:eastAsia="Times New Roman" w:hAnsi="Times New Roman" w:cs="Times New Roman"/>
          <w:b/>
          <w:bCs/>
          <w:color w:val="000000"/>
          <w:sz w:val="28"/>
          <w:szCs w:val="28"/>
        </w:rPr>
        <w:t xml:space="preserve"> mutation</w:t>
      </w:r>
      <w:r>
        <w:rPr>
          <w:rFonts w:ascii="Times New Roman" w:eastAsia="Times New Roman" w:hAnsi="Times New Roman" w:cs="Times New Roman"/>
          <w:b/>
          <w:bCs/>
          <w:color w:val="000000"/>
          <w:sz w:val="28"/>
          <w:szCs w:val="28"/>
        </w:rPr>
        <w:t xml:space="preserve"> and RASSF1/</w:t>
      </w:r>
      <w:r w:rsidRPr="00E97815">
        <w:rPr>
          <w:rFonts w:ascii="Times New Roman" w:eastAsia="Times New Roman" w:hAnsi="Times New Roman" w:cs="Times New Roman"/>
          <w:b/>
          <w:bCs/>
          <w:color w:val="000000"/>
          <w:sz w:val="28"/>
          <w:szCs w:val="28"/>
        </w:rPr>
        <w:t xml:space="preserve">SLC5A8 genes </w:t>
      </w:r>
      <w:r>
        <w:rPr>
          <w:rFonts w:ascii="Times New Roman" w:eastAsia="Times New Roman" w:hAnsi="Times New Roman" w:cs="Times New Roman"/>
          <w:b/>
          <w:bCs/>
          <w:color w:val="000000"/>
          <w:sz w:val="28"/>
          <w:szCs w:val="28"/>
        </w:rPr>
        <w:t xml:space="preserve">promoter </w:t>
      </w:r>
      <w:proofErr w:type="spellStart"/>
      <w:r>
        <w:rPr>
          <w:rFonts w:ascii="Times New Roman" w:eastAsia="Times New Roman" w:hAnsi="Times New Roman" w:cs="Times New Roman"/>
          <w:b/>
          <w:bCs/>
          <w:color w:val="000000"/>
          <w:sz w:val="28"/>
          <w:szCs w:val="28"/>
        </w:rPr>
        <w:t>hyper</w:t>
      </w:r>
      <w:r w:rsidRPr="00E97815">
        <w:rPr>
          <w:rFonts w:ascii="Times New Roman" w:eastAsia="Times New Roman" w:hAnsi="Times New Roman" w:cs="Times New Roman"/>
          <w:b/>
          <w:bCs/>
          <w:color w:val="000000"/>
          <w:sz w:val="28"/>
          <w:szCs w:val="28"/>
        </w:rPr>
        <w:t>methylation</w:t>
      </w:r>
      <w:proofErr w:type="spellEnd"/>
      <w:r w:rsidRPr="00E97815">
        <w:rPr>
          <w:rFonts w:ascii="Times New Roman" w:eastAsia="Times New Roman" w:hAnsi="Times New Roman" w:cs="Times New Roman"/>
          <w:b/>
          <w:bCs/>
          <w:color w:val="000000"/>
          <w:sz w:val="28"/>
          <w:szCs w:val="28"/>
        </w:rPr>
        <w:t xml:space="preserve"> in Papillary Thyroid Carcinomas </w:t>
      </w:r>
    </w:p>
    <w:bookmarkEnd w:id="0"/>
    <w:p w:rsidR="00E97815" w:rsidRPr="00E97815" w:rsidRDefault="00E97815" w:rsidP="00E97815">
      <w:pPr>
        <w:jc w:val="both"/>
        <w:rPr>
          <w:rFonts w:ascii="Times New Roman" w:eastAsia="Calibri" w:hAnsi="Times New Roman" w:cs="Times New Roman"/>
          <w:b/>
          <w:bCs/>
          <w:sz w:val="28"/>
          <w:szCs w:val="28"/>
        </w:rPr>
      </w:pPr>
    </w:p>
    <w:p w:rsidR="00E97815" w:rsidRPr="00E97815" w:rsidRDefault="00E97815" w:rsidP="00E97815">
      <w:pPr>
        <w:jc w:val="both"/>
        <w:rPr>
          <w:rFonts w:ascii="Times New Roman" w:eastAsia="Calibri" w:hAnsi="Times New Roman" w:cs="Times New Roman"/>
          <w:sz w:val="26"/>
          <w:szCs w:val="26"/>
          <w:lang w:bidi="fa-IR"/>
        </w:rPr>
      </w:pPr>
      <w:proofErr w:type="spellStart"/>
      <w:r w:rsidRPr="00E97815">
        <w:rPr>
          <w:rFonts w:ascii="Times New Roman" w:eastAsia="Calibri" w:hAnsi="Times New Roman" w:cs="Times New Roman"/>
          <w:color w:val="000000"/>
          <w:sz w:val="25"/>
          <w:szCs w:val="25"/>
        </w:rPr>
        <w:t>Fatemeh</w:t>
      </w:r>
      <w:proofErr w:type="spellEnd"/>
      <w:r w:rsidRPr="00E97815">
        <w:rPr>
          <w:rFonts w:ascii="Times New Roman" w:eastAsia="Calibri" w:hAnsi="Times New Roman" w:cs="Times New Roman"/>
          <w:color w:val="000000"/>
          <w:sz w:val="25"/>
          <w:szCs w:val="25"/>
        </w:rPr>
        <w:t xml:space="preserve"> Khatami</w:t>
      </w:r>
      <w:r w:rsidRPr="00E97815">
        <w:rPr>
          <w:rFonts w:ascii="Times New Roman" w:eastAsia="Calibri" w:hAnsi="Times New Roman" w:cs="Times New Roman"/>
          <w:color w:val="000000"/>
          <w:sz w:val="25"/>
          <w:szCs w:val="25"/>
          <w:vertAlign w:val="superscript"/>
        </w:rPr>
        <w:t>1</w:t>
      </w:r>
      <w:r w:rsidRPr="00E97815">
        <w:rPr>
          <w:rFonts w:ascii="Times New Roman" w:eastAsia="Calibri" w:hAnsi="Times New Roman" w:cs="Times New Roman"/>
          <w:color w:val="000000"/>
          <w:sz w:val="25"/>
          <w:szCs w:val="25"/>
        </w:rPr>
        <w:t xml:space="preserve">, </w:t>
      </w:r>
      <w:proofErr w:type="spellStart"/>
      <w:r w:rsidRPr="00E97815">
        <w:rPr>
          <w:rFonts w:ascii="Times New Roman" w:eastAsia="Calibri" w:hAnsi="Times New Roman" w:cs="Times New Roman"/>
          <w:color w:val="000000"/>
          <w:sz w:val="25"/>
          <w:szCs w:val="25"/>
        </w:rPr>
        <w:t>Bagher</w:t>
      </w:r>
      <w:proofErr w:type="spellEnd"/>
      <w:r w:rsidRPr="00E97815">
        <w:rPr>
          <w:rFonts w:ascii="Times New Roman" w:eastAsia="Calibri" w:hAnsi="Times New Roman" w:cs="Times New Roman"/>
          <w:color w:val="000000"/>
          <w:sz w:val="25"/>
          <w:szCs w:val="25"/>
        </w:rPr>
        <w:t xml:space="preserve"> Larijani</w:t>
      </w:r>
      <w:r w:rsidRPr="00E97815">
        <w:rPr>
          <w:rFonts w:ascii="Times New Roman" w:eastAsia="Calibri" w:hAnsi="Times New Roman" w:cs="Times New Roman"/>
          <w:color w:val="000000"/>
          <w:sz w:val="25"/>
          <w:szCs w:val="25"/>
          <w:vertAlign w:val="superscript"/>
        </w:rPr>
        <w:t>2</w:t>
      </w:r>
      <w:r w:rsidRPr="00E97815">
        <w:rPr>
          <w:rFonts w:ascii="Times New Roman" w:eastAsia="Calibri" w:hAnsi="Times New Roman" w:cs="Times New Roman"/>
          <w:color w:val="000000"/>
          <w:sz w:val="25"/>
          <w:szCs w:val="25"/>
        </w:rPr>
        <w:t xml:space="preserve">, </w:t>
      </w:r>
      <w:proofErr w:type="spellStart"/>
      <w:r w:rsidRPr="00E97815">
        <w:rPr>
          <w:rFonts w:ascii="Times New Roman" w:eastAsia="Calibri" w:hAnsi="Times New Roman" w:cs="Times New Roman"/>
          <w:color w:val="000000"/>
          <w:sz w:val="25"/>
          <w:szCs w:val="25"/>
        </w:rPr>
        <w:t>Ramin</w:t>
      </w:r>
      <w:proofErr w:type="spellEnd"/>
      <w:r w:rsidRPr="00E97815">
        <w:rPr>
          <w:rFonts w:ascii="Times New Roman" w:eastAsia="Calibri" w:hAnsi="Times New Roman" w:cs="Times New Roman"/>
          <w:color w:val="000000"/>
          <w:sz w:val="25"/>
          <w:szCs w:val="25"/>
        </w:rPr>
        <w:t xml:space="preserve"> Heshmat</w:t>
      </w:r>
      <w:r w:rsidRPr="00E97815">
        <w:rPr>
          <w:rFonts w:ascii="Times New Roman" w:eastAsia="Calibri" w:hAnsi="Times New Roman" w:cs="Times New Roman"/>
          <w:color w:val="000000"/>
          <w:sz w:val="25"/>
          <w:szCs w:val="25"/>
          <w:vertAlign w:val="superscript"/>
        </w:rPr>
        <w:t>1</w:t>
      </w:r>
      <w:r w:rsidRPr="00E97815">
        <w:rPr>
          <w:rFonts w:ascii="Times New Roman" w:eastAsia="Calibri" w:hAnsi="Times New Roman" w:cs="Times New Roman"/>
          <w:color w:val="000000"/>
          <w:sz w:val="25"/>
          <w:szCs w:val="25"/>
        </w:rPr>
        <w:t xml:space="preserve">, </w:t>
      </w:r>
      <w:proofErr w:type="spellStart"/>
      <w:r w:rsidRPr="00E97815">
        <w:rPr>
          <w:rFonts w:ascii="Times New Roman" w:eastAsia="Calibri" w:hAnsi="Times New Roman" w:cs="Times New Roman"/>
          <w:color w:val="000000"/>
          <w:sz w:val="25"/>
          <w:szCs w:val="25"/>
        </w:rPr>
        <w:t>Mahsa</w:t>
      </w:r>
      <w:proofErr w:type="spellEnd"/>
      <w:r w:rsidRPr="00E97815">
        <w:rPr>
          <w:rFonts w:ascii="Times New Roman" w:eastAsia="Calibri" w:hAnsi="Times New Roman" w:cs="Times New Roman"/>
          <w:color w:val="000000"/>
          <w:sz w:val="25"/>
          <w:szCs w:val="25"/>
        </w:rPr>
        <w:t xml:space="preserve"> Mohammadamoli</w:t>
      </w:r>
      <w:r w:rsidRPr="00E97815">
        <w:rPr>
          <w:rFonts w:ascii="Times New Roman" w:eastAsia="Calibri" w:hAnsi="Times New Roman" w:cs="Times New Roman"/>
          <w:color w:val="FF0000"/>
          <w:sz w:val="25"/>
          <w:szCs w:val="25"/>
          <w:vertAlign w:val="superscript"/>
        </w:rPr>
        <w:t>2</w:t>
      </w:r>
      <w:r w:rsidRPr="00E97815">
        <w:rPr>
          <w:rFonts w:ascii="Times New Roman" w:eastAsia="Calibri" w:hAnsi="Times New Roman" w:cs="Times New Roman"/>
          <w:color w:val="000000"/>
          <w:sz w:val="25"/>
          <w:szCs w:val="25"/>
        </w:rPr>
        <w:t xml:space="preserve">, </w:t>
      </w:r>
      <w:proofErr w:type="spellStart"/>
      <w:r w:rsidRPr="00E97815">
        <w:rPr>
          <w:rFonts w:ascii="Times New Roman" w:eastAsia="Calibri" w:hAnsi="Times New Roman" w:cs="Times New Roman"/>
          <w:color w:val="000000"/>
          <w:sz w:val="25"/>
          <w:szCs w:val="25"/>
        </w:rPr>
        <w:t>Shirzad</w:t>
      </w:r>
      <w:proofErr w:type="spellEnd"/>
      <w:r w:rsidRPr="00E97815">
        <w:rPr>
          <w:rFonts w:ascii="Times New Roman" w:eastAsia="Calibri" w:hAnsi="Times New Roman" w:cs="Times New Roman"/>
          <w:color w:val="000000"/>
          <w:sz w:val="25"/>
          <w:szCs w:val="25"/>
        </w:rPr>
        <w:t xml:space="preserve"> Nasiri</w:t>
      </w:r>
      <w:r w:rsidRPr="00E97815">
        <w:rPr>
          <w:rFonts w:ascii="Times New Roman" w:eastAsia="Calibri" w:hAnsi="Times New Roman" w:cs="Times New Roman"/>
          <w:color w:val="000000"/>
          <w:sz w:val="25"/>
          <w:szCs w:val="25"/>
          <w:vertAlign w:val="superscript"/>
        </w:rPr>
        <w:t>3</w:t>
      </w:r>
      <w:r w:rsidRPr="00E97815">
        <w:rPr>
          <w:rFonts w:ascii="Times New Roman" w:eastAsia="Calibri" w:hAnsi="Times New Roman" w:cs="Times New Roman"/>
          <w:color w:val="000000"/>
          <w:sz w:val="25"/>
          <w:szCs w:val="25"/>
        </w:rPr>
        <w:t xml:space="preserve">, Mohammad </w:t>
      </w:r>
      <w:proofErr w:type="spellStart"/>
      <w:r w:rsidRPr="00E97815">
        <w:rPr>
          <w:rFonts w:ascii="Times New Roman" w:eastAsia="Calibri" w:hAnsi="Times New Roman" w:cs="Times New Roman"/>
          <w:color w:val="000000"/>
          <w:sz w:val="25"/>
          <w:szCs w:val="25"/>
        </w:rPr>
        <w:t>Haddadi</w:t>
      </w:r>
      <w:proofErr w:type="spellEnd"/>
      <w:r w:rsidRPr="00E97815">
        <w:rPr>
          <w:rFonts w:ascii="Times New Roman" w:eastAsia="Calibri" w:hAnsi="Times New Roman" w:cs="Times New Roman"/>
          <w:color w:val="000000"/>
          <w:sz w:val="25"/>
          <w:szCs w:val="25"/>
        </w:rPr>
        <w:t xml:space="preserve"> Aghdam</w:t>
      </w:r>
      <w:r w:rsidRPr="00E97815">
        <w:rPr>
          <w:rFonts w:ascii="Times New Roman" w:eastAsia="Calibri" w:hAnsi="Times New Roman" w:cs="Times New Roman"/>
          <w:color w:val="000000"/>
          <w:sz w:val="25"/>
          <w:szCs w:val="25"/>
          <w:vertAlign w:val="superscript"/>
        </w:rPr>
        <w:t>4</w:t>
      </w:r>
      <w:r w:rsidRPr="00E97815">
        <w:rPr>
          <w:rFonts w:ascii="Times New Roman" w:eastAsia="Calibri" w:hAnsi="Times New Roman" w:cs="Times New Roman"/>
          <w:color w:val="000000"/>
          <w:sz w:val="25"/>
          <w:szCs w:val="25"/>
        </w:rPr>
        <w:t>, LadanTeimoori-Toolabi</w:t>
      </w:r>
      <w:r w:rsidRPr="00E97815">
        <w:rPr>
          <w:rFonts w:ascii="Times New Roman" w:eastAsia="Calibri" w:hAnsi="Times New Roman" w:cs="Times New Roman"/>
          <w:color w:val="000000"/>
          <w:sz w:val="25"/>
          <w:szCs w:val="25"/>
          <w:vertAlign w:val="superscript"/>
        </w:rPr>
        <w:t>4*</w:t>
      </w:r>
      <w:r w:rsidRPr="00E97815">
        <w:rPr>
          <w:rFonts w:ascii="Times New Roman" w:eastAsia="Calibri" w:hAnsi="Times New Roman" w:cs="Times New Roman"/>
          <w:color w:val="000000"/>
          <w:sz w:val="25"/>
          <w:szCs w:val="25"/>
        </w:rPr>
        <w:t xml:space="preserve">, </w:t>
      </w:r>
      <w:proofErr w:type="spellStart"/>
      <w:r w:rsidRPr="00E97815">
        <w:rPr>
          <w:rFonts w:ascii="Times New Roman" w:eastAsia="Calibri" w:hAnsi="Times New Roman" w:cs="Times New Roman"/>
          <w:color w:val="000000"/>
          <w:sz w:val="25"/>
          <w:szCs w:val="25"/>
        </w:rPr>
        <w:t>Seyed</w:t>
      </w:r>
      <w:proofErr w:type="spellEnd"/>
      <w:r w:rsidRPr="00E97815">
        <w:rPr>
          <w:rFonts w:ascii="Times New Roman" w:eastAsia="Calibri" w:hAnsi="Times New Roman" w:cs="Times New Roman"/>
          <w:color w:val="000000"/>
          <w:sz w:val="25"/>
          <w:szCs w:val="25"/>
        </w:rPr>
        <w:t xml:space="preserve"> Mohammad </w:t>
      </w:r>
      <w:proofErr w:type="spellStart"/>
      <w:r w:rsidRPr="00E97815">
        <w:rPr>
          <w:rFonts w:ascii="Times New Roman" w:eastAsia="Calibri" w:hAnsi="Times New Roman" w:cs="Times New Roman"/>
          <w:color w:val="000000"/>
          <w:sz w:val="25"/>
          <w:szCs w:val="25"/>
        </w:rPr>
        <w:t>Tavangar</w:t>
      </w:r>
      <w:proofErr w:type="spellEnd"/>
      <w:r w:rsidRPr="00E97815">
        <w:rPr>
          <w:rFonts w:ascii="Times New Roman" w:eastAsia="Calibri" w:hAnsi="Times New Roman" w:cs="Times New Roman"/>
          <w:color w:val="000000"/>
          <w:sz w:val="25"/>
          <w:szCs w:val="25"/>
        </w:rPr>
        <w:t xml:space="preserve"> </w:t>
      </w:r>
      <w:r w:rsidRPr="00E97815">
        <w:rPr>
          <w:rFonts w:ascii="Times New Roman" w:eastAsia="Calibri" w:hAnsi="Times New Roman" w:cs="Times New Roman"/>
          <w:color w:val="000000"/>
          <w:sz w:val="25"/>
          <w:szCs w:val="25"/>
          <w:vertAlign w:val="superscript"/>
        </w:rPr>
        <w:t>1, 5</w:t>
      </w:r>
      <w:r w:rsidRPr="00E97815">
        <w:rPr>
          <w:rFonts w:ascii="Times New Roman" w:eastAsia="Calibri" w:hAnsi="Times New Roman" w:cs="Times New Roman"/>
          <w:color w:val="000000"/>
          <w:sz w:val="25"/>
          <w:szCs w:val="25"/>
        </w:rPr>
        <w:t>*</w:t>
      </w:r>
    </w:p>
    <w:p w:rsidR="00E97815" w:rsidRPr="00E97815" w:rsidRDefault="00E97815" w:rsidP="00E97815">
      <w:pPr>
        <w:jc w:val="both"/>
        <w:rPr>
          <w:rFonts w:ascii="Times New Roman" w:eastAsia="Calibri" w:hAnsi="Times New Roman" w:cs="Times New Roman"/>
          <w:sz w:val="26"/>
          <w:szCs w:val="26"/>
          <w:lang w:bidi="fa-IR"/>
        </w:rPr>
      </w:pPr>
    </w:p>
    <w:p w:rsidR="00E97815" w:rsidRPr="00E97815" w:rsidRDefault="00E97815" w:rsidP="00E97815">
      <w:pPr>
        <w:autoSpaceDE w:val="0"/>
        <w:autoSpaceDN w:val="0"/>
        <w:adjustRightInd w:val="0"/>
        <w:spacing w:after="0" w:line="240" w:lineRule="auto"/>
        <w:jc w:val="both"/>
        <w:rPr>
          <w:rFonts w:ascii="Times New Roman" w:eastAsia="Calibri" w:hAnsi="Times New Roman" w:cs="Times New Roman"/>
          <w:sz w:val="20"/>
          <w:szCs w:val="20"/>
        </w:rPr>
      </w:pPr>
      <w:r w:rsidRPr="00E97815">
        <w:rPr>
          <w:rFonts w:ascii="Times New Roman" w:eastAsia="Calibri" w:hAnsi="Times New Roman" w:cs="Times New Roman"/>
          <w:sz w:val="20"/>
          <w:szCs w:val="20"/>
          <w:vertAlign w:val="superscript"/>
        </w:rPr>
        <w:t>1</w:t>
      </w:r>
      <w:r w:rsidRPr="00E97815">
        <w:rPr>
          <w:rFonts w:ascii="Times New Roman" w:eastAsia="Calibri" w:hAnsi="Times New Roman" w:cs="Times New Roman"/>
          <w:sz w:val="20"/>
          <w:szCs w:val="20"/>
        </w:rPr>
        <w:t>Chronic Diseases Research Center, Endocrinology and Metabolism Population Sciences Institute, Tehran University of Medical Sciences, Tehran, Iran</w:t>
      </w:r>
    </w:p>
    <w:p w:rsidR="00E97815" w:rsidRPr="00E97815" w:rsidRDefault="00E97815" w:rsidP="00E97815">
      <w:pPr>
        <w:autoSpaceDE w:val="0"/>
        <w:autoSpaceDN w:val="0"/>
        <w:adjustRightInd w:val="0"/>
        <w:spacing w:after="0" w:line="240" w:lineRule="auto"/>
        <w:jc w:val="both"/>
        <w:rPr>
          <w:rFonts w:ascii="Times New Roman" w:eastAsia="Calibri" w:hAnsi="Times New Roman" w:cs="Times New Roman"/>
          <w:sz w:val="20"/>
          <w:szCs w:val="20"/>
        </w:rPr>
      </w:pPr>
    </w:p>
    <w:p w:rsidR="00E97815" w:rsidRPr="00E97815" w:rsidRDefault="00E97815" w:rsidP="00E97815">
      <w:pPr>
        <w:autoSpaceDE w:val="0"/>
        <w:autoSpaceDN w:val="0"/>
        <w:adjustRightInd w:val="0"/>
        <w:spacing w:after="0" w:line="240" w:lineRule="auto"/>
        <w:jc w:val="both"/>
        <w:rPr>
          <w:rFonts w:ascii="Times New Roman" w:eastAsia="Calibri" w:hAnsi="Times New Roman" w:cs="Times New Roman"/>
          <w:sz w:val="20"/>
          <w:szCs w:val="20"/>
        </w:rPr>
      </w:pPr>
      <w:r w:rsidRPr="00E97815">
        <w:rPr>
          <w:rFonts w:ascii="Times New Roman" w:eastAsia="Calibri" w:hAnsi="Times New Roman" w:cs="Times New Roman"/>
          <w:color w:val="FF0000"/>
          <w:sz w:val="20"/>
          <w:szCs w:val="20"/>
          <w:vertAlign w:val="superscript"/>
        </w:rPr>
        <w:t>2</w:t>
      </w:r>
      <w:r w:rsidRPr="00E97815">
        <w:rPr>
          <w:rFonts w:ascii="Times New Roman" w:eastAsia="Calibri" w:hAnsi="Times New Roman" w:cs="Times New Roman"/>
          <w:sz w:val="20"/>
          <w:szCs w:val="20"/>
        </w:rPr>
        <w:t>Endocrinology and Metabolism Research Center, Endocrinology and Metabolism Clinical Sciences Institute, Tehran University of Medical Sciences, Tehran, Iran</w:t>
      </w:r>
    </w:p>
    <w:p w:rsidR="00E97815" w:rsidRPr="00E97815" w:rsidRDefault="00E97815" w:rsidP="00E97815">
      <w:pPr>
        <w:autoSpaceDE w:val="0"/>
        <w:autoSpaceDN w:val="0"/>
        <w:adjustRightInd w:val="0"/>
        <w:spacing w:after="0" w:line="240" w:lineRule="auto"/>
        <w:jc w:val="both"/>
        <w:rPr>
          <w:rFonts w:ascii="Times New Roman" w:eastAsia="Calibri" w:hAnsi="Times New Roman" w:cs="Times New Roman"/>
          <w:sz w:val="20"/>
          <w:szCs w:val="20"/>
        </w:rPr>
      </w:pPr>
    </w:p>
    <w:p w:rsidR="00E97815" w:rsidRPr="00E97815" w:rsidRDefault="00E97815" w:rsidP="00E97815">
      <w:pPr>
        <w:shd w:val="clear" w:color="auto" w:fill="FFFFFF"/>
        <w:spacing w:after="120" w:line="240" w:lineRule="auto"/>
        <w:jc w:val="both"/>
        <w:textAlignment w:val="baseline"/>
        <w:rPr>
          <w:rFonts w:ascii="Times New Roman" w:eastAsia="Calibri" w:hAnsi="Times New Roman" w:cs="Times New Roman"/>
          <w:sz w:val="20"/>
          <w:szCs w:val="20"/>
        </w:rPr>
      </w:pPr>
      <w:r w:rsidRPr="00E97815">
        <w:rPr>
          <w:rFonts w:ascii="Times New Roman" w:eastAsia="Calibri" w:hAnsi="Times New Roman" w:cs="Times New Roman"/>
          <w:sz w:val="20"/>
          <w:szCs w:val="20"/>
          <w:vertAlign w:val="superscript"/>
        </w:rPr>
        <w:t>3</w:t>
      </w:r>
      <w:r w:rsidRPr="00E97815">
        <w:rPr>
          <w:rFonts w:ascii="Times New Roman" w:eastAsia="Calibri" w:hAnsi="Times New Roman" w:cs="Times New Roman"/>
          <w:sz w:val="20"/>
          <w:szCs w:val="20"/>
        </w:rPr>
        <w:t xml:space="preserve">Departments of Surgery, Tehran University of Medical Sciences, </w:t>
      </w:r>
      <w:proofErr w:type="spellStart"/>
      <w:r w:rsidRPr="00E97815">
        <w:rPr>
          <w:rFonts w:ascii="Times New Roman" w:eastAsia="Calibri" w:hAnsi="Times New Roman" w:cs="Times New Roman"/>
          <w:sz w:val="20"/>
          <w:szCs w:val="20"/>
        </w:rPr>
        <w:t>Shariati</w:t>
      </w:r>
      <w:proofErr w:type="spellEnd"/>
      <w:r w:rsidRPr="00E97815">
        <w:rPr>
          <w:rFonts w:ascii="Times New Roman" w:eastAsia="Calibri" w:hAnsi="Times New Roman" w:cs="Times New Roman"/>
          <w:sz w:val="20"/>
          <w:szCs w:val="20"/>
        </w:rPr>
        <w:t xml:space="preserve"> Hospital, Tehran, Iran</w:t>
      </w:r>
    </w:p>
    <w:p w:rsidR="00E97815" w:rsidRPr="00E97815" w:rsidRDefault="00E97815" w:rsidP="00E97815">
      <w:pPr>
        <w:autoSpaceDE w:val="0"/>
        <w:autoSpaceDN w:val="0"/>
        <w:adjustRightInd w:val="0"/>
        <w:spacing w:after="0" w:line="240" w:lineRule="auto"/>
        <w:jc w:val="both"/>
        <w:rPr>
          <w:rFonts w:ascii="Times New Roman" w:eastAsia="Calibri" w:hAnsi="Times New Roman" w:cs="Times New Roman"/>
          <w:sz w:val="20"/>
          <w:szCs w:val="20"/>
        </w:rPr>
      </w:pPr>
      <w:r w:rsidRPr="00E97815">
        <w:rPr>
          <w:rFonts w:ascii="Times New Roman" w:eastAsia="Calibri" w:hAnsi="Times New Roman" w:cs="Times New Roman"/>
          <w:sz w:val="20"/>
          <w:szCs w:val="20"/>
          <w:vertAlign w:val="superscript"/>
        </w:rPr>
        <w:t>4</w:t>
      </w:r>
      <w:r w:rsidRPr="00E97815">
        <w:rPr>
          <w:rFonts w:ascii="Times New Roman" w:eastAsia="Calibri" w:hAnsi="Times New Roman" w:cs="Times New Roman"/>
          <w:sz w:val="20"/>
          <w:szCs w:val="20"/>
        </w:rPr>
        <w:t xml:space="preserve"> Molecular Medicine Departments, Pasteur Institute of Iran, Tehran, Iran</w:t>
      </w:r>
    </w:p>
    <w:p w:rsidR="00E97815" w:rsidRPr="00E97815" w:rsidRDefault="00E97815" w:rsidP="00E97815">
      <w:pPr>
        <w:spacing w:after="0" w:line="240" w:lineRule="auto"/>
        <w:jc w:val="both"/>
        <w:rPr>
          <w:rFonts w:ascii="Times New Roman" w:eastAsia="Calibri" w:hAnsi="Times New Roman" w:cs="Times New Roman"/>
          <w:sz w:val="20"/>
          <w:szCs w:val="20"/>
          <w:vertAlign w:val="superscript"/>
        </w:rPr>
      </w:pPr>
    </w:p>
    <w:p w:rsidR="00E97815" w:rsidRPr="00E97815" w:rsidRDefault="00E97815" w:rsidP="00E97815">
      <w:pPr>
        <w:spacing w:after="0" w:line="240" w:lineRule="auto"/>
        <w:jc w:val="both"/>
        <w:rPr>
          <w:rFonts w:ascii="Times New Roman" w:eastAsia="Calibri" w:hAnsi="Times New Roman" w:cs="Times New Roman"/>
          <w:sz w:val="20"/>
          <w:szCs w:val="20"/>
        </w:rPr>
      </w:pPr>
      <w:r w:rsidRPr="00E97815">
        <w:rPr>
          <w:rFonts w:ascii="Times New Roman" w:eastAsia="Calibri" w:hAnsi="Times New Roman" w:cs="Times New Roman"/>
          <w:sz w:val="20"/>
          <w:szCs w:val="20"/>
          <w:vertAlign w:val="superscript"/>
        </w:rPr>
        <w:t>6</w:t>
      </w:r>
      <w:r w:rsidRPr="00E97815">
        <w:rPr>
          <w:rFonts w:ascii="Times New Roman" w:eastAsia="Calibri" w:hAnsi="Times New Roman" w:cs="Times New Roman"/>
          <w:sz w:val="20"/>
          <w:szCs w:val="20"/>
        </w:rPr>
        <w:t xml:space="preserve">Departments of Pathology, Dr. </w:t>
      </w:r>
      <w:proofErr w:type="spellStart"/>
      <w:r w:rsidRPr="00E97815">
        <w:rPr>
          <w:rFonts w:ascii="Times New Roman" w:eastAsia="Calibri" w:hAnsi="Times New Roman" w:cs="Times New Roman"/>
          <w:sz w:val="20"/>
          <w:szCs w:val="20"/>
        </w:rPr>
        <w:t>Shariati</w:t>
      </w:r>
      <w:proofErr w:type="spellEnd"/>
      <w:r w:rsidRPr="00E97815">
        <w:rPr>
          <w:rFonts w:ascii="Times New Roman" w:eastAsia="Calibri" w:hAnsi="Times New Roman" w:cs="Times New Roman"/>
          <w:sz w:val="20"/>
          <w:szCs w:val="20"/>
        </w:rPr>
        <w:t xml:space="preserve"> Hospital, Tehran University of Medical Sciences, Tehran, Iran</w:t>
      </w:r>
    </w:p>
    <w:p w:rsidR="00E97815" w:rsidRPr="00E97815" w:rsidRDefault="00E97815" w:rsidP="00E97815">
      <w:pPr>
        <w:keepNext/>
        <w:keepLines/>
        <w:shd w:val="clear" w:color="auto" w:fill="FFFFFF"/>
        <w:spacing w:before="270" w:after="0" w:line="267" w:lineRule="atLeast"/>
        <w:jc w:val="both"/>
        <w:outlineLvl w:val="1"/>
        <w:rPr>
          <w:rFonts w:ascii="Cambria" w:eastAsia="Times New Roman" w:hAnsi="Cambria" w:cs="Times New Roman"/>
          <w:color w:val="000000"/>
          <w:sz w:val="25"/>
          <w:szCs w:val="25"/>
          <w:lang w:val="x-none" w:eastAsia="x-none" w:bidi="fa-IR"/>
        </w:rPr>
      </w:pPr>
    </w:p>
    <w:p w:rsidR="00E97815" w:rsidRPr="00E97815" w:rsidRDefault="00E97815" w:rsidP="00E97815">
      <w:pPr>
        <w:keepNext/>
        <w:keepLines/>
        <w:shd w:val="clear" w:color="auto" w:fill="FFFFFF"/>
        <w:spacing w:before="270" w:after="0" w:line="267" w:lineRule="atLeast"/>
        <w:jc w:val="both"/>
        <w:outlineLvl w:val="1"/>
        <w:rPr>
          <w:rFonts w:ascii="Cambria" w:eastAsia="Times New Roman" w:hAnsi="Cambria" w:cs="Times New Roman"/>
          <w:color w:val="000000"/>
          <w:sz w:val="25"/>
          <w:szCs w:val="25"/>
          <w:lang w:val="x-none" w:eastAsia="x-none" w:bidi="fa-IR"/>
        </w:rPr>
      </w:pPr>
    </w:p>
    <w:p w:rsidR="00E97815" w:rsidRPr="00E97815" w:rsidRDefault="00E97815" w:rsidP="00E97815">
      <w:pPr>
        <w:autoSpaceDE w:val="0"/>
        <w:autoSpaceDN w:val="0"/>
        <w:adjustRightInd w:val="0"/>
        <w:spacing w:after="0" w:line="240" w:lineRule="auto"/>
        <w:jc w:val="both"/>
        <w:rPr>
          <w:rFonts w:ascii="Times New Roman" w:eastAsia="Calibri" w:hAnsi="Times New Roman" w:cs="Times New Roman"/>
          <w:sz w:val="20"/>
          <w:szCs w:val="20"/>
        </w:rPr>
      </w:pPr>
      <w:r w:rsidRPr="00E97815">
        <w:rPr>
          <w:rFonts w:ascii="Times New Roman" w:eastAsia="Calibri" w:hAnsi="Times New Roman" w:cs="Times New Roman"/>
          <w:sz w:val="20"/>
          <w:szCs w:val="20"/>
        </w:rPr>
        <w:t>*</w:t>
      </w:r>
      <w:r w:rsidRPr="00E97815">
        <w:rPr>
          <w:rFonts w:ascii="Times New Roman" w:eastAsia="Calibri" w:hAnsi="Times New Roman" w:cs="Times New Roman"/>
          <w:b/>
          <w:bCs/>
          <w:sz w:val="20"/>
          <w:szCs w:val="20"/>
        </w:rPr>
        <w:t>Corresponding Authors</w:t>
      </w:r>
    </w:p>
    <w:p w:rsidR="00E97815" w:rsidRPr="00E97815" w:rsidRDefault="00E97815" w:rsidP="00E97815">
      <w:pPr>
        <w:autoSpaceDE w:val="0"/>
        <w:autoSpaceDN w:val="0"/>
        <w:adjustRightInd w:val="0"/>
        <w:spacing w:after="0" w:line="240" w:lineRule="auto"/>
        <w:jc w:val="both"/>
        <w:rPr>
          <w:rFonts w:ascii="Times New Roman" w:eastAsia="Calibri" w:hAnsi="Times New Roman" w:cs="Times New Roman"/>
          <w:sz w:val="20"/>
          <w:szCs w:val="20"/>
        </w:rPr>
      </w:pPr>
      <w:r w:rsidRPr="00E97815">
        <w:rPr>
          <w:rFonts w:ascii="Times New Roman" w:eastAsia="Calibri" w:hAnsi="Times New Roman" w:cs="Times New Roman"/>
          <w:sz w:val="20"/>
          <w:szCs w:val="20"/>
        </w:rPr>
        <w:t xml:space="preserve">1- Professor </w:t>
      </w:r>
      <w:proofErr w:type="spellStart"/>
      <w:r w:rsidRPr="00E97815">
        <w:rPr>
          <w:rFonts w:ascii="Times New Roman" w:eastAsia="Calibri" w:hAnsi="Times New Roman" w:cs="Times New Roman"/>
          <w:sz w:val="20"/>
          <w:szCs w:val="20"/>
        </w:rPr>
        <w:t>Seyed</w:t>
      </w:r>
      <w:proofErr w:type="spellEnd"/>
      <w:r w:rsidRPr="00E97815">
        <w:rPr>
          <w:rFonts w:ascii="Times New Roman" w:eastAsia="Calibri" w:hAnsi="Times New Roman" w:cs="Times New Roman"/>
          <w:sz w:val="20"/>
          <w:szCs w:val="20"/>
        </w:rPr>
        <w:t xml:space="preserve"> Mohammad </w:t>
      </w:r>
      <w:proofErr w:type="spellStart"/>
      <w:r w:rsidRPr="00E97815">
        <w:rPr>
          <w:rFonts w:ascii="Times New Roman" w:eastAsia="Calibri" w:hAnsi="Times New Roman" w:cs="Times New Roman"/>
          <w:sz w:val="20"/>
          <w:szCs w:val="20"/>
        </w:rPr>
        <w:t>Tavangar</w:t>
      </w:r>
      <w:proofErr w:type="spellEnd"/>
    </w:p>
    <w:p w:rsidR="00E97815" w:rsidRPr="00E97815" w:rsidRDefault="00E97815" w:rsidP="00E97815">
      <w:pPr>
        <w:autoSpaceDE w:val="0"/>
        <w:autoSpaceDN w:val="0"/>
        <w:adjustRightInd w:val="0"/>
        <w:spacing w:after="0" w:line="240" w:lineRule="auto"/>
        <w:jc w:val="both"/>
        <w:rPr>
          <w:rFonts w:ascii="Times New Roman" w:eastAsia="Calibri" w:hAnsi="Times New Roman" w:cs="Times New Roman"/>
          <w:sz w:val="20"/>
          <w:szCs w:val="20"/>
        </w:rPr>
      </w:pPr>
      <w:r w:rsidRPr="00E97815">
        <w:rPr>
          <w:rFonts w:ascii="Times New Roman" w:eastAsia="Calibri" w:hAnsi="Times New Roman" w:cs="Times New Roman"/>
          <w:sz w:val="20"/>
          <w:szCs w:val="20"/>
        </w:rPr>
        <w:t xml:space="preserve">  Department of Pathology, Dr. </w:t>
      </w:r>
      <w:proofErr w:type="spellStart"/>
      <w:r w:rsidRPr="00E97815">
        <w:rPr>
          <w:rFonts w:ascii="Times New Roman" w:eastAsia="Calibri" w:hAnsi="Times New Roman" w:cs="Times New Roman"/>
          <w:sz w:val="20"/>
          <w:szCs w:val="20"/>
        </w:rPr>
        <w:t>Shariati</w:t>
      </w:r>
      <w:proofErr w:type="spellEnd"/>
      <w:r w:rsidRPr="00E97815">
        <w:rPr>
          <w:rFonts w:ascii="Times New Roman" w:eastAsia="Calibri" w:hAnsi="Times New Roman" w:cs="Times New Roman"/>
          <w:sz w:val="20"/>
          <w:szCs w:val="20"/>
        </w:rPr>
        <w:t xml:space="preserve"> Hospital, Tehran University of Medical Sciences, Tehran, Iran,</w:t>
      </w:r>
    </w:p>
    <w:p w:rsidR="00E97815" w:rsidRPr="00E97815" w:rsidRDefault="00E97815" w:rsidP="00E97815">
      <w:pPr>
        <w:autoSpaceDE w:val="0"/>
        <w:autoSpaceDN w:val="0"/>
        <w:adjustRightInd w:val="0"/>
        <w:spacing w:after="0" w:line="240" w:lineRule="auto"/>
        <w:jc w:val="both"/>
        <w:rPr>
          <w:rFonts w:ascii="Times New Roman" w:eastAsia="Calibri" w:hAnsi="Times New Roman" w:cs="Times New Roman"/>
          <w:sz w:val="20"/>
          <w:szCs w:val="20"/>
        </w:rPr>
      </w:pPr>
      <w:r w:rsidRPr="00E97815">
        <w:rPr>
          <w:rFonts w:ascii="Times New Roman" w:eastAsia="Calibri" w:hAnsi="Times New Roman" w:cs="Times New Roman"/>
          <w:sz w:val="20"/>
          <w:szCs w:val="20"/>
        </w:rPr>
        <w:t xml:space="preserve">  </w:t>
      </w:r>
      <w:r w:rsidRPr="00E97815">
        <w:rPr>
          <w:rFonts w:ascii="Times New Roman" w:eastAsia="Calibri" w:hAnsi="Times New Roman" w:cs="Times New Roman"/>
          <w:b/>
          <w:bCs/>
          <w:sz w:val="20"/>
          <w:szCs w:val="20"/>
        </w:rPr>
        <w:t>Tel:</w:t>
      </w:r>
      <w:r w:rsidRPr="00E97815">
        <w:rPr>
          <w:rFonts w:ascii="Times New Roman" w:eastAsia="Calibri" w:hAnsi="Times New Roman" w:cs="Times New Roman"/>
          <w:sz w:val="20"/>
          <w:szCs w:val="20"/>
        </w:rPr>
        <w:t xml:space="preserve"> +98 21 84902187</w:t>
      </w:r>
    </w:p>
    <w:p w:rsidR="00E97815" w:rsidRPr="00E97815" w:rsidRDefault="00E97815" w:rsidP="00E97815">
      <w:pPr>
        <w:autoSpaceDE w:val="0"/>
        <w:autoSpaceDN w:val="0"/>
        <w:adjustRightInd w:val="0"/>
        <w:spacing w:after="0" w:line="240" w:lineRule="auto"/>
        <w:jc w:val="both"/>
        <w:rPr>
          <w:rFonts w:ascii="Times New Roman" w:eastAsia="Calibri" w:hAnsi="Times New Roman" w:cs="Times New Roman"/>
          <w:sz w:val="20"/>
          <w:szCs w:val="20"/>
        </w:rPr>
      </w:pPr>
      <w:r w:rsidRPr="00E97815">
        <w:rPr>
          <w:rFonts w:ascii="Times New Roman" w:eastAsia="Calibri" w:hAnsi="Times New Roman" w:cs="Times New Roman"/>
          <w:sz w:val="20"/>
          <w:szCs w:val="20"/>
        </w:rPr>
        <w:t xml:space="preserve">  </w:t>
      </w:r>
      <w:r w:rsidRPr="00E97815">
        <w:rPr>
          <w:rFonts w:ascii="Times New Roman" w:eastAsia="Calibri" w:hAnsi="Times New Roman" w:cs="Times New Roman"/>
          <w:b/>
          <w:bCs/>
          <w:sz w:val="20"/>
          <w:szCs w:val="20"/>
        </w:rPr>
        <w:t>Fax</w:t>
      </w:r>
      <w:r w:rsidRPr="00E97815">
        <w:rPr>
          <w:rFonts w:ascii="Times New Roman" w:eastAsia="Calibri" w:hAnsi="Times New Roman" w:cs="Times New Roman"/>
          <w:sz w:val="20"/>
          <w:szCs w:val="20"/>
        </w:rPr>
        <w:t xml:space="preserve">: +98 21 88633078 </w:t>
      </w:r>
    </w:p>
    <w:p w:rsidR="00E97815" w:rsidRPr="00E97815" w:rsidRDefault="00E97815" w:rsidP="00E97815">
      <w:pPr>
        <w:autoSpaceDE w:val="0"/>
        <w:autoSpaceDN w:val="0"/>
        <w:adjustRightInd w:val="0"/>
        <w:spacing w:after="0" w:line="240" w:lineRule="auto"/>
        <w:jc w:val="both"/>
        <w:rPr>
          <w:rFonts w:ascii="Times New Roman" w:eastAsia="Calibri" w:hAnsi="Times New Roman" w:cs="Times New Roman"/>
          <w:sz w:val="20"/>
          <w:szCs w:val="20"/>
        </w:rPr>
      </w:pPr>
      <w:r w:rsidRPr="00E97815">
        <w:rPr>
          <w:rFonts w:ascii="Times New Roman" w:eastAsia="Calibri" w:hAnsi="Times New Roman" w:cs="Times New Roman"/>
          <w:sz w:val="20"/>
          <w:szCs w:val="20"/>
        </w:rPr>
        <w:t xml:space="preserve">  </w:t>
      </w:r>
      <w:r w:rsidRPr="00E97815">
        <w:rPr>
          <w:rFonts w:ascii="Times New Roman" w:eastAsia="Calibri" w:hAnsi="Times New Roman" w:cs="Times New Roman"/>
          <w:b/>
          <w:bCs/>
          <w:sz w:val="20"/>
          <w:szCs w:val="20"/>
        </w:rPr>
        <w:t>E-mail address</w:t>
      </w:r>
      <w:r w:rsidRPr="00E97815">
        <w:rPr>
          <w:rFonts w:ascii="Times New Roman" w:eastAsia="Calibri" w:hAnsi="Times New Roman" w:cs="Times New Roman"/>
          <w:sz w:val="20"/>
          <w:szCs w:val="20"/>
        </w:rPr>
        <w:t xml:space="preserve">: </w:t>
      </w:r>
      <w:hyperlink r:id="rId5" w:history="1">
        <w:r w:rsidRPr="00E97815">
          <w:rPr>
            <w:rFonts w:ascii="Times New Roman" w:eastAsia="Calibri" w:hAnsi="Times New Roman" w:cs="Times New Roman"/>
            <w:color w:val="0000FF"/>
            <w:sz w:val="20"/>
            <w:szCs w:val="20"/>
            <w:u w:val="single"/>
          </w:rPr>
          <w:t>Tavangar@ams.ac.ir</w:t>
        </w:r>
      </w:hyperlink>
    </w:p>
    <w:p w:rsidR="00E97815" w:rsidRPr="00E97815" w:rsidRDefault="00E97815" w:rsidP="00E97815">
      <w:pPr>
        <w:autoSpaceDE w:val="0"/>
        <w:autoSpaceDN w:val="0"/>
        <w:adjustRightInd w:val="0"/>
        <w:spacing w:after="0" w:line="240" w:lineRule="auto"/>
        <w:jc w:val="both"/>
        <w:rPr>
          <w:rFonts w:ascii="Times New Roman" w:eastAsia="Calibri" w:hAnsi="Times New Roman" w:cs="Times New Roman"/>
          <w:sz w:val="20"/>
          <w:szCs w:val="20"/>
        </w:rPr>
      </w:pPr>
    </w:p>
    <w:p w:rsidR="00E97815" w:rsidRPr="00E97815" w:rsidRDefault="00E97815" w:rsidP="00E97815">
      <w:pPr>
        <w:autoSpaceDE w:val="0"/>
        <w:autoSpaceDN w:val="0"/>
        <w:adjustRightInd w:val="0"/>
        <w:spacing w:after="0" w:line="240" w:lineRule="auto"/>
        <w:jc w:val="both"/>
        <w:rPr>
          <w:rFonts w:ascii="Times New Roman" w:eastAsia="Calibri" w:hAnsi="Times New Roman" w:cs="Times New Roman"/>
          <w:sz w:val="20"/>
          <w:szCs w:val="20"/>
        </w:rPr>
      </w:pPr>
      <w:r w:rsidRPr="00E97815">
        <w:rPr>
          <w:rFonts w:ascii="Times New Roman" w:eastAsia="Calibri" w:hAnsi="Times New Roman" w:cs="Times New Roman"/>
          <w:sz w:val="20"/>
          <w:szCs w:val="20"/>
        </w:rPr>
        <w:t xml:space="preserve">2- Dr. </w:t>
      </w:r>
      <w:proofErr w:type="spellStart"/>
      <w:r w:rsidRPr="00E97815">
        <w:rPr>
          <w:rFonts w:ascii="Times New Roman" w:eastAsia="Calibri" w:hAnsi="Times New Roman" w:cs="Times New Roman"/>
          <w:sz w:val="20"/>
          <w:szCs w:val="20"/>
        </w:rPr>
        <w:t>Ladan</w:t>
      </w:r>
      <w:proofErr w:type="spellEnd"/>
      <w:r w:rsidRPr="00E97815">
        <w:rPr>
          <w:rFonts w:ascii="Times New Roman" w:eastAsia="Calibri" w:hAnsi="Times New Roman" w:cs="Times New Roman"/>
          <w:sz w:val="20"/>
          <w:szCs w:val="20"/>
        </w:rPr>
        <w:t xml:space="preserve"> </w:t>
      </w:r>
      <w:proofErr w:type="spellStart"/>
      <w:r w:rsidRPr="00E97815">
        <w:rPr>
          <w:rFonts w:ascii="Times New Roman" w:eastAsia="Calibri" w:hAnsi="Times New Roman" w:cs="Times New Roman"/>
          <w:sz w:val="20"/>
          <w:szCs w:val="20"/>
        </w:rPr>
        <w:t>Teimoori-Toolabi</w:t>
      </w:r>
      <w:proofErr w:type="spellEnd"/>
    </w:p>
    <w:p w:rsidR="00E97815" w:rsidRPr="00E97815" w:rsidRDefault="00E97815" w:rsidP="00E97815">
      <w:pPr>
        <w:shd w:val="clear" w:color="auto" w:fill="FFFFFF"/>
        <w:spacing w:after="0" w:line="240" w:lineRule="auto"/>
        <w:jc w:val="both"/>
        <w:rPr>
          <w:rFonts w:ascii="Times New Roman" w:eastAsia="Calibri" w:hAnsi="Times New Roman" w:cs="Times New Roman"/>
          <w:sz w:val="20"/>
          <w:szCs w:val="20"/>
        </w:rPr>
      </w:pPr>
      <w:r w:rsidRPr="00E97815">
        <w:rPr>
          <w:rFonts w:ascii="Arial" w:eastAsia="Times New Roman" w:hAnsi="Arial" w:cs="Arial"/>
          <w:b/>
          <w:bCs/>
          <w:color w:val="3E3E3E"/>
          <w:sz w:val="17"/>
          <w:szCs w:val="17"/>
          <w:shd w:val="clear" w:color="auto" w:fill="FFFFFF"/>
          <w:lang w:bidi="fa-IR"/>
        </w:rPr>
        <w:t> </w:t>
      </w:r>
      <w:r w:rsidRPr="00E97815">
        <w:rPr>
          <w:rFonts w:ascii="Times New Roman" w:eastAsia="Calibri" w:hAnsi="Times New Roman" w:cs="Times New Roman"/>
          <w:sz w:val="20"/>
          <w:szCs w:val="20"/>
        </w:rPr>
        <w:t>Molecular Medicine Department, Biotechnology Research Center, 69</w:t>
      </w:r>
      <w:r w:rsidRPr="00E97815">
        <w:rPr>
          <w:rFonts w:ascii="Times New Roman" w:eastAsia="Calibri" w:hAnsi="Times New Roman" w:cs="Times New Roman"/>
          <w:sz w:val="20"/>
          <w:szCs w:val="20"/>
          <w:vertAlign w:val="superscript"/>
        </w:rPr>
        <w:t>th</w:t>
      </w:r>
      <w:r w:rsidRPr="00E97815">
        <w:rPr>
          <w:rFonts w:ascii="Times New Roman" w:eastAsia="Calibri" w:hAnsi="Times New Roman" w:cs="Times New Roman"/>
          <w:sz w:val="20"/>
          <w:szCs w:val="20"/>
        </w:rPr>
        <w:t xml:space="preserve"> Pasteur Avenue, </w:t>
      </w:r>
      <w:proofErr w:type="spellStart"/>
      <w:r w:rsidRPr="00E97815">
        <w:rPr>
          <w:rFonts w:ascii="Times New Roman" w:eastAsia="Calibri" w:hAnsi="Times New Roman" w:cs="Times New Roman"/>
          <w:sz w:val="20"/>
          <w:szCs w:val="20"/>
        </w:rPr>
        <w:t>Kargar</w:t>
      </w:r>
      <w:proofErr w:type="spellEnd"/>
      <w:r w:rsidRPr="00E97815">
        <w:rPr>
          <w:rFonts w:ascii="Times New Roman" w:eastAsia="Calibri" w:hAnsi="Times New Roman" w:cs="Times New Roman"/>
          <w:sz w:val="20"/>
          <w:szCs w:val="20"/>
        </w:rPr>
        <w:t xml:space="preserve"> Street, Tehran, Iran </w:t>
      </w:r>
    </w:p>
    <w:p w:rsidR="00E97815" w:rsidRPr="00E97815" w:rsidRDefault="00E97815" w:rsidP="00E97815">
      <w:pPr>
        <w:shd w:val="clear" w:color="auto" w:fill="FFFFFF"/>
        <w:spacing w:after="0" w:line="240" w:lineRule="auto"/>
        <w:jc w:val="both"/>
        <w:rPr>
          <w:rFonts w:ascii="Times New Roman" w:eastAsia="Times New Roman" w:hAnsi="Times New Roman" w:cs="Times New Roman"/>
          <w:sz w:val="20"/>
          <w:szCs w:val="20"/>
          <w:lang w:bidi="fa-IR"/>
        </w:rPr>
      </w:pPr>
      <w:r w:rsidRPr="00E97815">
        <w:rPr>
          <w:rFonts w:ascii="Times New Roman" w:eastAsia="Calibri" w:hAnsi="Times New Roman" w:cs="Times New Roman"/>
          <w:sz w:val="20"/>
          <w:szCs w:val="20"/>
        </w:rPr>
        <w:t xml:space="preserve"> </w:t>
      </w:r>
      <w:r w:rsidRPr="00E97815">
        <w:rPr>
          <w:rFonts w:ascii="Times New Roman" w:eastAsia="Times New Roman" w:hAnsi="Times New Roman" w:cs="Times New Roman"/>
          <w:b/>
          <w:bCs/>
          <w:sz w:val="20"/>
          <w:szCs w:val="20"/>
          <w:lang w:bidi="fa-IR"/>
        </w:rPr>
        <w:t>Tel</w:t>
      </w:r>
      <w:r w:rsidRPr="00E97815">
        <w:rPr>
          <w:rFonts w:ascii="Times New Roman" w:eastAsia="Times New Roman" w:hAnsi="Times New Roman" w:cs="Times New Roman"/>
          <w:sz w:val="20"/>
          <w:szCs w:val="20"/>
          <w:lang w:bidi="fa-IR"/>
        </w:rPr>
        <w:t xml:space="preserve">: +98 21 </w:t>
      </w:r>
      <w:r w:rsidRPr="00E97815">
        <w:rPr>
          <w:rFonts w:ascii="Times New Roman" w:eastAsia="Calibri" w:hAnsi="Times New Roman" w:cs="Times New Roman"/>
          <w:sz w:val="20"/>
          <w:szCs w:val="20"/>
        </w:rPr>
        <w:t>66953311-19</w:t>
      </w:r>
      <w:r w:rsidRPr="00E97815">
        <w:rPr>
          <w:rFonts w:ascii="Times New Roman" w:eastAsia="Times New Roman" w:hAnsi="Times New Roman" w:cs="Times New Roman"/>
          <w:sz w:val="20"/>
          <w:szCs w:val="20"/>
          <w:lang w:bidi="fa-IR"/>
        </w:rPr>
        <w:t xml:space="preserve"> </w:t>
      </w:r>
    </w:p>
    <w:p w:rsidR="00E97815" w:rsidRPr="00E97815" w:rsidRDefault="00E97815" w:rsidP="00E97815">
      <w:pPr>
        <w:shd w:val="clear" w:color="auto" w:fill="FFFFFF"/>
        <w:spacing w:after="0" w:line="240" w:lineRule="auto"/>
        <w:jc w:val="both"/>
        <w:rPr>
          <w:rFonts w:ascii="Times New Roman" w:eastAsia="Times New Roman" w:hAnsi="Times New Roman" w:cs="Times New Roman"/>
          <w:sz w:val="20"/>
          <w:szCs w:val="20"/>
          <w:lang w:bidi="fa-IR"/>
        </w:rPr>
      </w:pPr>
      <w:r w:rsidRPr="00E97815">
        <w:rPr>
          <w:rFonts w:ascii="Times New Roman" w:eastAsia="Times New Roman" w:hAnsi="Times New Roman" w:cs="Times New Roman"/>
          <w:sz w:val="20"/>
          <w:szCs w:val="20"/>
          <w:lang w:bidi="fa-IR"/>
        </w:rPr>
        <w:t xml:space="preserve"> </w:t>
      </w:r>
      <w:r w:rsidRPr="00E97815">
        <w:rPr>
          <w:rFonts w:ascii="Times New Roman" w:eastAsia="Times New Roman" w:hAnsi="Times New Roman" w:cs="Times New Roman"/>
          <w:b/>
          <w:bCs/>
          <w:sz w:val="20"/>
          <w:szCs w:val="20"/>
          <w:lang w:bidi="fa-IR"/>
        </w:rPr>
        <w:t>Fax</w:t>
      </w:r>
      <w:r w:rsidRPr="00E97815">
        <w:rPr>
          <w:rFonts w:ascii="Times New Roman" w:eastAsia="Times New Roman" w:hAnsi="Times New Roman" w:cs="Times New Roman"/>
          <w:sz w:val="20"/>
          <w:szCs w:val="20"/>
          <w:lang w:bidi="fa-IR"/>
        </w:rPr>
        <w:t xml:space="preserve">: +98 21 </w:t>
      </w:r>
      <w:r w:rsidRPr="00E97815">
        <w:rPr>
          <w:rFonts w:ascii="Times New Roman" w:eastAsia="Calibri" w:hAnsi="Times New Roman" w:cs="Times New Roman"/>
          <w:sz w:val="20"/>
          <w:szCs w:val="20"/>
        </w:rPr>
        <w:t xml:space="preserve">66480780 </w:t>
      </w:r>
    </w:p>
    <w:p w:rsidR="00E97815" w:rsidRPr="00E97815" w:rsidRDefault="00E97815" w:rsidP="00E97815">
      <w:pPr>
        <w:shd w:val="clear" w:color="auto" w:fill="FFFFFF"/>
        <w:spacing w:after="0" w:line="240" w:lineRule="auto"/>
        <w:jc w:val="both"/>
        <w:rPr>
          <w:rFonts w:ascii="Times New Roman" w:eastAsia="Calibri" w:hAnsi="Times New Roman" w:cs="Times New Roman"/>
          <w:color w:val="0000FF"/>
          <w:sz w:val="20"/>
          <w:szCs w:val="20"/>
        </w:rPr>
      </w:pPr>
      <w:r w:rsidRPr="00E97815">
        <w:rPr>
          <w:rFonts w:ascii="Times New Roman" w:eastAsia="Times New Roman" w:hAnsi="Times New Roman" w:cs="Times New Roman"/>
          <w:b/>
          <w:bCs/>
          <w:sz w:val="20"/>
          <w:szCs w:val="20"/>
          <w:lang w:bidi="fa-IR"/>
        </w:rPr>
        <w:t xml:space="preserve"> E-mail address</w:t>
      </w:r>
      <w:r w:rsidRPr="00E97815">
        <w:rPr>
          <w:rFonts w:ascii="Times New Roman" w:eastAsia="Times New Roman" w:hAnsi="Times New Roman" w:cs="Times New Roman"/>
          <w:sz w:val="20"/>
          <w:szCs w:val="20"/>
          <w:lang w:bidi="fa-IR"/>
        </w:rPr>
        <w:t xml:space="preserve">: </w:t>
      </w:r>
      <w:hyperlink r:id="rId6" w:history="1">
        <w:r w:rsidRPr="00E97815">
          <w:rPr>
            <w:rFonts w:ascii="Times New Roman" w:eastAsia="Calibri" w:hAnsi="Times New Roman" w:cs="Times New Roman"/>
            <w:color w:val="0000FF"/>
            <w:sz w:val="20"/>
            <w:szCs w:val="20"/>
            <w:u w:val="single"/>
          </w:rPr>
          <w:t>lteimoori@pasteur.ac.ir</w:t>
        </w:r>
      </w:hyperlink>
    </w:p>
    <w:p w:rsidR="00E97815" w:rsidRPr="00E97815" w:rsidRDefault="00E97815" w:rsidP="00E97815">
      <w:pPr>
        <w:shd w:val="clear" w:color="auto" w:fill="FFFFFF"/>
        <w:spacing w:after="0" w:line="240" w:lineRule="auto"/>
        <w:jc w:val="both"/>
        <w:rPr>
          <w:rFonts w:ascii="Times New Roman" w:eastAsia="Calibri" w:hAnsi="Times New Roman" w:cs="Times New Roman"/>
          <w:sz w:val="20"/>
          <w:szCs w:val="20"/>
        </w:rPr>
      </w:pPr>
    </w:p>
    <w:p w:rsidR="00E97815" w:rsidRPr="00E97815" w:rsidRDefault="00E97815" w:rsidP="00E97815">
      <w:pPr>
        <w:shd w:val="clear" w:color="auto" w:fill="FFFFFF"/>
        <w:spacing w:after="0" w:line="240" w:lineRule="auto"/>
        <w:jc w:val="both"/>
        <w:rPr>
          <w:rFonts w:ascii="Times New Roman" w:eastAsia="Times New Roman" w:hAnsi="Times New Roman" w:cs="Times New Roman"/>
          <w:sz w:val="24"/>
          <w:szCs w:val="24"/>
          <w:lang w:bidi="fa-IR"/>
        </w:rPr>
      </w:pPr>
    </w:p>
    <w:p w:rsidR="00E97815" w:rsidRPr="00E97815" w:rsidRDefault="00E97815" w:rsidP="00E97815">
      <w:pPr>
        <w:shd w:val="clear" w:color="auto" w:fill="FFFFFF"/>
        <w:spacing w:after="0" w:line="240" w:lineRule="auto"/>
        <w:jc w:val="both"/>
        <w:rPr>
          <w:rFonts w:ascii="Helvetica" w:eastAsia="Times New Roman" w:hAnsi="Helvetica" w:cs="Times New Roman"/>
          <w:color w:val="555555"/>
          <w:sz w:val="19"/>
          <w:szCs w:val="19"/>
          <w:shd w:val="clear" w:color="auto" w:fill="FFFFFF"/>
          <w:lang w:bidi="fa-IR"/>
        </w:rPr>
      </w:pPr>
    </w:p>
    <w:p w:rsidR="00E97815" w:rsidRPr="00E97815" w:rsidRDefault="00E97815" w:rsidP="00E97815">
      <w:pPr>
        <w:shd w:val="clear" w:color="auto" w:fill="FFFFFF"/>
        <w:spacing w:after="0" w:line="240" w:lineRule="auto"/>
        <w:jc w:val="both"/>
        <w:rPr>
          <w:rFonts w:ascii="Times New Roman" w:eastAsia="Times New Roman" w:hAnsi="Times New Roman" w:cs="Times New Roman"/>
          <w:sz w:val="20"/>
          <w:szCs w:val="20"/>
          <w:lang w:bidi="fa-IR"/>
        </w:rPr>
      </w:pPr>
    </w:p>
    <w:p w:rsidR="00E97815" w:rsidRPr="00E97815" w:rsidRDefault="00E97815" w:rsidP="00E97815">
      <w:pPr>
        <w:shd w:val="clear" w:color="auto" w:fill="FFFFFF"/>
        <w:spacing w:after="351" w:line="360" w:lineRule="auto"/>
        <w:jc w:val="both"/>
        <w:rPr>
          <w:rFonts w:ascii="Times New Roman" w:eastAsia="Calibri" w:hAnsi="Times New Roman" w:cs="Times New Roman"/>
          <w:sz w:val="20"/>
          <w:szCs w:val="20"/>
        </w:rPr>
      </w:pPr>
    </w:p>
    <w:p w:rsidR="00E97815" w:rsidRPr="00E97815" w:rsidRDefault="00E97815" w:rsidP="00E97815">
      <w:pPr>
        <w:shd w:val="clear" w:color="auto" w:fill="FFFFFF"/>
        <w:spacing w:after="351" w:line="360" w:lineRule="auto"/>
        <w:jc w:val="both"/>
        <w:rPr>
          <w:rFonts w:ascii="Times New Roman" w:eastAsia="Times New Roman" w:hAnsi="Times New Roman" w:cs="Times New Roman"/>
          <w:sz w:val="28"/>
          <w:szCs w:val="28"/>
          <w:lang w:bidi="fa-IR"/>
        </w:rPr>
      </w:pPr>
    </w:p>
    <w:p w:rsidR="00E97815" w:rsidRPr="00E97815" w:rsidRDefault="00E97815" w:rsidP="00E97815">
      <w:pPr>
        <w:shd w:val="clear" w:color="auto" w:fill="FFFFFF"/>
        <w:spacing w:after="351" w:line="360" w:lineRule="auto"/>
        <w:jc w:val="both"/>
        <w:rPr>
          <w:rFonts w:ascii="Times New Roman" w:eastAsia="Times New Roman" w:hAnsi="Times New Roman" w:cs="Times New Roman"/>
          <w:sz w:val="28"/>
          <w:szCs w:val="28"/>
          <w:lang w:bidi="fa-IR"/>
        </w:rPr>
      </w:pPr>
    </w:p>
    <w:p w:rsidR="00E97815" w:rsidRPr="00E97815" w:rsidRDefault="00E97815" w:rsidP="00E97815">
      <w:pPr>
        <w:shd w:val="clear" w:color="auto" w:fill="FFFFFF"/>
        <w:spacing w:after="351" w:line="360" w:lineRule="auto"/>
        <w:jc w:val="both"/>
        <w:rPr>
          <w:rFonts w:ascii="Times New Roman" w:eastAsia="Times New Roman" w:hAnsi="Times New Roman" w:cs="Times New Roman"/>
          <w:b/>
          <w:bCs/>
          <w:sz w:val="28"/>
          <w:szCs w:val="28"/>
          <w:lang w:bidi="fa-IR"/>
        </w:rPr>
      </w:pPr>
      <w:r w:rsidRPr="00E97815">
        <w:rPr>
          <w:rFonts w:ascii="Times New Roman" w:eastAsia="Times New Roman" w:hAnsi="Times New Roman" w:cs="Times New Roman"/>
          <w:b/>
          <w:bCs/>
          <w:sz w:val="28"/>
          <w:szCs w:val="28"/>
          <w:lang w:bidi="fa-IR"/>
        </w:rPr>
        <w:lastRenderedPageBreak/>
        <w:t>Abstract</w:t>
      </w:r>
    </w:p>
    <w:p w:rsidR="00E97815" w:rsidRPr="00E97815" w:rsidRDefault="00E97815" w:rsidP="00E97815">
      <w:pPr>
        <w:jc w:val="both"/>
        <w:rPr>
          <w:rFonts w:ascii="Times New Roman" w:eastAsia="Calibri" w:hAnsi="Times New Roman" w:cs="Times New Roman"/>
          <w:sz w:val="24"/>
          <w:szCs w:val="24"/>
        </w:rPr>
      </w:pPr>
      <w:r w:rsidRPr="00E97815">
        <w:rPr>
          <w:rFonts w:ascii="Times New Roman" w:eastAsia="Calibri" w:hAnsi="Times New Roman" w:cs="Times New Roman"/>
          <w:b/>
          <w:bCs/>
          <w:sz w:val="24"/>
          <w:szCs w:val="24"/>
        </w:rPr>
        <w:t>Background:</w:t>
      </w:r>
      <w:r w:rsidRPr="00E97815">
        <w:rPr>
          <w:rFonts w:ascii="Times New Roman" w:eastAsia="Calibri" w:hAnsi="Times New Roman" w:cs="Times New Roman"/>
          <w:sz w:val="24"/>
          <w:szCs w:val="24"/>
        </w:rPr>
        <w:t xml:space="preserve"> The circulating cell-free DNA (</w:t>
      </w:r>
      <w:proofErr w:type="spellStart"/>
      <w:r w:rsidRPr="00E97815">
        <w:rPr>
          <w:rFonts w:ascii="Times New Roman" w:eastAsia="Calibri" w:hAnsi="Times New Roman" w:cs="Times New Roman"/>
          <w:sz w:val="24"/>
          <w:szCs w:val="24"/>
        </w:rPr>
        <w:t>cfDNA</w:t>
      </w:r>
      <w:proofErr w:type="spellEnd"/>
      <w:r w:rsidRPr="00E97815">
        <w:rPr>
          <w:rFonts w:ascii="Times New Roman" w:eastAsia="Calibri" w:hAnsi="Times New Roman" w:cs="Times New Roman"/>
          <w:sz w:val="24"/>
          <w:szCs w:val="24"/>
        </w:rPr>
        <w:t xml:space="preserve">) has been considered as a non-invasive biomarker for cancer diagnosis and progression.  Both genetic (mutations) and epigenetic alteration (methylations) in </w:t>
      </w:r>
      <w:proofErr w:type="spellStart"/>
      <w:r w:rsidRPr="00E97815">
        <w:rPr>
          <w:rFonts w:ascii="Times New Roman" w:eastAsia="Calibri" w:hAnsi="Times New Roman" w:cs="Times New Roman"/>
          <w:sz w:val="24"/>
          <w:szCs w:val="24"/>
        </w:rPr>
        <w:t>cfDNA</w:t>
      </w:r>
      <w:proofErr w:type="spellEnd"/>
      <w:r w:rsidRPr="00E97815">
        <w:rPr>
          <w:rFonts w:ascii="Times New Roman" w:eastAsia="Calibri" w:hAnsi="Times New Roman" w:cs="Times New Roman"/>
          <w:sz w:val="24"/>
          <w:szCs w:val="24"/>
        </w:rPr>
        <w:t xml:space="preserve"> can be evaluated in order to access the thyroid tumors markers. In addition to BRAF mutation, RASSF1 and SLC5A8 promoter methylation can be used for early diagnosis and prognosis of papillary thyroid cancers (PTC).</w:t>
      </w:r>
    </w:p>
    <w:p w:rsidR="00E97815" w:rsidRPr="00E97815" w:rsidRDefault="00E97815" w:rsidP="00E97815">
      <w:pPr>
        <w:jc w:val="both"/>
        <w:rPr>
          <w:rFonts w:ascii="Times New Roman" w:eastAsia="Calibri" w:hAnsi="Times New Roman" w:cs="Times New Roman"/>
          <w:sz w:val="24"/>
          <w:szCs w:val="24"/>
        </w:rPr>
      </w:pPr>
      <w:r w:rsidRPr="00E97815">
        <w:rPr>
          <w:rFonts w:ascii="Times New Roman" w:eastAsia="Calibri" w:hAnsi="Times New Roman" w:cs="Times New Roman"/>
          <w:b/>
          <w:bCs/>
          <w:sz w:val="24"/>
          <w:szCs w:val="24"/>
        </w:rPr>
        <w:t>Objectives:</w:t>
      </w:r>
      <w:r w:rsidRPr="00E97815">
        <w:rPr>
          <w:rFonts w:ascii="Calibri" w:eastAsia="Calibri" w:hAnsi="Calibri" w:cs="Arial"/>
          <w:sz w:val="24"/>
          <w:szCs w:val="24"/>
        </w:rPr>
        <w:t xml:space="preserve"> </w:t>
      </w:r>
      <w:r w:rsidRPr="00E97815">
        <w:rPr>
          <w:rFonts w:ascii="Times New Roman" w:eastAsia="Calibri" w:hAnsi="Times New Roman" w:cs="Times New Roman"/>
          <w:sz w:val="24"/>
          <w:szCs w:val="24"/>
        </w:rPr>
        <w:t xml:space="preserve">In this research we assess the use of circulating plasma </w:t>
      </w:r>
      <w:proofErr w:type="spellStart"/>
      <w:r w:rsidRPr="00E97815">
        <w:rPr>
          <w:rFonts w:ascii="Times New Roman" w:eastAsia="Calibri" w:hAnsi="Times New Roman" w:cs="Times New Roman"/>
          <w:sz w:val="24"/>
          <w:szCs w:val="24"/>
        </w:rPr>
        <w:t>cfDNA</w:t>
      </w:r>
      <w:proofErr w:type="spellEnd"/>
      <w:r w:rsidRPr="00E97815">
        <w:rPr>
          <w:rFonts w:ascii="Times New Roman" w:eastAsia="Calibri" w:hAnsi="Times New Roman" w:cs="Times New Roman"/>
          <w:sz w:val="24"/>
          <w:szCs w:val="24"/>
        </w:rPr>
        <w:t xml:space="preserve"> and tissue DNA for BRAFV600E mutation, five promoter regions of RASSF1 and SLC5A8 methylation in the diagnosis, and management of PTC patients and goiter samples as controls.</w:t>
      </w:r>
    </w:p>
    <w:p w:rsidR="00E97815" w:rsidRPr="00E97815" w:rsidRDefault="00E97815" w:rsidP="00E97815">
      <w:pPr>
        <w:spacing w:after="0"/>
        <w:jc w:val="both"/>
        <w:rPr>
          <w:rFonts w:ascii="Times New Roman" w:eastAsia="Calibri" w:hAnsi="Times New Roman" w:cs="Times New Roman"/>
          <w:sz w:val="24"/>
          <w:szCs w:val="24"/>
        </w:rPr>
      </w:pPr>
      <w:r w:rsidRPr="00E97815">
        <w:rPr>
          <w:rFonts w:ascii="Times New Roman" w:eastAsia="Calibri" w:hAnsi="Times New Roman" w:cs="Times New Roman"/>
          <w:b/>
          <w:bCs/>
          <w:sz w:val="24"/>
          <w:szCs w:val="24"/>
        </w:rPr>
        <w:t>Methods:</w:t>
      </w:r>
      <w:r w:rsidRPr="00E97815">
        <w:rPr>
          <w:rFonts w:ascii="Times New Roman" w:eastAsia="Times New Roman" w:hAnsi="Times New Roman" w:cs="Times New Roman"/>
          <w:color w:val="000000"/>
          <w:sz w:val="24"/>
          <w:szCs w:val="24"/>
          <w:shd w:val="clear" w:color="auto" w:fill="FFFFFF"/>
          <w:lang w:bidi="fa-IR"/>
        </w:rPr>
        <w:t xml:space="preserve"> </w:t>
      </w:r>
      <w:r w:rsidRPr="00E97815">
        <w:rPr>
          <w:rFonts w:ascii="Times New Roman" w:eastAsia="Calibri" w:hAnsi="Times New Roman" w:cs="Times New Roman"/>
          <w:sz w:val="24"/>
          <w:szCs w:val="24"/>
        </w:rPr>
        <w:t xml:space="preserve">Both plasma </w:t>
      </w:r>
      <w:proofErr w:type="spellStart"/>
      <w:r w:rsidRPr="00E97815">
        <w:rPr>
          <w:rFonts w:ascii="Times New Roman" w:eastAsia="Calibri" w:hAnsi="Times New Roman" w:cs="Times New Roman"/>
          <w:sz w:val="24"/>
          <w:szCs w:val="24"/>
        </w:rPr>
        <w:t>cfDNA</w:t>
      </w:r>
      <w:proofErr w:type="spellEnd"/>
      <w:r w:rsidRPr="00E97815">
        <w:rPr>
          <w:rFonts w:ascii="Times New Roman" w:eastAsia="Calibri" w:hAnsi="Times New Roman" w:cs="Times New Roman"/>
          <w:sz w:val="24"/>
          <w:szCs w:val="24"/>
        </w:rPr>
        <w:t xml:space="preserve"> and tissue DNA of 57 PTC and 45 Goiter samples were extracted. </w:t>
      </w:r>
      <w:r w:rsidRPr="00E97815">
        <w:rPr>
          <w:rFonts w:ascii="Times New Roman" w:eastAsia="Times New Roman" w:hAnsi="Times New Roman" w:cs="Times New Roman"/>
          <w:sz w:val="24"/>
          <w:szCs w:val="24"/>
          <w:lang w:bidi="fa-IR"/>
        </w:rPr>
        <w:t>BRAF</w:t>
      </w:r>
      <w:r w:rsidRPr="00E97815">
        <w:rPr>
          <w:rFonts w:ascii="Times New Roman" w:eastAsia="Times New Roman" w:hAnsi="Times New Roman" w:cs="Times New Roman"/>
          <w:sz w:val="24"/>
          <w:szCs w:val="24"/>
          <w:vertAlign w:val="superscript"/>
          <w:lang w:bidi="fa-IR"/>
        </w:rPr>
        <w:t>V600E</w:t>
      </w:r>
      <w:r w:rsidRPr="00E97815">
        <w:rPr>
          <w:rFonts w:ascii="Times New Roman" w:eastAsia="Times New Roman" w:hAnsi="Times New Roman" w:cs="Times New Roman"/>
          <w:sz w:val="24"/>
          <w:szCs w:val="24"/>
          <w:lang w:bidi="fa-IR"/>
        </w:rPr>
        <w:t xml:space="preserve"> mutation</w:t>
      </w:r>
      <w:r w:rsidRPr="00E97815">
        <w:rPr>
          <w:rFonts w:ascii="Times New Roman" w:eastAsia="Calibri" w:hAnsi="Times New Roman" w:cs="Times New Roman"/>
          <w:sz w:val="24"/>
          <w:szCs w:val="24"/>
        </w:rPr>
        <w:t xml:space="preserve"> of </w:t>
      </w:r>
      <w:proofErr w:type="spellStart"/>
      <w:r w:rsidRPr="00E97815">
        <w:rPr>
          <w:rFonts w:ascii="Times New Roman" w:eastAsia="Calibri" w:hAnsi="Times New Roman" w:cs="Times New Roman"/>
          <w:sz w:val="24"/>
          <w:szCs w:val="24"/>
        </w:rPr>
        <w:t>cf</w:t>
      </w:r>
      <w:proofErr w:type="spellEnd"/>
      <w:r w:rsidRPr="00E97815">
        <w:rPr>
          <w:rFonts w:ascii="Times New Roman" w:eastAsia="Calibri" w:hAnsi="Times New Roman" w:cs="Times New Roman"/>
          <w:sz w:val="24"/>
          <w:szCs w:val="24"/>
        </w:rPr>
        <w:t>-DNAs and their counterpart tissue DNAs were measured by quantitative real-time </w:t>
      </w:r>
      <w:hyperlink r:id="rId7" w:tooltip="Learn more about Polymerase Chain Reaction" w:history="1">
        <w:r w:rsidRPr="00E97815">
          <w:rPr>
            <w:rFonts w:ascii="Times New Roman" w:eastAsia="Calibri" w:hAnsi="Times New Roman" w:cs="Times New Roman"/>
            <w:sz w:val="24"/>
            <w:szCs w:val="24"/>
          </w:rPr>
          <w:t>PCR</w:t>
        </w:r>
      </w:hyperlink>
      <w:r w:rsidRPr="00E97815">
        <w:rPr>
          <w:rFonts w:ascii="Times New Roman" w:eastAsia="Calibri" w:hAnsi="Times New Roman" w:cs="Times New Roman"/>
          <w:sz w:val="24"/>
          <w:szCs w:val="24"/>
        </w:rPr>
        <w:t>.</w:t>
      </w:r>
      <w:r w:rsidRPr="00E97815">
        <w:rPr>
          <w:rFonts w:ascii="Times New Roman" w:eastAsia="Times New Roman" w:hAnsi="Times New Roman" w:cs="Times New Roman"/>
          <w:color w:val="000000"/>
          <w:sz w:val="24"/>
          <w:szCs w:val="24"/>
          <w:lang w:bidi="fa-IR"/>
        </w:rPr>
        <w:t xml:space="preserve"> </w:t>
      </w:r>
      <w:r w:rsidRPr="00E97815">
        <w:rPr>
          <w:rFonts w:ascii="Times New Roman" w:eastAsia="Calibri" w:hAnsi="Times New Roman" w:cs="Times New Roman"/>
          <w:sz w:val="24"/>
          <w:szCs w:val="24"/>
        </w:rPr>
        <w:t xml:space="preserve">Moreover, we analyze the state of </w:t>
      </w:r>
      <w:proofErr w:type="spellStart"/>
      <w:r w:rsidRPr="00E97815">
        <w:rPr>
          <w:rFonts w:ascii="Times New Roman" w:eastAsia="Calibri" w:hAnsi="Times New Roman" w:cs="Times New Roman"/>
          <w:sz w:val="24"/>
          <w:szCs w:val="24"/>
        </w:rPr>
        <w:t>hypermethylation</w:t>
      </w:r>
      <w:proofErr w:type="spellEnd"/>
      <w:r w:rsidRPr="00E97815">
        <w:rPr>
          <w:rFonts w:ascii="Times New Roman" w:eastAsia="Calibri" w:hAnsi="Times New Roman" w:cs="Times New Roman"/>
          <w:sz w:val="24"/>
          <w:szCs w:val="24"/>
        </w:rPr>
        <w:t xml:space="preserve"> of five promoter regions of </w:t>
      </w:r>
      <w:r w:rsidRPr="00E97815">
        <w:rPr>
          <w:rFonts w:ascii="Times New Roman" w:eastAsia="Times New Roman" w:hAnsi="Times New Roman" w:cs="Times New Roman"/>
          <w:sz w:val="24"/>
          <w:szCs w:val="24"/>
          <w:lang w:bidi="fa-IR"/>
        </w:rPr>
        <w:t>RASSF1 and SLC5A8 genes by Methylation Specific High Resolution Melting (MS-HRM)</w:t>
      </w:r>
      <w:r w:rsidRPr="00E97815">
        <w:rPr>
          <w:rFonts w:ascii="Times New Roman" w:eastAsia="Calibri" w:hAnsi="Times New Roman" w:cs="Times New Roman"/>
          <w:sz w:val="24"/>
          <w:szCs w:val="24"/>
        </w:rPr>
        <w:t>, in order to evaluate their involvement in the PTC pathogenesis.</w:t>
      </w:r>
    </w:p>
    <w:p w:rsidR="00E97815" w:rsidRPr="00E97815" w:rsidRDefault="00E97815" w:rsidP="00E97815">
      <w:pPr>
        <w:spacing w:after="0"/>
        <w:jc w:val="both"/>
        <w:rPr>
          <w:rFonts w:ascii="Times New Roman" w:eastAsia="Calibri" w:hAnsi="Times New Roman" w:cs="Times New Roman"/>
          <w:sz w:val="24"/>
          <w:szCs w:val="24"/>
        </w:rPr>
      </w:pPr>
    </w:p>
    <w:p w:rsidR="00E97815" w:rsidRPr="00E97815" w:rsidRDefault="00E97815" w:rsidP="00E97815">
      <w:pPr>
        <w:spacing w:after="0"/>
        <w:jc w:val="both"/>
        <w:rPr>
          <w:rFonts w:ascii="Times New Roman" w:eastAsia="Calibri" w:hAnsi="Times New Roman" w:cs="Times New Roman"/>
          <w:sz w:val="24"/>
          <w:szCs w:val="24"/>
        </w:rPr>
      </w:pPr>
      <w:r w:rsidRPr="00E97815">
        <w:rPr>
          <w:rFonts w:ascii="Times New Roman" w:eastAsia="Calibri" w:hAnsi="Times New Roman" w:cs="Times New Roman"/>
          <w:b/>
          <w:bCs/>
          <w:sz w:val="24"/>
          <w:szCs w:val="24"/>
        </w:rPr>
        <w:t>Results:</w:t>
      </w:r>
      <w:r w:rsidRPr="00E97815">
        <w:rPr>
          <w:rFonts w:ascii="Times New Roman" w:eastAsia="Calibri" w:hAnsi="Times New Roman" w:cs="Times New Roman"/>
          <w:sz w:val="24"/>
          <w:szCs w:val="24"/>
        </w:rPr>
        <w:t xml:space="preserve"> The mutation BRAFV600E was found in 39 (68.4%) out of 57 PTC tissue DNA samples, and 33(49.1 %) of </w:t>
      </w:r>
      <w:proofErr w:type="spellStart"/>
      <w:r w:rsidRPr="00E97815">
        <w:rPr>
          <w:rFonts w:ascii="Times New Roman" w:eastAsia="Calibri" w:hAnsi="Times New Roman" w:cs="Times New Roman"/>
          <w:sz w:val="24"/>
          <w:szCs w:val="24"/>
        </w:rPr>
        <w:t>cfDNA</w:t>
      </w:r>
      <w:proofErr w:type="spellEnd"/>
      <w:r w:rsidRPr="00E97815">
        <w:rPr>
          <w:rFonts w:ascii="Times New Roman" w:eastAsia="Calibri" w:hAnsi="Times New Roman" w:cs="Times New Roman"/>
          <w:sz w:val="24"/>
          <w:szCs w:val="24"/>
        </w:rPr>
        <w:t xml:space="preserve">. The circulating </w:t>
      </w:r>
      <w:proofErr w:type="spellStart"/>
      <w:r w:rsidRPr="00E97815">
        <w:rPr>
          <w:rFonts w:ascii="Times New Roman" w:eastAsia="Calibri" w:hAnsi="Times New Roman" w:cs="Times New Roman"/>
          <w:sz w:val="24"/>
          <w:szCs w:val="24"/>
        </w:rPr>
        <w:t>cfDNA</w:t>
      </w:r>
      <w:proofErr w:type="spellEnd"/>
      <w:r w:rsidRPr="00E97815">
        <w:rPr>
          <w:rFonts w:ascii="Times New Roman" w:eastAsia="Calibri" w:hAnsi="Times New Roman" w:cs="Times New Roman"/>
          <w:sz w:val="24"/>
          <w:szCs w:val="24"/>
        </w:rPr>
        <w:t xml:space="preserve"> BRAFV600E mutation and </w:t>
      </w:r>
      <w:proofErr w:type="spellStart"/>
      <w:r w:rsidRPr="00E97815">
        <w:rPr>
          <w:rFonts w:ascii="Times New Roman" w:eastAsia="Calibri" w:hAnsi="Times New Roman" w:cs="Times New Roman"/>
          <w:sz w:val="24"/>
          <w:szCs w:val="24"/>
        </w:rPr>
        <w:t>clinico</w:t>
      </w:r>
      <w:proofErr w:type="spellEnd"/>
      <w:r w:rsidRPr="00E97815">
        <w:rPr>
          <w:rFonts w:ascii="Times New Roman" w:eastAsia="Calibri" w:hAnsi="Times New Roman" w:cs="Times New Roman"/>
          <w:sz w:val="24"/>
          <w:szCs w:val="24"/>
        </w:rPr>
        <w:t>-pathologic features showed a significant difference between metastatic and non-metastatic PTC ones (22 of 33 vs. 5 of 34, p-value: &lt;0.001).</w:t>
      </w:r>
      <w:r w:rsidRPr="00E97815">
        <w:rPr>
          <w:rFonts w:ascii="Times New Roman" w:eastAsia="Times New Roman" w:hAnsi="Times New Roman" w:cs="Times New Roman"/>
          <w:sz w:val="24"/>
          <w:szCs w:val="24"/>
          <w:lang w:bidi="fa-IR"/>
        </w:rPr>
        <w:t xml:space="preserve"> Among three promoter region of SLC5A8 and two promoter regions of RASSF1 (b) (66.6% of PTC cases vs. 20.0 % of goiter samples, p-value: </w:t>
      </w:r>
      <w:r w:rsidRPr="00E97815">
        <w:rPr>
          <w:rFonts w:ascii="Times New Roman" w:eastAsia="Calibri" w:hAnsi="Times New Roman" w:cs="Times New Roman"/>
          <w:sz w:val="24"/>
          <w:szCs w:val="24"/>
        </w:rPr>
        <w:t>0.001)</w:t>
      </w:r>
      <w:r w:rsidRPr="00E97815">
        <w:rPr>
          <w:rFonts w:ascii="Times New Roman" w:eastAsia="Times New Roman" w:hAnsi="Times New Roman" w:cs="Times New Roman"/>
          <w:sz w:val="24"/>
          <w:szCs w:val="24"/>
          <w:lang w:bidi="fa-IR"/>
        </w:rPr>
        <w:t xml:space="preserve"> and SLC5A8 (c) (61.4% of PTC cases vs. 17.7 % of goiter samples, p-value: </w:t>
      </w:r>
      <w:r w:rsidRPr="00E97815">
        <w:rPr>
          <w:rFonts w:ascii="Times New Roman" w:eastAsia="Calibri" w:hAnsi="Times New Roman" w:cs="Times New Roman"/>
          <w:sz w:val="24"/>
          <w:szCs w:val="24"/>
        </w:rPr>
        <w:t>0.005</w:t>
      </w:r>
      <w:proofErr w:type="gramStart"/>
      <w:r w:rsidRPr="00E97815">
        <w:rPr>
          <w:rFonts w:ascii="Times New Roman" w:eastAsia="Calibri" w:hAnsi="Times New Roman" w:cs="Times New Roman"/>
          <w:sz w:val="24"/>
          <w:szCs w:val="24"/>
        </w:rPr>
        <w:t>)</w:t>
      </w:r>
      <w:r w:rsidRPr="00E97815">
        <w:rPr>
          <w:rFonts w:ascii="Times New Roman" w:eastAsia="Times New Roman" w:hAnsi="Times New Roman" w:cs="Times New Roman"/>
          <w:sz w:val="24"/>
          <w:szCs w:val="24"/>
          <w:lang w:bidi="fa-IR"/>
        </w:rPr>
        <w:t xml:space="preserve">  as</w:t>
      </w:r>
      <w:proofErr w:type="gramEnd"/>
      <w:r w:rsidRPr="00E97815">
        <w:rPr>
          <w:rFonts w:ascii="Times New Roman" w:eastAsia="Times New Roman" w:hAnsi="Times New Roman" w:cs="Times New Roman"/>
          <w:sz w:val="24"/>
          <w:szCs w:val="24"/>
          <w:lang w:bidi="fa-IR"/>
        </w:rPr>
        <w:t xml:space="preserve"> the core promoter regions showed the significant difference between PTC cases and goiter controls.  The methylation level of tissues was the same as the methylation level of </w:t>
      </w:r>
      <w:proofErr w:type="spellStart"/>
      <w:r w:rsidRPr="00E97815">
        <w:rPr>
          <w:rFonts w:ascii="Times New Roman" w:eastAsia="Times New Roman" w:hAnsi="Times New Roman" w:cs="Times New Roman"/>
          <w:sz w:val="24"/>
          <w:szCs w:val="24"/>
          <w:lang w:bidi="fa-IR"/>
        </w:rPr>
        <w:t>cfDNA</w:t>
      </w:r>
      <w:proofErr w:type="spellEnd"/>
      <w:r w:rsidRPr="00E97815">
        <w:rPr>
          <w:rFonts w:ascii="Times New Roman" w:eastAsia="Times New Roman" w:hAnsi="Times New Roman" w:cs="Times New Roman"/>
          <w:sz w:val="24"/>
          <w:szCs w:val="24"/>
          <w:lang w:bidi="fa-IR"/>
        </w:rPr>
        <w:t xml:space="preserve">. </w:t>
      </w:r>
    </w:p>
    <w:p w:rsidR="00E97815" w:rsidRPr="00E97815" w:rsidRDefault="00E97815" w:rsidP="00E97815">
      <w:pPr>
        <w:spacing w:after="0"/>
        <w:jc w:val="both"/>
        <w:rPr>
          <w:rFonts w:ascii="Times New Roman" w:eastAsia="Calibri" w:hAnsi="Times New Roman" w:cs="Times New Roman"/>
          <w:sz w:val="24"/>
          <w:szCs w:val="24"/>
        </w:rPr>
      </w:pPr>
    </w:p>
    <w:p w:rsidR="00E97815" w:rsidRPr="00E97815" w:rsidRDefault="00E97815" w:rsidP="00E97815">
      <w:pPr>
        <w:shd w:val="clear" w:color="auto" w:fill="FFFFFF"/>
        <w:spacing w:after="351"/>
        <w:jc w:val="both"/>
        <w:rPr>
          <w:rFonts w:ascii="Times New Roman" w:eastAsia="Times New Roman" w:hAnsi="Times New Roman" w:cs="Times New Roman"/>
          <w:sz w:val="24"/>
          <w:szCs w:val="24"/>
          <w:lang w:bidi="fa-IR"/>
        </w:rPr>
      </w:pPr>
      <w:r w:rsidRPr="00E97815">
        <w:rPr>
          <w:rFonts w:ascii="Times New Roman" w:eastAsia="Calibri" w:hAnsi="Times New Roman" w:cs="Times New Roman"/>
          <w:b/>
          <w:bCs/>
          <w:sz w:val="24"/>
          <w:szCs w:val="24"/>
        </w:rPr>
        <w:t xml:space="preserve">Conclusions: </w:t>
      </w:r>
      <w:r w:rsidRPr="00E97815">
        <w:rPr>
          <w:rFonts w:ascii="Times New Roman" w:eastAsia="Times New Roman" w:hAnsi="Times New Roman" w:cs="Times New Roman"/>
          <w:sz w:val="24"/>
          <w:szCs w:val="24"/>
          <w:lang w:bidi="fa-IR"/>
        </w:rPr>
        <w:t xml:space="preserve">There is promising evidence that BRAFV600E somatic mutation and RASSF1 (b) and SLC5A8 (c) promoter </w:t>
      </w:r>
      <w:proofErr w:type="spellStart"/>
      <w:r w:rsidRPr="00E97815">
        <w:rPr>
          <w:rFonts w:ascii="Times New Roman" w:eastAsia="Times New Roman" w:hAnsi="Times New Roman" w:cs="Times New Roman"/>
          <w:sz w:val="24"/>
          <w:szCs w:val="24"/>
          <w:lang w:bidi="fa-IR"/>
        </w:rPr>
        <w:t>hypermethylation</w:t>
      </w:r>
      <w:proofErr w:type="spellEnd"/>
      <w:r w:rsidRPr="00E97815">
        <w:rPr>
          <w:rFonts w:ascii="Times New Roman" w:eastAsia="Times New Roman" w:hAnsi="Times New Roman" w:cs="Times New Roman"/>
          <w:sz w:val="24"/>
          <w:szCs w:val="24"/>
          <w:lang w:bidi="fa-IR"/>
        </w:rPr>
        <w:t xml:space="preserve"> in papillary thyroid cancer can be detected in circulating </w:t>
      </w:r>
      <w:proofErr w:type="spellStart"/>
      <w:r w:rsidRPr="00E97815">
        <w:rPr>
          <w:rFonts w:ascii="Times New Roman" w:eastAsia="Times New Roman" w:hAnsi="Times New Roman" w:cs="Times New Roman"/>
          <w:sz w:val="24"/>
          <w:szCs w:val="24"/>
          <w:lang w:bidi="fa-IR"/>
        </w:rPr>
        <w:t>cfDNA</w:t>
      </w:r>
      <w:proofErr w:type="spellEnd"/>
      <w:r w:rsidRPr="00E97815">
        <w:rPr>
          <w:rFonts w:ascii="Times New Roman" w:eastAsia="Times New Roman" w:hAnsi="Times New Roman" w:cs="Times New Roman"/>
          <w:sz w:val="24"/>
          <w:szCs w:val="24"/>
          <w:lang w:bidi="fa-IR"/>
        </w:rPr>
        <w:t xml:space="preserve"> and are associated with more advanced PTC disease</w:t>
      </w:r>
    </w:p>
    <w:p w:rsidR="00E97815" w:rsidRPr="00E97815" w:rsidRDefault="00E97815" w:rsidP="00E97815">
      <w:pPr>
        <w:shd w:val="clear" w:color="auto" w:fill="FFFFFF"/>
        <w:spacing w:after="351" w:line="360" w:lineRule="auto"/>
        <w:jc w:val="both"/>
        <w:rPr>
          <w:rFonts w:ascii="Times New Roman" w:eastAsia="Times New Roman" w:hAnsi="Times New Roman" w:cs="Times New Roman"/>
          <w:b/>
          <w:bCs/>
          <w:sz w:val="28"/>
          <w:szCs w:val="28"/>
          <w:lang w:bidi="fa-IR"/>
        </w:rPr>
      </w:pPr>
    </w:p>
    <w:p w:rsidR="00E97815" w:rsidRPr="00E97815" w:rsidRDefault="00E97815" w:rsidP="00E97815">
      <w:pPr>
        <w:shd w:val="clear" w:color="auto" w:fill="FFFFFF"/>
        <w:spacing w:after="351" w:line="360" w:lineRule="auto"/>
        <w:jc w:val="both"/>
        <w:rPr>
          <w:rFonts w:ascii="Times New Roman" w:eastAsia="Times New Roman" w:hAnsi="Times New Roman" w:cs="Times New Roman"/>
          <w:b/>
          <w:bCs/>
          <w:sz w:val="28"/>
          <w:szCs w:val="28"/>
          <w:lang w:bidi="fa-IR"/>
        </w:rPr>
      </w:pPr>
    </w:p>
    <w:p w:rsidR="00E97815" w:rsidRPr="00E97815" w:rsidRDefault="00E97815" w:rsidP="00E97815">
      <w:pPr>
        <w:shd w:val="clear" w:color="auto" w:fill="FFFFFF"/>
        <w:spacing w:after="351" w:line="360" w:lineRule="auto"/>
        <w:jc w:val="both"/>
        <w:rPr>
          <w:rFonts w:ascii="Times New Roman" w:eastAsia="Times New Roman" w:hAnsi="Times New Roman" w:cs="Times New Roman"/>
          <w:b/>
          <w:bCs/>
          <w:sz w:val="28"/>
          <w:szCs w:val="28"/>
          <w:lang w:bidi="fa-IR"/>
        </w:rPr>
      </w:pPr>
    </w:p>
    <w:p w:rsidR="00E97815" w:rsidRPr="00E97815" w:rsidRDefault="00E97815" w:rsidP="00E97815">
      <w:pPr>
        <w:shd w:val="clear" w:color="auto" w:fill="FFFFFF"/>
        <w:spacing w:after="351" w:line="360" w:lineRule="auto"/>
        <w:jc w:val="both"/>
        <w:rPr>
          <w:rFonts w:ascii="Times New Roman" w:eastAsia="Times New Roman" w:hAnsi="Times New Roman" w:cs="Times New Roman"/>
          <w:b/>
          <w:bCs/>
          <w:sz w:val="28"/>
          <w:szCs w:val="28"/>
          <w:lang w:bidi="fa-IR"/>
        </w:rPr>
      </w:pPr>
    </w:p>
    <w:p w:rsidR="00501654" w:rsidRDefault="00501654"/>
    <w:sectPr w:rsidR="00501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815"/>
    <w:rsid w:val="00050AF0"/>
    <w:rsid w:val="00501654"/>
    <w:rsid w:val="00DF30B7"/>
    <w:rsid w:val="00E978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iencedirect.com/topics/medicine-and-dentistry/polymerase-chain-reac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lteimoori@pasteur.ac.ir" TargetMode="External"/><Relationship Id="rId5" Type="http://schemas.openxmlformats.org/officeDocument/2006/relationships/hyperlink" Target="mailto:Tavangar@ams.ac.i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Fatemeh Khatami</dc:creator>
  <cp:lastModifiedBy>Fatemeh Khatami</cp:lastModifiedBy>
  <cp:revision>2</cp:revision>
  <dcterms:created xsi:type="dcterms:W3CDTF">2018-07-08T03:23:00Z</dcterms:created>
  <dcterms:modified xsi:type="dcterms:W3CDTF">2018-07-08T03:23:00Z</dcterms:modified>
</cp:coreProperties>
</file>