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VHL deficiency augments </w:t>
      </w:r>
      <w:bookmarkStart w:id="0" w:name="OLE_LINK1"/>
      <w:bookmarkStart w:id="1" w:name="OLE_LINK2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anthracycline</w:t>
      </w:r>
      <w:bookmarkEnd w:id="0"/>
      <w:bookmarkEnd w:id="1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sensitivity of clear cell renal cell carcinomas by down-regulating ALDH2</w:t>
      </w: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Li-Shun Wang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1*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baseli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Yao-Hui Gao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Zhao-Xia Wu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Li-Qi Xie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Institute of Fudan-Minhang Academic Health System, Minhang Hospital, Fudan University, 170 Xinsong Road, Shanghai, China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201199</w:t>
      </w: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Correspondence and requests for materials should be addressed to L.S. Wang ( email: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"mailto:lishunwang@fudan.edu.cn"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3"/>
          <w:rFonts w:hint="default" w:ascii="Times New Roman" w:hAnsi="Times New Roman" w:cs="Times New Roman"/>
          <w:sz w:val="24"/>
          <w:szCs w:val="24"/>
        </w:rPr>
        <w:t>lishunwang@fudan.edu.cn</w:t>
      </w:r>
      <w:r>
        <w:rPr>
          <w:rStyle w:val="3"/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) </w:t>
      </w: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Abstract</w:t>
      </w: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von Hippel-Lindau (VHL) is deficient in approximately 70% of clear cell renal cell carcinomas (ccRCC)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which contributes to the carcinogenesis and drug resistance of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ccRCC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Here we show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that VHL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deficient ccRCC cells present enhanced cytotoxicity of anthracyclines in a hypoxia-inducible factors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independent manner.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By subtractive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proteomic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analysis coupling with RNAi or overexpression verification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aldehyde dehydrogenase 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ALDH2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 is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found to be transcriptionally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regulated by VHL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and contribute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to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enhanced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anthracyclines cytotoxicity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in ccRCC cells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Furthermore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VHL regulates ALDH2 expression through direct binding the promoter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-130 bp to -160 bp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to activate the transcription of hepatocyte nuclear factor 4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alpha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HNF-4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61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In addition, a positive correlation is found among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protein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expressions of VHL, HNF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61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and ALDH2 in ccRCC samples. These findings would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deepen our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understanding of VHL function and shed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ight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on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precis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treatment for ccRCC patients.</w:t>
      </w: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Reference：</w:t>
      </w:r>
    </w:p>
    <w:p>
      <w:pPr>
        <w:numPr>
          <w:ilvl w:val="0"/>
          <w:numId w:val="1"/>
        </w:numPr>
        <w:snapToGrid w:val="0"/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Chen CH, Budas GR, Churchill EN, Disatnik MH, Hurley TD, Mochly-Rosen D. Activation of aldehyde dehydrogenase-2 reduces ischemic damage to the heart.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Science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321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1493-1495 (2008).</w:t>
      </w:r>
    </w:p>
    <w:p>
      <w:pPr>
        <w:numPr>
          <w:ilvl w:val="0"/>
          <w:numId w:val="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Zhang S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et al.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Identification of the molecular basis of doxorubicin-induced cardiotoxicity.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Nat Med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1639-1642 (2012).</w:t>
      </w:r>
    </w:p>
    <w:p>
      <w:pPr>
        <w:numPr>
          <w:ilvl w:val="0"/>
          <w:numId w:val="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Keith B, Johnson RS, Simon MC. HIF1alpha and HIF2alpha: sibling rivalry in hypoxic tumour growth and progression. </w:t>
      </w:r>
      <w:r>
        <w:rPr>
          <w:rFonts w:hint="default" w:ascii="Times New Roman" w:hAnsi="Times New Roman" w:cs="Times New Roman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Nat Rev Cancer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9-22 (2012).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utch801BT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ITC Symbol Std Boo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nion Pr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dvGulliv-R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F2B36"/>
    <w:multiLevelType w:val="singleLevel"/>
    <w:tmpl w:val="58CF2B36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2138D"/>
    <w:rsid w:val="0472138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Dutch801BT-Roman" w:hAnsi="Dutch801BT-Roman" w:eastAsia="宋体" w:cs="Dutch801BT-Roman"/>
      <w:sz w:val="14"/>
      <w:szCs w:val="1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2017-03-20T00:55:00Z</dcterms:created>
  <dc:creator>Administrator</dc:creator>
  <cp:lastModifiedBy>Administrator</cp:lastModifiedBy>
  <dcterms:modified xsi:type="dcterms:W3CDTF">2017-03-20T01:02:11Z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