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98" w:rsidRDefault="00D25A98" w:rsidP="00D25A98">
      <w:pPr>
        <w:spacing w:before="12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9A5">
        <w:rPr>
          <w:rFonts w:ascii="Times New Roman" w:hAnsi="Times New Roman" w:cs="Times New Roman"/>
          <w:b/>
          <w:bCs/>
          <w:sz w:val="28"/>
          <w:szCs w:val="28"/>
        </w:rPr>
        <w:t xml:space="preserve">Mass </w:t>
      </w:r>
      <w:r w:rsidRPr="007B79A5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spectrometry</w:t>
      </w:r>
      <w:r w:rsidRPr="007B79A5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="0013296B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7B79A5">
        <w:rPr>
          <w:rFonts w:ascii="Times New Roman" w:hAnsi="Times New Roman" w:cs="Times New Roman"/>
          <w:b/>
          <w:bCs/>
          <w:sz w:val="28"/>
          <w:szCs w:val="28"/>
        </w:rPr>
        <w:t>nalysis</w:t>
      </w:r>
      <w:proofErr w:type="spellEnd"/>
      <w:r w:rsidRPr="007B79A5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proofErr w:type="spellStart"/>
      <w:r w:rsidRPr="007B79A5">
        <w:rPr>
          <w:rFonts w:ascii="Times New Roman" w:hAnsi="Times New Roman" w:cs="Times New Roman"/>
          <w:b/>
          <w:bCs/>
          <w:sz w:val="28"/>
          <w:szCs w:val="28"/>
        </w:rPr>
        <w:t>glycoproteins</w:t>
      </w:r>
      <w:proofErr w:type="spellEnd"/>
    </w:p>
    <w:p w:rsidR="00D25A98" w:rsidRPr="00D25A98" w:rsidRDefault="00D25A98" w:rsidP="00D25A98">
      <w:pPr>
        <w:spacing w:before="12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5A98" w:rsidRDefault="00D25A98" w:rsidP="00D25A98">
      <w:pPr>
        <w:spacing w:before="200"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Benali Addad</w:t>
      </w:r>
      <w:r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</w:rPr>
        <w:t>, Sarah Ayad</w:t>
      </w:r>
      <w:r>
        <w:rPr>
          <w:rFonts w:ascii="Times New Roman" w:hAnsi="Times New Roman" w:cs="Times New Roman"/>
          <w:b/>
          <w:bCs/>
          <w:vertAlign w:val="superscript"/>
        </w:rPr>
        <w:t>2</w:t>
      </w:r>
    </w:p>
    <w:p w:rsidR="00D25A98" w:rsidRPr="00BB68BA" w:rsidRDefault="00D25A98" w:rsidP="00D25A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68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B68BA">
        <w:rPr>
          <w:rFonts w:ascii="Times New Roman" w:hAnsi="Times New Roman" w:cs="Times New Roman"/>
          <w:sz w:val="20"/>
          <w:szCs w:val="20"/>
        </w:rPr>
        <w:t xml:space="preserve"> Laboratoire de Biochimie CHU, Oran, </w:t>
      </w:r>
      <w:proofErr w:type="spellStart"/>
      <w:r w:rsidRPr="00BB68BA">
        <w:rPr>
          <w:rFonts w:ascii="Times New Roman" w:hAnsi="Times New Roman" w:cs="Times New Roman"/>
          <w:sz w:val="20"/>
          <w:szCs w:val="20"/>
        </w:rPr>
        <w:t>Algerie</w:t>
      </w:r>
      <w:proofErr w:type="spellEnd"/>
      <w:r w:rsidRPr="00BB68BA">
        <w:rPr>
          <w:rFonts w:ascii="Times New Roman" w:hAnsi="Times New Roman" w:cs="Times New Roman"/>
          <w:sz w:val="20"/>
          <w:szCs w:val="20"/>
        </w:rPr>
        <w:t>.</w:t>
      </w:r>
    </w:p>
    <w:p w:rsidR="00D25A98" w:rsidRDefault="00D25A98" w:rsidP="00D25A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68B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B68BA">
        <w:rPr>
          <w:rFonts w:ascii="Times New Roman" w:hAnsi="Times New Roman" w:cs="Times New Roman"/>
          <w:sz w:val="20"/>
          <w:szCs w:val="20"/>
        </w:rPr>
        <w:t xml:space="preserve"> Laboratoire d’</w:t>
      </w:r>
      <w:proofErr w:type="spellStart"/>
      <w:r w:rsidRPr="00BB68BA">
        <w:rPr>
          <w:rFonts w:ascii="Times New Roman" w:hAnsi="Times New Roman" w:cs="Times New Roman"/>
          <w:sz w:val="20"/>
          <w:szCs w:val="20"/>
        </w:rPr>
        <w:t>hemobiologie</w:t>
      </w:r>
      <w:proofErr w:type="spellEnd"/>
      <w:r w:rsidRPr="00BB68BA">
        <w:rPr>
          <w:rFonts w:ascii="Times New Roman" w:hAnsi="Times New Roman" w:cs="Times New Roman"/>
          <w:sz w:val="20"/>
          <w:szCs w:val="20"/>
        </w:rPr>
        <w:t xml:space="preserve"> et transfusion sanguine, CTS CHU Oran, </w:t>
      </w:r>
      <w:proofErr w:type="spellStart"/>
      <w:r w:rsidRPr="00BB68BA">
        <w:rPr>
          <w:rFonts w:ascii="Times New Roman" w:hAnsi="Times New Roman" w:cs="Times New Roman"/>
          <w:sz w:val="20"/>
          <w:szCs w:val="20"/>
        </w:rPr>
        <w:t>Algerie</w:t>
      </w:r>
      <w:proofErr w:type="spellEnd"/>
      <w:r w:rsidRPr="00BB68BA">
        <w:rPr>
          <w:rFonts w:ascii="Times New Roman" w:hAnsi="Times New Roman" w:cs="Times New Roman"/>
          <w:sz w:val="20"/>
          <w:szCs w:val="20"/>
        </w:rPr>
        <w:t>.</w:t>
      </w:r>
    </w:p>
    <w:p w:rsidR="00D25A98" w:rsidRDefault="00D25A98" w:rsidP="00D25A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5A98" w:rsidRPr="00D25A98" w:rsidRDefault="00D25A98" w:rsidP="00D25A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0DAB" w:rsidRPr="00D25A98" w:rsidRDefault="00B70DAB" w:rsidP="00D25A98">
      <w:pPr>
        <w:autoSpaceDE w:val="0"/>
        <w:autoSpaceDN w:val="0"/>
        <w:adjustRightInd w:val="0"/>
        <w:spacing w:before="200" w:after="0" w:line="360" w:lineRule="auto"/>
        <w:jc w:val="both"/>
        <w:rPr>
          <w:rFonts w:ascii="Arial" w:hAnsi="Arial" w:cs="Arial"/>
          <w:sz w:val="20"/>
          <w:szCs w:val="20"/>
        </w:rPr>
      </w:pPr>
      <w:r w:rsidRPr="00D25A98">
        <w:rPr>
          <w:rFonts w:ascii="Arial" w:hAnsi="Arial" w:cs="Arial"/>
          <w:b/>
          <w:bCs/>
          <w:sz w:val="20"/>
          <w:szCs w:val="20"/>
        </w:rPr>
        <w:t>Introduction</w:t>
      </w:r>
      <w:r w:rsidRPr="00D25A98">
        <w:rPr>
          <w:rFonts w:ascii="Arial" w:hAnsi="Arial" w:cs="Arial"/>
          <w:sz w:val="20"/>
          <w:szCs w:val="20"/>
        </w:rPr>
        <w:t xml:space="preserve">: The </w:t>
      </w:r>
      <w:proofErr w:type="spellStart"/>
      <w:r w:rsidRPr="00D25A98">
        <w:rPr>
          <w:rFonts w:ascii="Arial" w:hAnsi="Arial" w:cs="Arial"/>
          <w:sz w:val="20"/>
          <w:szCs w:val="20"/>
        </w:rPr>
        <w:t>study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glycans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involved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the </w:t>
      </w:r>
      <w:proofErr w:type="spellStart"/>
      <w:r w:rsidRPr="00D25A98">
        <w:rPr>
          <w:rFonts w:ascii="Arial" w:hAnsi="Arial" w:cs="Arial"/>
          <w:sz w:val="20"/>
          <w:szCs w:val="20"/>
        </w:rPr>
        <w:t>biology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glycoproteins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an area of ​​</w:t>
      </w:r>
      <w:proofErr w:type="spellStart"/>
      <w:r w:rsidRPr="00D25A98">
        <w:rPr>
          <w:rFonts w:ascii="Arial" w:hAnsi="Arial" w:cs="Arial"/>
          <w:sz w:val="20"/>
          <w:szCs w:val="20"/>
        </w:rPr>
        <w:t>extreme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importance for the </w:t>
      </w:r>
      <w:proofErr w:type="spellStart"/>
      <w:r w:rsidRPr="00D25A98">
        <w:rPr>
          <w:rFonts w:ascii="Arial" w:hAnsi="Arial" w:cs="Arial"/>
          <w:sz w:val="20"/>
          <w:szCs w:val="20"/>
        </w:rPr>
        <w:t>understanding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certain cancers, </w:t>
      </w:r>
      <w:proofErr w:type="spellStart"/>
      <w:r w:rsidRPr="00D25A98">
        <w:rPr>
          <w:rFonts w:ascii="Arial" w:hAnsi="Arial" w:cs="Arial"/>
          <w:sz w:val="20"/>
          <w:szCs w:val="20"/>
        </w:rPr>
        <w:t>where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D25A98">
        <w:rPr>
          <w:rFonts w:ascii="Arial" w:hAnsi="Arial" w:cs="Arial"/>
          <w:sz w:val="20"/>
          <w:szCs w:val="20"/>
        </w:rPr>
        <w:t>glycans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tumor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cells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D25A98">
        <w:rPr>
          <w:rFonts w:ascii="Arial" w:hAnsi="Arial" w:cs="Arial"/>
          <w:sz w:val="20"/>
          <w:szCs w:val="20"/>
        </w:rPr>
        <w:t>profoundly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modified</w:t>
      </w:r>
      <w:proofErr w:type="spellEnd"/>
      <w:r w:rsidRPr="00D25A98">
        <w:rPr>
          <w:rFonts w:ascii="Arial" w:hAnsi="Arial" w:cs="Arial"/>
          <w:sz w:val="20"/>
          <w:szCs w:val="20"/>
        </w:rPr>
        <w:t>. The objectives</w:t>
      </w:r>
      <w:r w:rsidRPr="00D25A9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b/>
          <w:bCs/>
          <w:sz w:val="20"/>
          <w:szCs w:val="20"/>
        </w:rPr>
        <w:t>is</w:t>
      </w:r>
      <w:proofErr w:type="spellEnd"/>
      <w:r w:rsidRPr="00D25A98">
        <w:rPr>
          <w:rFonts w:ascii="Arial" w:hAnsi="Arial" w:cs="Arial"/>
          <w:b/>
          <w:bCs/>
          <w:sz w:val="20"/>
          <w:szCs w:val="20"/>
        </w:rPr>
        <w:t xml:space="preserve"> to</w:t>
      </w:r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develop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D25A98">
        <w:rPr>
          <w:rFonts w:ascii="Arial" w:hAnsi="Arial" w:cs="Arial"/>
          <w:sz w:val="20"/>
          <w:szCs w:val="20"/>
        </w:rPr>
        <w:t>analysis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a </w:t>
      </w:r>
      <w:proofErr w:type="spellStart"/>
      <w:r w:rsidRPr="00D25A98">
        <w:rPr>
          <w:rFonts w:ascii="Arial" w:hAnsi="Arial" w:cs="Arial"/>
          <w:sz w:val="20"/>
          <w:szCs w:val="20"/>
        </w:rPr>
        <w:t>targeted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glycoprotein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and the structural </w:t>
      </w:r>
      <w:proofErr w:type="spellStart"/>
      <w:r w:rsidRPr="00D25A98">
        <w:rPr>
          <w:rFonts w:ascii="Arial" w:hAnsi="Arial" w:cs="Arial"/>
          <w:sz w:val="20"/>
          <w:szCs w:val="20"/>
        </w:rPr>
        <w:t>study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D25A98">
        <w:rPr>
          <w:rFonts w:ascii="Arial" w:hAnsi="Arial" w:cs="Arial"/>
          <w:sz w:val="20"/>
          <w:szCs w:val="20"/>
        </w:rPr>
        <w:t>integrin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glycans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D25A98">
        <w:rPr>
          <w:rFonts w:ascii="Arial" w:hAnsi="Arial" w:cs="Arial"/>
          <w:sz w:val="20"/>
          <w:szCs w:val="20"/>
        </w:rPr>
        <w:t>their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implications in the </w:t>
      </w:r>
      <w:proofErr w:type="spellStart"/>
      <w:r w:rsidRPr="00D25A98">
        <w:rPr>
          <w:rFonts w:ascii="Arial" w:hAnsi="Arial" w:cs="Arial"/>
          <w:sz w:val="20"/>
          <w:szCs w:val="20"/>
        </w:rPr>
        <w:t>cell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migration of </w:t>
      </w:r>
      <w:proofErr w:type="spellStart"/>
      <w:r w:rsidRPr="00D25A98">
        <w:rPr>
          <w:rFonts w:ascii="Arial" w:hAnsi="Arial" w:cs="Arial"/>
          <w:sz w:val="20"/>
          <w:szCs w:val="20"/>
        </w:rPr>
        <w:t>tumor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cells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</w:t>
      </w:r>
    </w:p>
    <w:p w:rsidR="00B70DAB" w:rsidRPr="00D25A98" w:rsidRDefault="00B70DAB" w:rsidP="00D25A98">
      <w:pPr>
        <w:autoSpaceDE w:val="0"/>
        <w:autoSpaceDN w:val="0"/>
        <w:adjustRightInd w:val="0"/>
        <w:spacing w:before="200"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25A98">
        <w:rPr>
          <w:rFonts w:ascii="Arial" w:hAnsi="Arial" w:cs="Arial"/>
          <w:b/>
          <w:bCs/>
          <w:sz w:val="20"/>
          <w:szCs w:val="20"/>
        </w:rPr>
        <w:t>Materials</w:t>
      </w:r>
      <w:proofErr w:type="spellEnd"/>
      <w:r w:rsidRPr="00D25A98">
        <w:rPr>
          <w:rFonts w:ascii="Arial" w:hAnsi="Arial" w:cs="Arial"/>
          <w:b/>
          <w:bCs/>
          <w:sz w:val="20"/>
          <w:szCs w:val="20"/>
        </w:rPr>
        <w:t xml:space="preserve"> and </w:t>
      </w:r>
      <w:proofErr w:type="spellStart"/>
      <w:r w:rsidRPr="00D25A98">
        <w:rPr>
          <w:rFonts w:ascii="Arial" w:hAnsi="Arial" w:cs="Arial"/>
          <w:b/>
          <w:bCs/>
          <w:sz w:val="20"/>
          <w:szCs w:val="20"/>
        </w:rPr>
        <w:t>methods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D25A98">
        <w:rPr>
          <w:rFonts w:ascii="Arial" w:hAnsi="Arial" w:cs="Arial"/>
          <w:sz w:val="20"/>
          <w:szCs w:val="20"/>
        </w:rPr>
        <w:t>order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D25A98">
        <w:rPr>
          <w:rFonts w:ascii="Arial" w:hAnsi="Arial" w:cs="Arial"/>
          <w:sz w:val="20"/>
          <w:szCs w:val="20"/>
        </w:rPr>
        <w:t>characterize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interactions </w:t>
      </w:r>
      <w:proofErr w:type="spellStart"/>
      <w:r w:rsidRPr="00D25A98">
        <w:rPr>
          <w:rFonts w:ascii="Arial" w:hAnsi="Arial" w:cs="Arial"/>
          <w:sz w:val="20"/>
          <w:szCs w:val="20"/>
        </w:rPr>
        <w:t>between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glycoproteins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and the </w:t>
      </w:r>
      <w:proofErr w:type="spellStart"/>
      <w:r w:rsidRPr="00D25A98">
        <w:rPr>
          <w:rFonts w:ascii="Arial" w:hAnsi="Arial" w:cs="Arial"/>
          <w:sz w:val="20"/>
          <w:szCs w:val="20"/>
        </w:rPr>
        <w:t>extracellular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or cellular </w:t>
      </w:r>
      <w:proofErr w:type="spellStart"/>
      <w:r w:rsidRPr="00D25A98">
        <w:rPr>
          <w:rFonts w:ascii="Arial" w:hAnsi="Arial" w:cs="Arial"/>
          <w:sz w:val="20"/>
          <w:szCs w:val="20"/>
        </w:rPr>
        <w:t>matrix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we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have </w:t>
      </w:r>
      <w:proofErr w:type="spellStart"/>
      <w:r w:rsidRPr="00D25A98">
        <w:rPr>
          <w:rFonts w:ascii="Arial" w:hAnsi="Arial" w:cs="Arial"/>
          <w:sz w:val="20"/>
          <w:szCs w:val="20"/>
        </w:rPr>
        <w:t>oriented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our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work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carried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out in the </w:t>
      </w:r>
      <w:proofErr w:type="spellStart"/>
      <w:r w:rsidRPr="00D25A98">
        <w:rPr>
          <w:rFonts w:ascii="Arial" w:hAnsi="Arial" w:cs="Arial"/>
          <w:sz w:val="20"/>
          <w:szCs w:val="20"/>
        </w:rPr>
        <w:t>laboratory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biochemistry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D25A98">
        <w:rPr>
          <w:rFonts w:ascii="Arial" w:hAnsi="Arial" w:cs="Arial"/>
          <w:sz w:val="20"/>
          <w:szCs w:val="20"/>
        </w:rPr>
        <w:t>University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Hospital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Oran in </w:t>
      </w:r>
      <w:proofErr w:type="spellStart"/>
      <w:r w:rsidRPr="00D25A98">
        <w:rPr>
          <w:rFonts w:ascii="Arial" w:hAnsi="Arial" w:cs="Arial"/>
          <w:sz w:val="20"/>
          <w:szCs w:val="20"/>
        </w:rPr>
        <w:t>Algeria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, on the quantitative and qualitative </w:t>
      </w:r>
      <w:proofErr w:type="spellStart"/>
      <w:r w:rsidRPr="00D25A98">
        <w:rPr>
          <w:rFonts w:ascii="Arial" w:hAnsi="Arial" w:cs="Arial"/>
          <w:sz w:val="20"/>
          <w:szCs w:val="20"/>
        </w:rPr>
        <w:t>analysis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D25A98">
        <w:rPr>
          <w:rFonts w:ascii="Arial" w:hAnsi="Arial" w:cs="Arial"/>
          <w:sz w:val="20"/>
          <w:szCs w:val="20"/>
        </w:rPr>
        <w:t>glycosylations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carried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by the </w:t>
      </w:r>
      <w:proofErr w:type="spellStart"/>
      <w:r w:rsidRPr="00D25A98">
        <w:rPr>
          <w:rFonts w:ascii="Arial" w:hAnsi="Arial" w:cs="Arial"/>
          <w:sz w:val="20"/>
          <w:szCs w:val="20"/>
        </w:rPr>
        <w:t>glycoproteins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cells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human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colon </w:t>
      </w:r>
      <w:proofErr w:type="spellStart"/>
      <w:r w:rsidRPr="00D25A98">
        <w:rPr>
          <w:rFonts w:ascii="Arial" w:hAnsi="Arial" w:cs="Arial"/>
          <w:sz w:val="20"/>
          <w:szCs w:val="20"/>
        </w:rPr>
        <w:t>carcinoma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(HT-29) and (SW-620) by MALDI-TOF mass </w:t>
      </w:r>
      <w:proofErr w:type="spellStart"/>
      <w:r w:rsidRPr="00D25A98">
        <w:rPr>
          <w:rFonts w:ascii="Arial" w:hAnsi="Arial" w:cs="Arial"/>
          <w:sz w:val="20"/>
          <w:szCs w:val="20"/>
        </w:rPr>
        <w:t>spectrometry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25A98">
        <w:rPr>
          <w:rFonts w:ascii="Arial" w:hAnsi="Arial" w:cs="Arial"/>
          <w:sz w:val="20"/>
          <w:szCs w:val="20"/>
        </w:rPr>
        <w:t>We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have </w:t>
      </w:r>
      <w:proofErr w:type="spellStart"/>
      <w:r w:rsidRPr="00D25A98">
        <w:rPr>
          <w:rFonts w:ascii="Arial" w:hAnsi="Arial" w:cs="Arial"/>
          <w:sz w:val="20"/>
          <w:szCs w:val="20"/>
        </w:rPr>
        <w:t>focused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our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attention on the </w:t>
      </w:r>
      <w:proofErr w:type="spellStart"/>
      <w:r w:rsidRPr="00D25A98">
        <w:rPr>
          <w:rFonts w:ascii="Arial" w:hAnsi="Arial" w:cs="Arial"/>
          <w:sz w:val="20"/>
          <w:szCs w:val="20"/>
        </w:rPr>
        <w:t>characterization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D25A98">
        <w:rPr>
          <w:rFonts w:ascii="Arial" w:hAnsi="Arial" w:cs="Arial"/>
          <w:sz w:val="20"/>
          <w:szCs w:val="20"/>
        </w:rPr>
        <w:t>microheterogeneity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N-</w:t>
      </w:r>
      <w:proofErr w:type="spellStart"/>
      <w:r w:rsidRPr="00D25A98">
        <w:rPr>
          <w:rFonts w:ascii="Arial" w:hAnsi="Arial" w:cs="Arial"/>
          <w:sz w:val="20"/>
          <w:szCs w:val="20"/>
        </w:rPr>
        <w:t>glycosylated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proteins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D25A98">
        <w:rPr>
          <w:rFonts w:ascii="Arial" w:hAnsi="Arial" w:cs="Arial"/>
          <w:sz w:val="20"/>
          <w:szCs w:val="20"/>
        </w:rPr>
        <w:t>strategy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used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based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on the </w:t>
      </w:r>
      <w:proofErr w:type="spellStart"/>
      <w:r w:rsidRPr="00D25A98">
        <w:rPr>
          <w:rFonts w:ascii="Arial" w:hAnsi="Arial" w:cs="Arial"/>
          <w:sz w:val="20"/>
          <w:szCs w:val="20"/>
        </w:rPr>
        <w:t>analysis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glycan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chains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and the use of diagnostic ions </w:t>
      </w:r>
      <w:proofErr w:type="spellStart"/>
      <w:r w:rsidRPr="00D25A98">
        <w:rPr>
          <w:rFonts w:ascii="Arial" w:hAnsi="Arial" w:cs="Arial"/>
          <w:sz w:val="20"/>
          <w:szCs w:val="20"/>
        </w:rPr>
        <w:t>resulting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from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D25A98">
        <w:rPr>
          <w:rFonts w:ascii="Arial" w:hAnsi="Arial" w:cs="Arial"/>
          <w:sz w:val="20"/>
          <w:szCs w:val="20"/>
        </w:rPr>
        <w:t>specific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fragmentation of N-</w:t>
      </w:r>
      <w:proofErr w:type="spellStart"/>
      <w:r w:rsidRPr="00D25A98">
        <w:rPr>
          <w:rFonts w:ascii="Arial" w:hAnsi="Arial" w:cs="Arial"/>
          <w:sz w:val="20"/>
          <w:szCs w:val="20"/>
        </w:rPr>
        <w:t>glycans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D25A98">
        <w:rPr>
          <w:rFonts w:ascii="Arial" w:hAnsi="Arial" w:cs="Arial"/>
          <w:sz w:val="20"/>
          <w:szCs w:val="20"/>
        </w:rPr>
        <w:t>order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D25A98">
        <w:rPr>
          <w:rFonts w:ascii="Arial" w:hAnsi="Arial" w:cs="Arial"/>
          <w:sz w:val="20"/>
          <w:szCs w:val="20"/>
        </w:rPr>
        <w:t>obtain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distribution of the </w:t>
      </w:r>
      <w:proofErr w:type="spellStart"/>
      <w:r w:rsidRPr="00D25A98">
        <w:rPr>
          <w:rFonts w:ascii="Arial" w:hAnsi="Arial" w:cs="Arial"/>
          <w:sz w:val="20"/>
          <w:szCs w:val="20"/>
        </w:rPr>
        <w:t>different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glycoforms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carried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by the </w:t>
      </w:r>
      <w:proofErr w:type="spellStart"/>
      <w:r w:rsidRPr="00D25A98">
        <w:rPr>
          <w:rFonts w:ascii="Arial" w:hAnsi="Arial" w:cs="Arial"/>
          <w:sz w:val="20"/>
          <w:szCs w:val="20"/>
        </w:rPr>
        <w:t>same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peptide. </w:t>
      </w:r>
    </w:p>
    <w:p w:rsidR="00B70DAB" w:rsidRPr="00D25A98" w:rsidRDefault="00B70DAB" w:rsidP="00D25A98">
      <w:pPr>
        <w:autoSpaceDE w:val="0"/>
        <w:autoSpaceDN w:val="0"/>
        <w:adjustRightInd w:val="0"/>
        <w:spacing w:before="200"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25A98">
        <w:rPr>
          <w:rFonts w:ascii="Arial" w:hAnsi="Arial" w:cs="Arial"/>
          <w:b/>
          <w:bCs/>
          <w:sz w:val="20"/>
          <w:szCs w:val="20"/>
        </w:rPr>
        <w:t>Results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: By </w:t>
      </w:r>
      <w:proofErr w:type="spellStart"/>
      <w:r w:rsidRPr="00D25A98">
        <w:rPr>
          <w:rFonts w:ascii="Arial" w:hAnsi="Arial" w:cs="Arial"/>
          <w:sz w:val="20"/>
          <w:szCs w:val="20"/>
        </w:rPr>
        <w:t>comparing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D25A98">
        <w:rPr>
          <w:rFonts w:ascii="Arial" w:hAnsi="Arial" w:cs="Arial"/>
          <w:sz w:val="20"/>
          <w:szCs w:val="20"/>
        </w:rPr>
        <w:t>glycosylation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profiles, the cancer </w:t>
      </w:r>
      <w:proofErr w:type="spellStart"/>
      <w:r w:rsidRPr="00D25A98">
        <w:rPr>
          <w:rFonts w:ascii="Arial" w:hAnsi="Arial" w:cs="Arial"/>
          <w:sz w:val="20"/>
          <w:szCs w:val="20"/>
        </w:rPr>
        <w:t>cell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integrin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showed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higher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sialylation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D25A98">
        <w:rPr>
          <w:rFonts w:ascii="Arial" w:hAnsi="Arial" w:cs="Arial"/>
          <w:sz w:val="20"/>
          <w:szCs w:val="20"/>
        </w:rPr>
        <w:t>metastatic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cells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25A98">
        <w:rPr>
          <w:rFonts w:ascii="Arial" w:hAnsi="Arial" w:cs="Arial"/>
          <w:sz w:val="20"/>
          <w:szCs w:val="20"/>
        </w:rPr>
        <w:t>decreased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fucosylation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25A98">
        <w:rPr>
          <w:rFonts w:ascii="Arial" w:hAnsi="Arial" w:cs="Arial"/>
          <w:sz w:val="20"/>
          <w:szCs w:val="20"/>
        </w:rPr>
        <w:t>presence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branching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structure and </w:t>
      </w:r>
      <w:proofErr w:type="spellStart"/>
      <w:r w:rsidRPr="00D25A98">
        <w:rPr>
          <w:rFonts w:ascii="Arial" w:hAnsi="Arial" w:cs="Arial"/>
          <w:sz w:val="20"/>
          <w:szCs w:val="20"/>
        </w:rPr>
        <w:t>presence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sulfated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residues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D25A98">
        <w:rPr>
          <w:rFonts w:ascii="Arial" w:hAnsi="Arial" w:cs="Arial"/>
          <w:sz w:val="20"/>
          <w:szCs w:val="20"/>
        </w:rPr>
        <w:t>both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sub</w:t>
      </w:r>
      <w:proofErr w:type="spellEnd"/>
      <w:r w:rsidRPr="00D25A98">
        <w:rPr>
          <w:rFonts w:ascii="Arial" w:hAnsi="Arial" w:cs="Arial"/>
          <w:sz w:val="20"/>
          <w:szCs w:val="20"/>
        </w:rPr>
        <w:t>-</w:t>
      </w:r>
      <w:proofErr w:type="spellStart"/>
      <w:r w:rsidRPr="00D25A98">
        <w:rPr>
          <w:rFonts w:ascii="Arial" w:hAnsi="Arial" w:cs="Arial"/>
          <w:sz w:val="20"/>
          <w:szCs w:val="20"/>
        </w:rPr>
        <w:t>units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25A98">
        <w:rPr>
          <w:rFonts w:ascii="Arial" w:hAnsi="Arial" w:cs="Arial"/>
          <w:sz w:val="20"/>
          <w:szCs w:val="20"/>
        </w:rPr>
        <w:t>this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integrin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25A98">
        <w:rPr>
          <w:rFonts w:ascii="Arial" w:hAnsi="Arial" w:cs="Arial"/>
          <w:sz w:val="20"/>
          <w:szCs w:val="20"/>
        </w:rPr>
        <w:t>Integrin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α3β1 has </w:t>
      </w:r>
      <w:proofErr w:type="spellStart"/>
      <w:r w:rsidRPr="00D25A98">
        <w:rPr>
          <w:rFonts w:ascii="Arial" w:hAnsi="Arial" w:cs="Arial"/>
          <w:sz w:val="20"/>
          <w:szCs w:val="20"/>
        </w:rPr>
        <w:t>also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been </w:t>
      </w:r>
      <w:proofErr w:type="spellStart"/>
      <w:r w:rsidRPr="00D25A98">
        <w:rPr>
          <w:rFonts w:ascii="Arial" w:hAnsi="Arial" w:cs="Arial"/>
          <w:sz w:val="20"/>
          <w:szCs w:val="20"/>
        </w:rPr>
        <w:t>shown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D25A98">
        <w:rPr>
          <w:rFonts w:ascii="Arial" w:hAnsi="Arial" w:cs="Arial"/>
          <w:sz w:val="20"/>
          <w:szCs w:val="20"/>
        </w:rPr>
        <w:t>play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D25A98">
        <w:rPr>
          <w:rFonts w:ascii="Arial" w:hAnsi="Arial" w:cs="Arial"/>
          <w:sz w:val="20"/>
          <w:szCs w:val="20"/>
        </w:rPr>
        <w:t>role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in the </w:t>
      </w:r>
      <w:proofErr w:type="spellStart"/>
      <w:r w:rsidRPr="00D25A98">
        <w:rPr>
          <w:rFonts w:ascii="Arial" w:hAnsi="Arial" w:cs="Arial"/>
          <w:sz w:val="20"/>
          <w:szCs w:val="20"/>
        </w:rPr>
        <w:t>cell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migration of SW-620 </w:t>
      </w:r>
      <w:proofErr w:type="spellStart"/>
      <w:r w:rsidRPr="00D25A98">
        <w:rPr>
          <w:rFonts w:ascii="Arial" w:hAnsi="Arial" w:cs="Arial"/>
          <w:sz w:val="20"/>
          <w:szCs w:val="20"/>
        </w:rPr>
        <w:t>cells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D25A98">
        <w:rPr>
          <w:rFonts w:ascii="Arial" w:hAnsi="Arial" w:cs="Arial"/>
          <w:sz w:val="20"/>
          <w:szCs w:val="20"/>
        </w:rPr>
        <w:t>its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adhesion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properties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D25A98">
        <w:rPr>
          <w:rFonts w:ascii="Arial" w:hAnsi="Arial" w:cs="Arial"/>
          <w:sz w:val="20"/>
          <w:szCs w:val="20"/>
        </w:rPr>
        <w:t>extracellular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matrix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proteins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</w:t>
      </w:r>
    </w:p>
    <w:p w:rsidR="00B70DAB" w:rsidRPr="00D25A98" w:rsidRDefault="00B70DAB" w:rsidP="00D25A98">
      <w:pPr>
        <w:autoSpaceDE w:val="0"/>
        <w:autoSpaceDN w:val="0"/>
        <w:adjustRightInd w:val="0"/>
        <w:spacing w:before="200" w:after="0" w:line="360" w:lineRule="auto"/>
        <w:jc w:val="both"/>
        <w:rPr>
          <w:rFonts w:ascii="Arial" w:hAnsi="Arial" w:cs="Arial"/>
          <w:sz w:val="20"/>
          <w:szCs w:val="20"/>
        </w:rPr>
      </w:pPr>
      <w:r w:rsidRPr="00D25A98">
        <w:rPr>
          <w:rFonts w:ascii="Arial" w:hAnsi="Arial" w:cs="Arial"/>
          <w:b/>
          <w:bCs/>
          <w:sz w:val="20"/>
          <w:szCs w:val="20"/>
        </w:rPr>
        <w:t>Conclusion:</w:t>
      </w:r>
      <w:r w:rsidRPr="00D25A9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D25A98">
        <w:rPr>
          <w:rFonts w:ascii="Arial" w:hAnsi="Arial" w:cs="Arial"/>
          <w:sz w:val="20"/>
          <w:szCs w:val="20"/>
        </w:rPr>
        <w:t>analytical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techniques </w:t>
      </w:r>
      <w:proofErr w:type="spellStart"/>
      <w:r w:rsidRPr="00D25A98">
        <w:rPr>
          <w:rFonts w:ascii="Arial" w:hAnsi="Arial" w:cs="Arial"/>
          <w:sz w:val="20"/>
          <w:szCs w:val="20"/>
        </w:rPr>
        <w:t>that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we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have been able to carry out in </w:t>
      </w:r>
      <w:proofErr w:type="spellStart"/>
      <w:r w:rsidRPr="00D25A98">
        <w:rPr>
          <w:rFonts w:ascii="Arial" w:hAnsi="Arial" w:cs="Arial"/>
          <w:sz w:val="20"/>
          <w:szCs w:val="20"/>
        </w:rPr>
        <w:t>our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work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will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undoubtedly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5A98">
        <w:rPr>
          <w:rFonts w:ascii="Arial" w:hAnsi="Arial" w:cs="Arial"/>
          <w:sz w:val="20"/>
          <w:szCs w:val="20"/>
        </w:rPr>
        <w:t>provide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diagnostic and </w:t>
      </w:r>
      <w:proofErr w:type="spellStart"/>
      <w:r w:rsidRPr="00D25A98">
        <w:rPr>
          <w:rFonts w:ascii="Arial" w:hAnsi="Arial" w:cs="Arial"/>
          <w:sz w:val="20"/>
          <w:szCs w:val="20"/>
        </w:rPr>
        <w:t>prognostic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 help to </w:t>
      </w:r>
      <w:proofErr w:type="spellStart"/>
      <w:r w:rsidRPr="00D25A98">
        <w:rPr>
          <w:rFonts w:ascii="Arial" w:hAnsi="Arial" w:cs="Arial"/>
          <w:sz w:val="20"/>
          <w:szCs w:val="20"/>
        </w:rPr>
        <w:t>clinicians</w:t>
      </w:r>
      <w:proofErr w:type="spellEnd"/>
      <w:r w:rsidRPr="00D25A98">
        <w:rPr>
          <w:rFonts w:ascii="Arial" w:hAnsi="Arial" w:cs="Arial"/>
          <w:sz w:val="20"/>
          <w:szCs w:val="20"/>
        </w:rPr>
        <w:t xml:space="preserve">. </w:t>
      </w:r>
    </w:p>
    <w:sectPr w:rsidR="00B70DAB" w:rsidRPr="00D25A98" w:rsidSect="00E11562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0DAB"/>
    <w:rsid w:val="0013296B"/>
    <w:rsid w:val="002A164D"/>
    <w:rsid w:val="00452745"/>
    <w:rsid w:val="00606C3D"/>
    <w:rsid w:val="00A238A3"/>
    <w:rsid w:val="00B70DAB"/>
    <w:rsid w:val="00D25A98"/>
    <w:rsid w:val="00D75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7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3">
    <w:name w:val="H3"/>
    <w:basedOn w:val="Normal"/>
    <w:next w:val="Normal"/>
    <w:uiPriority w:val="99"/>
    <w:rsid w:val="00B70DAB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styleId="Lienhypertexte">
    <w:name w:val="Hyperlink"/>
    <w:basedOn w:val="Policepardfaut"/>
    <w:uiPriority w:val="99"/>
    <w:rsid w:val="00B70DA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0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0D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3</cp:revision>
  <dcterms:created xsi:type="dcterms:W3CDTF">2017-10-03T17:02:00Z</dcterms:created>
  <dcterms:modified xsi:type="dcterms:W3CDTF">2017-10-03T17:02:00Z</dcterms:modified>
</cp:coreProperties>
</file>