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569AF" w:rsidRPr="00F85C85" w:rsidRDefault="00F85C85" w:rsidP="00F85C85">
      <w:pPr>
        <w:spacing w:after="0" w:line="360" w:lineRule="auto"/>
        <w:jc w:val="both"/>
        <w:rPr>
          <w:rStyle w:val="A3"/>
          <w:sz w:val="24"/>
          <w:szCs w:val="24"/>
        </w:rPr>
      </w:pPr>
      <w:r w:rsidRPr="00F85C85">
        <w:rPr>
          <w:rStyle w:val="A3"/>
          <w:sz w:val="24"/>
          <w:szCs w:val="24"/>
        </w:rPr>
        <w:t>Extra-Marital Affair Can Lead Trauma and Connections in H</w:t>
      </w:r>
      <w:r>
        <w:rPr>
          <w:rStyle w:val="A3"/>
          <w:sz w:val="24"/>
          <w:szCs w:val="24"/>
        </w:rPr>
        <w:t xml:space="preserve">igher Risk for Heart Disease in </w:t>
      </w:r>
      <w:r w:rsidRPr="00F85C85">
        <w:rPr>
          <w:rStyle w:val="A3"/>
          <w:sz w:val="24"/>
          <w:szCs w:val="24"/>
        </w:rPr>
        <w:t>Indian Women</w:t>
      </w:r>
    </w:p>
    <w:p w:rsidR="00F85C85" w:rsidRDefault="00F85C85" w:rsidP="00F85C85">
      <w:pPr>
        <w:pStyle w:val="Default"/>
        <w:spacing w:line="360" w:lineRule="auto"/>
        <w:jc w:val="both"/>
      </w:pPr>
      <w:r>
        <w:t xml:space="preserve">Rahul Hajare </w:t>
      </w:r>
    </w:p>
    <w:p w:rsidR="00F85C85" w:rsidRDefault="00F85C85" w:rsidP="00F85C85">
      <w:pPr>
        <w:pStyle w:val="Default"/>
        <w:spacing w:line="360" w:lineRule="auto"/>
        <w:jc w:val="both"/>
      </w:pPr>
      <w:r>
        <w:t xml:space="preserve">Fellow Indian Council of Medical Research New Delhi </w:t>
      </w:r>
    </w:p>
    <w:p w:rsidR="00F85C85" w:rsidRDefault="00F85C85" w:rsidP="00F85C85">
      <w:pPr>
        <w:pStyle w:val="Default"/>
        <w:spacing w:line="360" w:lineRule="auto"/>
        <w:jc w:val="both"/>
      </w:pPr>
    </w:p>
    <w:p w:rsidR="00F85C85" w:rsidRPr="00F85C85" w:rsidRDefault="00F85C85" w:rsidP="00F85C85">
      <w:pPr>
        <w:pStyle w:val="Default"/>
        <w:spacing w:line="360" w:lineRule="auto"/>
        <w:jc w:val="both"/>
      </w:pPr>
      <w:bookmarkStart w:id="0" w:name="_GoBack"/>
      <w:bookmarkEnd w:id="0"/>
      <w:r>
        <w:t>Abstract</w:t>
      </w:r>
    </w:p>
    <w:p w:rsidR="00F85C85" w:rsidRPr="00F85C85" w:rsidRDefault="00F85C85" w:rsidP="00F85C85">
      <w:pPr>
        <w:spacing w:after="0" w:line="360" w:lineRule="auto"/>
        <w:jc w:val="both"/>
        <w:rPr>
          <w:rStyle w:val="A5"/>
          <w:sz w:val="24"/>
          <w:szCs w:val="24"/>
        </w:rPr>
      </w:pPr>
      <w:r w:rsidRPr="00F85C85">
        <w:rPr>
          <w:sz w:val="24"/>
          <w:szCs w:val="24"/>
        </w:rPr>
        <w:t xml:space="preserve"> </w:t>
      </w:r>
      <w:r w:rsidRPr="00F85C85">
        <w:rPr>
          <w:rStyle w:val="A5"/>
          <w:sz w:val="24"/>
          <w:szCs w:val="24"/>
        </w:rPr>
        <w:t>Extra-marital affair women, according to a study, have a higher risk for heart disease. Turns out, for women, being extra-marital affair can be injurious to health. According to a study conducted by the New York University, extra-marital affair women have a higher risk for heart disease compared with non-extra-marital affair women across several modifiable risk factors [1-3]. “Our findings highlight the impact of sexual orientation, specifically sexual identity, on the cardiovascular health of women and suggest clinicians and public health practitioners should develop tailored screening and prevention to reduce heart disease risk in extra-marital affair women,” Little is known about the impact of sexual orientation on heart disease risk in women, despite the fact that widow and extra-marital affair women may be at a higher risk based on modifiable factors like tobacco use and poor mental health. In this study, the researchers examined differences in modifiable risk factors for heart disease and heart disease diagnoses in women of different sexual orientations. Risk factors measured included mental distress; health behaviours such as tobacco use, binge drinking, diet, and exercise; and biological risk factors such as obesity, hypertension, diabetes, and cholesterol [4]. Participants who reported having angina, coronary heart disease, heart failure, heart attack, or stroke were considered as having a diagnosis of heart disease. The researchers’ analysed responses from 5000 women data ages 20 to 59 [5</w:t>
      </w:r>
      <w:proofErr w:type="gramStart"/>
      <w:r w:rsidRPr="00F85C85">
        <w:rPr>
          <w:rStyle w:val="A5"/>
          <w:sz w:val="24"/>
          <w:szCs w:val="24"/>
        </w:rPr>
        <w:t>,6</w:t>
      </w:r>
      <w:proofErr w:type="gramEnd"/>
      <w:r w:rsidRPr="00F85C85">
        <w:rPr>
          <w:rStyle w:val="A5"/>
          <w:sz w:val="24"/>
          <w:szCs w:val="24"/>
        </w:rPr>
        <w:t xml:space="preserve">]. Differences were analysed across four groups based on their sexual identities: gay women, extra-marital affair women, heterosexual women who have sex with women, and heterosexual women. The researchers found no differences in heart disease diagnoses based on sexual orientation, but the risk for heart disease was more complicated. Gay women, heterosexual women, and heterosexual women who have sex with women had similar heart disease risk [7]. Gay women reported lower binge drinking compared with heterosexual women, but otherwise few differences in health behaviours were noted. Extra-marital affair women, however, had higher rates of several risk factors for heart disease relative to heterosexual </w:t>
      </w:r>
      <w:r w:rsidRPr="00F85C85">
        <w:rPr>
          <w:rStyle w:val="A5"/>
          <w:sz w:val="24"/>
          <w:szCs w:val="24"/>
        </w:rPr>
        <w:lastRenderedPageBreak/>
        <w:t>women: mental distress, obesity, elevated blood pressure, and three different measures of diabetes (medication</w:t>
      </w:r>
      <w:r w:rsidRPr="00F85C85">
        <w:rPr>
          <w:rStyle w:val="A5"/>
          <w:sz w:val="24"/>
          <w:szCs w:val="24"/>
        </w:rPr>
        <w:t>.</w:t>
      </w:r>
    </w:p>
    <w:p w:rsidR="00F85C85" w:rsidRPr="00F85C85" w:rsidRDefault="00F85C85" w:rsidP="00F85C85">
      <w:pPr>
        <w:autoSpaceDE w:val="0"/>
        <w:autoSpaceDN w:val="0"/>
        <w:adjustRightInd w:val="0"/>
        <w:spacing w:after="0" w:line="360" w:lineRule="auto"/>
        <w:jc w:val="both"/>
        <w:rPr>
          <w:b/>
          <w:sz w:val="24"/>
          <w:szCs w:val="24"/>
        </w:rPr>
      </w:pPr>
      <w:r w:rsidRPr="00F85C85">
        <w:rPr>
          <w:b/>
          <w:sz w:val="24"/>
          <w:szCs w:val="24"/>
        </w:rPr>
        <w:t>Biography</w:t>
      </w:r>
    </w:p>
    <w:p w:rsidR="00F85C85" w:rsidRPr="00F85C85" w:rsidRDefault="00F85C85" w:rsidP="00F85C85">
      <w:pPr>
        <w:autoSpaceDE w:val="0"/>
        <w:autoSpaceDN w:val="0"/>
        <w:adjustRightInd w:val="0"/>
        <w:spacing w:after="0" w:line="360" w:lineRule="auto"/>
        <w:jc w:val="both"/>
        <w:rPr>
          <w:b/>
          <w:sz w:val="24"/>
          <w:szCs w:val="24"/>
        </w:rPr>
      </w:pPr>
      <w:r w:rsidRPr="00F85C85">
        <w:rPr>
          <w:rFonts w:cs="Arial"/>
          <w:sz w:val="24"/>
          <w:szCs w:val="24"/>
        </w:rPr>
        <w:t xml:space="preserve">Dr. Rahul Hajare is bright student of Renowned Immunologist Honorable Respected Dr. Ramesh S Paranjape’’ Retired Director Indian Council of Medical Research New Delhi. He is Fellow Indian Council of Medical Research. </w:t>
      </w:r>
      <w:r w:rsidRPr="00F85C85">
        <w:rPr>
          <w:sz w:val="24"/>
          <w:szCs w:val="24"/>
        </w:rPr>
        <w:t>He is winner of world academic championship-2017 in pharmacy (antiretroviral therapy). He is among world's 500 most influential experts in pharmacy for the year 2017 on earth.</w:t>
      </w:r>
      <w:r w:rsidRPr="00F85C85">
        <w:rPr>
          <w:rFonts w:cs="Arial"/>
          <w:sz w:val="24"/>
          <w:szCs w:val="24"/>
        </w:rPr>
        <w:t xml:space="preserve"> Dr. Hajare is alumni of The Yoga Institute Centenary Celebration Mumbai. He is a member NEWSLETTER </w:t>
      </w:r>
      <w:proofErr w:type="spellStart"/>
      <w:r w:rsidRPr="00F85C85">
        <w:rPr>
          <w:rFonts w:eastAsia="Times New Roman" w:cs="Times New Roman"/>
          <w:b/>
          <w:bCs/>
          <w:kern w:val="36"/>
          <w:sz w:val="24"/>
          <w:szCs w:val="24"/>
          <w:lang w:eastAsia="en-IN"/>
        </w:rPr>
        <w:t>MyGov</w:t>
      </w:r>
      <w:proofErr w:type="spellEnd"/>
      <w:r w:rsidRPr="00F85C85">
        <w:rPr>
          <w:rFonts w:eastAsia="Times New Roman" w:cs="Times New Roman"/>
          <w:b/>
          <w:bCs/>
          <w:kern w:val="36"/>
          <w:sz w:val="24"/>
          <w:szCs w:val="24"/>
          <w:lang w:eastAsia="en-IN"/>
        </w:rPr>
        <w:t xml:space="preserve"> India.</w:t>
      </w:r>
    </w:p>
    <w:p w:rsidR="00F85C85" w:rsidRPr="00F85C85" w:rsidRDefault="00F85C85" w:rsidP="00F85C85">
      <w:pPr>
        <w:autoSpaceDE w:val="0"/>
        <w:autoSpaceDN w:val="0"/>
        <w:adjustRightInd w:val="0"/>
        <w:spacing w:after="0" w:line="360" w:lineRule="auto"/>
        <w:jc w:val="both"/>
        <w:rPr>
          <w:b/>
          <w:sz w:val="24"/>
          <w:szCs w:val="24"/>
        </w:rPr>
      </w:pPr>
      <w:r w:rsidRPr="00F85C85">
        <w:rPr>
          <w:sz w:val="24"/>
          <w:szCs w:val="24"/>
        </w:rPr>
        <w:t>E mail Id: rahulhajare17@gmail.com</w:t>
      </w:r>
    </w:p>
    <w:p w:rsidR="00F85C85" w:rsidRPr="00F85C85" w:rsidRDefault="00F85C85" w:rsidP="00F85C85">
      <w:pPr>
        <w:spacing w:after="0" w:line="360" w:lineRule="auto"/>
        <w:jc w:val="both"/>
        <w:rPr>
          <w:sz w:val="24"/>
          <w:szCs w:val="24"/>
        </w:rPr>
      </w:pPr>
    </w:p>
    <w:sectPr w:rsidR="00F85C85" w:rsidRPr="00F85C8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altName w:val="Times New Roman PS"/>
    <w:panose1 w:val="02020603050405020304"/>
    <w:charset w:val="00"/>
    <w:family w:val="roman"/>
    <w:pitch w:val="variable"/>
    <w:sig w:usb0="E0002AFF" w:usb1="C0007843" w:usb2="00000009" w:usb3="00000000" w:csb0="000001FF" w:csb1="00000000"/>
  </w:font>
  <w:font w:name="Cambria">
    <w:altName w:val="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85C85"/>
    <w:rsid w:val="004569AF"/>
    <w:rsid w:val="00F85C8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85C85"/>
    <w:pPr>
      <w:autoSpaceDE w:val="0"/>
      <w:autoSpaceDN w:val="0"/>
      <w:adjustRightInd w:val="0"/>
      <w:spacing w:after="0" w:line="240" w:lineRule="auto"/>
    </w:pPr>
    <w:rPr>
      <w:rFonts w:ascii="Cambria" w:hAnsi="Cambria" w:cs="Cambria"/>
      <w:color w:val="000000"/>
      <w:sz w:val="24"/>
      <w:szCs w:val="24"/>
    </w:rPr>
  </w:style>
  <w:style w:type="character" w:customStyle="1" w:styleId="A3">
    <w:name w:val="A3"/>
    <w:uiPriority w:val="99"/>
    <w:rsid w:val="00F85C85"/>
    <w:rPr>
      <w:rFonts w:cs="Cambria"/>
      <w:b/>
      <w:bCs/>
      <w:color w:val="000000"/>
      <w:sz w:val="38"/>
      <w:szCs w:val="38"/>
    </w:rPr>
  </w:style>
  <w:style w:type="character" w:customStyle="1" w:styleId="A5">
    <w:name w:val="A5"/>
    <w:uiPriority w:val="99"/>
    <w:rsid w:val="00F85C85"/>
    <w:rPr>
      <w:rFonts w:cs="Cambria"/>
      <w:color w:val="000000"/>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85C85"/>
    <w:pPr>
      <w:autoSpaceDE w:val="0"/>
      <w:autoSpaceDN w:val="0"/>
      <w:adjustRightInd w:val="0"/>
      <w:spacing w:after="0" w:line="240" w:lineRule="auto"/>
    </w:pPr>
    <w:rPr>
      <w:rFonts w:ascii="Cambria" w:hAnsi="Cambria" w:cs="Cambria"/>
      <w:color w:val="000000"/>
      <w:sz w:val="24"/>
      <w:szCs w:val="24"/>
    </w:rPr>
  </w:style>
  <w:style w:type="character" w:customStyle="1" w:styleId="A3">
    <w:name w:val="A3"/>
    <w:uiPriority w:val="99"/>
    <w:rsid w:val="00F85C85"/>
    <w:rPr>
      <w:rFonts w:cs="Cambria"/>
      <w:b/>
      <w:bCs/>
      <w:color w:val="000000"/>
      <w:sz w:val="38"/>
      <w:szCs w:val="38"/>
    </w:rPr>
  </w:style>
  <w:style w:type="character" w:customStyle="1" w:styleId="A5">
    <w:name w:val="A5"/>
    <w:uiPriority w:val="99"/>
    <w:rsid w:val="00F85C85"/>
    <w:rPr>
      <w:rFonts w:cs="Cambria"/>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2</Pages>
  <Words>458</Words>
  <Characters>2617</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1</cp:revision>
  <dcterms:created xsi:type="dcterms:W3CDTF">2018-11-30T09:14:00Z</dcterms:created>
  <dcterms:modified xsi:type="dcterms:W3CDTF">2018-11-30T09:20:00Z</dcterms:modified>
</cp:coreProperties>
</file>