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A8E570" w14:textId="0E066865" w:rsidR="00ED1C10" w:rsidRPr="00ED1C10" w:rsidRDefault="00ED1C10" w:rsidP="00ED1C10">
      <w:pPr>
        <w:pStyle w:val="Heading1"/>
        <w:rPr>
          <w:b/>
          <w:lang w:val="en-US"/>
        </w:rPr>
      </w:pPr>
      <w:r w:rsidRPr="00ED1C10">
        <w:rPr>
          <w:b/>
          <w:lang w:val="en-US"/>
        </w:rPr>
        <w:t>Understanding the demographics and clinical outcome of patients with idiopathic granulomatous mastitis</w:t>
      </w:r>
    </w:p>
    <w:p w14:paraId="0A44D75B" w14:textId="248D73D1" w:rsidR="00ED1C10" w:rsidRDefault="00ED1C10">
      <w:pPr>
        <w:rPr>
          <w:sz w:val="22"/>
          <w:szCs w:val="22"/>
          <w:lang w:val="en-US"/>
        </w:rPr>
      </w:pPr>
      <w:r>
        <w:rPr>
          <w:sz w:val="22"/>
          <w:szCs w:val="22"/>
          <w:lang w:val="en-US"/>
        </w:rPr>
        <w:t xml:space="preserve">Tang ELS, Chan MYP, Chen JCJ, </w:t>
      </w:r>
      <w:proofErr w:type="spellStart"/>
      <w:r>
        <w:rPr>
          <w:sz w:val="22"/>
          <w:szCs w:val="22"/>
          <w:lang w:val="en-US"/>
        </w:rPr>
        <w:t>Seah</w:t>
      </w:r>
      <w:proofErr w:type="spellEnd"/>
      <w:r>
        <w:rPr>
          <w:sz w:val="22"/>
          <w:szCs w:val="22"/>
          <w:lang w:val="en-US"/>
        </w:rPr>
        <w:t xml:space="preserve"> DWM, Lu Q, Goh MH, Tan EY </w:t>
      </w:r>
      <w:r w:rsidRPr="00ED1C10">
        <w:rPr>
          <w:sz w:val="22"/>
          <w:szCs w:val="22"/>
          <w:vertAlign w:val="superscript"/>
          <w:lang w:val="en-US"/>
        </w:rPr>
        <w:t>[1]</w:t>
      </w:r>
    </w:p>
    <w:p w14:paraId="45536E62" w14:textId="38DE58A5" w:rsidR="00ED1C10" w:rsidRPr="00ED1C10" w:rsidRDefault="00ED1C10" w:rsidP="00ED1C10">
      <w:pPr>
        <w:pStyle w:val="ListParagraph"/>
        <w:numPr>
          <w:ilvl w:val="0"/>
          <w:numId w:val="3"/>
        </w:numPr>
        <w:rPr>
          <w:sz w:val="20"/>
          <w:szCs w:val="20"/>
          <w:lang w:val="en-US"/>
        </w:rPr>
      </w:pPr>
      <w:r w:rsidRPr="00ED1C10">
        <w:rPr>
          <w:sz w:val="20"/>
          <w:szCs w:val="20"/>
          <w:lang w:val="en-US"/>
        </w:rPr>
        <w:t>Tan Tock Seng Hospital, Singapore</w:t>
      </w:r>
    </w:p>
    <w:p w14:paraId="7176D7DF" w14:textId="77777777" w:rsidR="00ED1C10" w:rsidRDefault="00ED1C10">
      <w:pPr>
        <w:rPr>
          <w:sz w:val="22"/>
          <w:szCs w:val="22"/>
          <w:lang w:val="en-US"/>
        </w:rPr>
      </w:pPr>
    </w:p>
    <w:p w14:paraId="54EF7200" w14:textId="5CD0B9EC" w:rsidR="00ED1C10" w:rsidRPr="00ED1C10" w:rsidRDefault="00ED1C10" w:rsidP="00ED1C10">
      <w:pPr>
        <w:pStyle w:val="Heading2"/>
        <w:rPr>
          <w:b/>
          <w:color w:val="BF8F00" w:themeColor="accent4" w:themeShade="BF"/>
          <w:lang w:val="en-US"/>
        </w:rPr>
      </w:pPr>
      <w:r w:rsidRPr="00ED1C10">
        <w:rPr>
          <w:b/>
          <w:color w:val="BF8F00" w:themeColor="accent4" w:themeShade="BF"/>
          <w:lang w:val="en-US"/>
        </w:rPr>
        <w:t>Abstract</w:t>
      </w:r>
    </w:p>
    <w:p w14:paraId="00F547D0" w14:textId="77777777" w:rsidR="00ED1C10" w:rsidRDefault="00ED1C10">
      <w:pPr>
        <w:rPr>
          <w:sz w:val="22"/>
          <w:szCs w:val="22"/>
          <w:lang w:val="en-US"/>
        </w:rPr>
      </w:pPr>
    </w:p>
    <w:p w14:paraId="6E5CE8C2" w14:textId="230134F9" w:rsidR="00ED1C10" w:rsidRPr="00ED1C10" w:rsidRDefault="00ED1C10">
      <w:pPr>
        <w:rPr>
          <w:sz w:val="22"/>
          <w:szCs w:val="22"/>
          <w:lang w:val="en-US"/>
        </w:rPr>
      </w:pPr>
      <w:r w:rsidRPr="00ED1C10">
        <w:rPr>
          <w:sz w:val="22"/>
          <w:szCs w:val="22"/>
          <w:lang w:val="en-US"/>
        </w:rPr>
        <w:t>Statement of the problem:</w:t>
      </w:r>
    </w:p>
    <w:p w14:paraId="3F13D2DA" w14:textId="47E1EA0E" w:rsidR="00ED1C10" w:rsidRPr="00ED1C10" w:rsidRDefault="00ED1C10" w:rsidP="00ED1C10">
      <w:pPr>
        <w:rPr>
          <w:sz w:val="22"/>
          <w:szCs w:val="22"/>
          <w:lang w:val="en-US"/>
        </w:rPr>
      </w:pPr>
      <w:r w:rsidRPr="00ED1C10">
        <w:rPr>
          <w:rFonts w:eastAsia="Times New Roman" w:cs="Courier New"/>
          <w:color w:val="111111"/>
          <w:sz w:val="22"/>
          <w:szCs w:val="22"/>
        </w:rPr>
        <w:t xml:space="preserve">Idiopathic granulomatous mastitis(GM) is a rare, benign, chronic breast condition which can cause repeated abscess </w:t>
      </w:r>
      <w:r w:rsidR="00BA456F">
        <w:rPr>
          <w:rFonts w:eastAsia="Times New Roman" w:cs="Courier New"/>
          <w:color w:val="111111"/>
          <w:sz w:val="22"/>
          <w:szCs w:val="22"/>
        </w:rPr>
        <w:t xml:space="preserve">or mass </w:t>
      </w:r>
      <w:r w:rsidRPr="00ED1C10">
        <w:rPr>
          <w:rFonts w:eastAsia="Times New Roman" w:cs="Courier New"/>
          <w:color w:val="111111"/>
          <w:sz w:val="22"/>
          <w:szCs w:val="22"/>
        </w:rPr>
        <w:t xml:space="preserve">formation in bilateral breasts. This can severely affect the quality of life of women who are affected by it. </w:t>
      </w:r>
      <w:r w:rsidRPr="00ED1C10">
        <w:rPr>
          <w:sz w:val="22"/>
          <w:szCs w:val="22"/>
          <w:lang w:val="en-US"/>
        </w:rPr>
        <w:t>The natural history of GM as well as its optimal management is not well understood. This study aims to study the demographics of patients with GM, and evaluate the most effective treatment method.</w:t>
      </w:r>
    </w:p>
    <w:p w14:paraId="0C6ECB38" w14:textId="77777777" w:rsidR="00ED1C10" w:rsidRPr="00ED1C10" w:rsidRDefault="00ED1C10">
      <w:pPr>
        <w:rPr>
          <w:sz w:val="22"/>
          <w:szCs w:val="22"/>
          <w:lang w:val="en-US"/>
        </w:rPr>
      </w:pPr>
    </w:p>
    <w:p w14:paraId="7F74020C" w14:textId="3918ADEB" w:rsidR="00ED1C10" w:rsidRPr="00ED1C10" w:rsidRDefault="00ED1C10">
      <w:pPr>
        <w:rPr>
          <w:sz w:val="22"/>
          <w:szCs w:val="22"/>
          <w:lang w:val="en-US"/>
        </w:rPr>
      </w:pPr>
      <w:r w:rsidRPr="00ED1C10">
        <w:rPr>
          <w:sz w:val="22"/>
          <w:szCs w:val="22"/>
          <w:lang w:val="en-US"/>
        </w:rPr>
        <w:t>Methodology &amp; Theoretical Orientation:</w:t>
      </w:r>
    </w:p>
    <w:p w14:paraId="55C12E66" w14:textId="0FD9FF02" w:rsidR="00ED1C10" w:rsidRPr="00ED1C10" w:rsidRDefault="00ED1C10">
      <w:pPr>
        <w:rPr>
          <w:sz w:val="22"/>
          <w:szCs w:val="22"/>
          <w:lang w:val="en-US"/>
        </w:rPr>
      </w:pPr>
      <w:r w:rsidRPr="00ED1C10">
        <w:rPr>
          <w:sz w:val="22"/>
          <w:szCs w:val="22"/>
          <w:lang w:val="en-US"/>
        </w:rPr>
        <w:t>A retrospective review of 18 patients diagnosed with GM between 2012 and 2018 in a single institution in Singapore was carried out. Patie</w:t>
      </w:r>
      <w:bookmarkStart w:id="0" w:name="_GoBack"/>
      <w:bookmarkEnd w:id="0"/>
      <w:r w:rsidRPr="00ED1C10">
        <w:rPr>
          <w:sz w:val="22"/>
          <w:szCs w:val="22"/>
          <w:lang w:val="en-US"/>
        </w:rPr>
        <w:t>nts’ notes and treatment records were reviewed.</w:t>
      </w:r>
    </w:p>
    <w:p w14:paraId="6F1DE4F4" w14:textId="77777777" w:rsidR="00ED1C10" w:rsidRPr="00ED1C10" w:rsidRDefault="00ED1C10">
      <w:pPr>
        <w:rPr>
          <w:sz w:val="22"/>
          <w:szCs w:val="22"/>
          <w:lang w:val="en-US"/>
        </w:rPr>
      </w:pPr>
    </w:p>
    <w:p w14:paraId="26B636A1" w14:textId="27EC1333" w:rsidR="00ED1C10" w:rsidRPr="00ED1C10" w:rsidRDefault="00ED1C10">
      <w:pPr>
        <w:rPr>
          <w:sz w:val="22"/>
          <w:szCs w:val="22"/>
          <w:lang w:val="en-US"/>
        </w:rPr>
      </w:pPr>
      <w:r w:rsidRPr="00ED1C10">
        <w:rPr>
          <w:sz w:val="22"/>
          <w:szCs w:val="22"/>
          <w:lang w:val="en-US"/>
        </w:rPr>
        <w:t>Findings:</w:t>
      </w:r>
    </w:p>
    <w:p w14:paraId="02D4E113" w14:textId="14D480E0" w:rsidR="00ED1C10" w:rsidRPr="00ED1C10" w:rsidRDefault="00ED1C10">
      <w:pPr>
        <w:rPr>
          <w:sz w:val="22"/>
          <w:szCs w:val="22"/>
          <w:lang w:val="en-US"/>
        </w:rPr>
      </w:pPr>
      <w:r w:rsidRPr="00ED1C10">
        <w:rPr>
          <w:sz w:val="22"/>
          <w:szCs w:val="22"/>
          <w:lang w:val="en-US"/>
        </w:rPr>
        <w:t>The median age o</w:t>
      </w:r>
      <w:r w:rsidR="007F6F2B">
        <w:rPr>
          <w:sz w:val="22"/>
          <w:szCs w:val="22"/>
          <w:lang w:val="en-US"/>
        </w:rPr>
        <w:t xml:space="preserve">f GM patients was 32.5years old </w:t>
      </w:r>
      <w:r w:rsidRPr="00ED1C10">
        <w:rPr>
          <w:sz w:val="22"/>
          <w:szCs w:val="22"/>
          <w:lang w:val="en-US"/>
        </w:rPr>
        <w:t>(24-58). 50% of them were Chinese</w:t>
      </w:r>
      <w:r>
        <w:rPr>
          <w:sz w:val="22"/>
          <w:szCs w:val="22"/>
          <w:lang w:val="en-US"/>
        </w:rPr>
        <w:t>, 27.8% were Malay, and 11.1% were Burmese</w:t>
      </w:r>
      <w:r w:rsidRPr="00ED1C10">
        <w:rPr>
          <w:sz w:val="22"/>
          <w:szCs w:val="22"/>
          <w:lang w:val="en-US"/>
        </w:rPr>
        <w:t xml:space="preserve">. 72.2% (13/18) of patients presented with a breast lump, with 46.2% </w:t>
      </w:r>
      <w:r w:rsidR="007F6F2B">
        <w:rPr>
          <w:sz w:val="22"/>
          <w:szCs w:val="22"/>
          <w:lang w:val="en-US"/>
        </w:rPr>
        <w:t xml:space="preserve">(6/13) of these patients </w:t>
      </w:r>
      <w:r w:rsidRPr="00ED1C10">
        <w:rPr>
          <w:sz w:val="22"/>
          <w:szCs w:val="22"/>
          <w:lang w:val="en-US"/>
        </w:rPr>
        <w:t xml:space="preserve">presenting with a lump more than 5cm. 22.2% </w:t>
      </w:r>
      <w:r w:rsidR="007F6F2B">
        <w:rPr>
          <w:sz w:val="22"/>
          <w:szCs w:val="22"/>
          <w:lang w:val="en-US"/>
        </w:rPr>
        <w:t xml:space="preserve">(4/18) </w:t>
      </w:r>
      <w:r w:rsidRPr="00ED1C10">
        <w:rPr>
          <w:sz w:val="22"/>
          <w:szCs w:val="22"/>
          <w:lang w:val="en-US"/>
        </w:rPr>
        <w:t>presented with a breast abscess. 94.4%</w:t>
      </w:r>
      <w:r w:rsidR="007F6F2B">
        <w:rPr>
          <w:sz w:val="22"/>
          <w:szCs w:val="22"/>
          <w:lang w:val="en-US"/>
        </w:rPr>
        <w:t xml:space="preserve"> </w:t>
      </w:r>
      <w:r w:rsidRPr="00ED1C10">
        <w:rPr>
          <w:sz w:val="22"/>
          <w:szCs w:val="22"/>
          <w:lang w:val="en-US"/>
        </w:rPr>
        <w:t>(17/18) of patients were treated with steroids, 27.8%</w:t>
      </w:r>
      <w:r w:rsidR="007F6F2B">
        <w:rPr>
          <w:sz w:val="22"/>
          <w:szCs w:val="22"/>
          <w:lang w:val="en-US"/>
        </w:rPr>
        <w:t xml:space="preserve"> </w:t>
      </w:r>
      <w:r w:rsidRPr="00ED1C10">
        <w:rPr>
          <w:sz w:val="22"/>
          <w:szCs w:val="22"/>
          <w:lang w:val="en-US"/>
        </w:rPr>
        <w:t>(5/18) underwent surgery, and 22.2%</w:t>
      </w:r>
      <w:r w:rsidR="007F6F2B">
        <w:rPr>
          <w:sz w:val="22"/>
          <w:szCs w:val="22"/>
          <w:lang w:val="en-US"/>
        </w:rPr>
        <w:t xml:space="preserve"> </w:t>
      </w:r>
      <w:r w:rsidRPr="00ED1C10">
        <w:rPr>
          <w:sz w:val="22"/>
          <w:szCs w:val="22"/>
          <w:lang w:val="en-US"/>
        </w:rPr>
        <w:t>(4/18) were given antibiotics in the course of their GM treatment. Patients experienced a median of 2 flares</w:t>
      </w:r>
      <w:r>
        <w:rPr>
          <w:sz w:val="22"/>
          <w:szCs w:val="22"/>
          <w:lang w:val="en-US"/>
        </w:rPr>
        <w:t xml:space="preserve"> (1-8)</w:t>
      </w:r>
      <w:r w:rsidRPr="00ED1C10">
        <w:rPr>
          <w:sz w:val="22"/>
          <w:szCs w:val="22"/>
          <w:lang w:val="en-US"/>
        </w:rPr>
        <w:t xml:space="preserve"> on treatment. 47.1% (8 of 17 patients) achieved r</w:t>
      </w:r>
      <w:r w:rsidR="007F6F2B">
        <w:rPr>
          <w:sz w:val="22"/>
          <w:szCs w:val="22"/>
          <w:lang w:val="en-US"/>
        </w:rPr>
        <w:t>esolutio</w:t>
      </w:r>
      <w:r w:rsidRPr="00ED1C10">
        <w:rPr>
          <w:sz w:val="22"/>
          <w:szCs w:val="22"/>
          <w:lang w:val="en-US"/>
        </w:rPr>
        <w:t>n on prednisolone</w:t>
      </w:r>
      <w:r>
        <w:rPr>
          <w:sz w:val="22"/>
          <w:szCs w:val="22"/>
          <w:lang w:val="en-US"/>
        </w:rPr>
        <w:t>, and none in the antibiotics group</w:t>
      </w:r>
      <w:r w:rsidRPr="00ED1C10">
        <w:rPr>
          <w:sz w:val="22"/>
          <w:szCs w:val="22"/>
          <w:lang w:val="en-US"/>
        </w:rPr>
        <w:t>. Only 1 patient in the surgery group achieved complete re</w:t>
      </w:r>
      <w:r w:rsidR="007F6F2B">
        <w:rPr>
          <w:sz w:val="22"/>
          <w:szCs w:val="22"/>
          <w:lang w:val="en-US"/>
        </w:rPr>
        <w:t>solution</w:t>
      </w:r>
      <w:r w:rsidRPr="00ED1C10">
        <w:rPr>
          <w:sz w:val="22"/>
          <w:szCs w:val="22"/>
          <w:lang w:val="en-US"/>
        </w:rPr>
        <w:t xml:space="preserve">, as she underwent bilateral mastectomy. </w:t>
      </w:r>
      <w:r>
        <w:rPr>
          <w:sz w:val="22"/>
          <w:szCs w:val="22"/>
          <w:lang w:val="en-US"/>
        </w:rPr>
        <w:t>1 patient who was managed with watchful surveillance spontaneously underwent r</w:t>
      </w:r>
      <w:r w:rsidR="007F6F2B">
        <w:rPr>
          <w:sz w:val="22"/>
          <w:szCs w:val="22"/>
          <w:lang w:val="en-US"/>
        </w:rPr>
        <w:t>esolution</w:t>
      </w:r>
      <w:r>
        <w:rPr>
          <w:sz w:val="22"/>
          <w:szCs w:val="22"/>
          <w:lang w:val="en-US"/>
        </w:rPr>
        <w:t>. The odds of re</w:t>
      </w:r>
      <w:r w:rsidR="007F6F2B">
        <w:rPr>
          <w:sz w:val="22"/>
          <w:szCs w:val="22"/>
          <w:lang w:val="en-US"/>
        </w:rPr>
        <w:t>solutio</w:t>
      </w:r>
      <w:r w:rsidR="00BA456F">
        <w:rPr>
          <w:sz w:val="22"/>
          <w:szCs w:val="22"/>
          <w:lang w:val="en-US"/>
        </w:rPr>
        <w:t xml:space="preserve">n were 3.56 times(p=0.30) </w:t>
      </w:r>
      <w:r>
        <w:rPr>
          <w:sz w:val="22"/>
          <w:szCs w:val="22"/>
          <w:lang w:val="en-US"/>
        </w:rPr>
        <w:t xml:space="preserve">more likely with </w:t>
      </w:r>
      <w:r w:rsidR="00BA456F">
        <w:rPr>
          <w:sz w:val="22"/>
          <w:szCs w:val="22"/>
          <w:lang w:val="en-US"/>
        </w:rPr>
        <w:t>prednisolone than surgery. None turned malignant.</w:t>
      </w:r>
    </w:p>
    <w:p w14:paraId="57531B99" w14:textId="77777777" w:rsidR="00ED1C10" w:rsidRPr="00ED1C10" w:rsidRDefault="00ED1C10">
      <w:pPr>
        <w:rPr>
          <w:sz w:val="22"/>
          <w:szCs w:val="22"/>
          <w:lang w:val="en-US"/>
        </w:rPr>
      </w:pPr>
    </w:p>
    <w:p w14:paraId="375A8D50" w14:textId="36DCC1DF" w:rsidR="00ED1C10" w:rsidRPr="00ED1C10" w:rsidRDefault="00ED1C10">
      <w:pPr>
        <w:rPr>
          <w:sz w:val="22"/>
          <w:szCs w:val="22"/>
          <w:lang w:val="en-US"/>
        </w:rPr>
      </w:pPr>
      <w:r w:rsidRPr="00ED1C10">
        <w:rPr>
          <w:sz w:val="22"/>
          <w:szCs w:val="22"/>
          <w:lang w:val="en-US"/>
        </w:rPr>
        <w:t>Conclusion</w:t>
      </w:r>
      <w:r>
        <w:rPr>
          <w:sz w:val="22"/>
          <w:szCs w:val="22"/>
          <w:lang w:val="en-US"/>
        </w:rPr>
        <w:t xml:space="preserve"> and significance</w:t>
      </w:r>
      <w:r w:rsidRPr="00ED1C10">
        <w:rPr>
          <w:sz w:val="22"/>
          <w:szCs w:val="22"/>
          <w:lang w:val="en-US"/>
        </w:rPr>
        <w:t>:</w:t>
      </w:r>
    </w:p>
    <w:p w14:paraId="6C0132E9" w14:textId="3760DBEE" w:rsidR="00ED1C10" w:rsidRPr="00ED1C10" w:rsidRDefault="00ED1C10">
      <w:pPr>
        <w:rPr>
          <w:sz w:val="22"/>
          <w:szCs w:val="22"/>
          <w:lang w:val="en-US"/>
        </w:rPr>
      </w:pPr>
      <w:r w:rsidRPr="00ED1C10">
        <w:rPr>
          <w:sz w:val="22"/>
          <w:szCs w:val="22"/>
          <w:lang w:val="en-US"/>
        </w:rPr>
        <w:t>GM</w:t>
      </w:r>
      <w:r>
        <w:rPr>
          <w:sz w:val="22"/>
          <w:szCs w:val="22"/>
          <w:lang w:val="en-US"/>
        </w:rPr>
        <w:t xml:space="preserve"> is a </w:t>
      </w:r>
      <w:r w:rsidR="00BA456F">
        <w:rPr>
          <w:sz w:val="22"/>
          <w:szCs w:val="22"/>
          <w:lang w:val="en-US"/>
        </w:rPr>
        <w:t xml:space="preserve">benign </w:t>
      </w:r>
      <w:r>
        <w:rPr>
          <w:sz w:val="22"/>
          <w:szCs w:val="22"/>
          <w:lang w:val="en-US"/>
        </w:rPr>
        <w:t>recurrent, relapsing breast inflammatory condition that affects young females. Prednisolone appears to be the most effective amongst all the current treatment options. A multi-</w:t>
      </w:r>
      <w:proofErr w:type="spellStart"/>
      <w:r>
        <w:rPr>
          <w:sz w:val="22"/>
          <w:szCs w:val="22"/>
          <w:lang w:val="en-US"/>
        </w:rPr>
        <w:t>centre</w:t>
      </w:r>
      <w:proofErr w:type="spellEnd"/>
      <w:r>
        <w:rPr>
          <w:sz w:val="22"/>
          <w:szCs w:val="22"/>
          <w:lang w:val="en-US"/>
        </w:rPr>
        <w:t xml:space="preserve"> study to evaluate response to various treatment options would aid in understanding of the nature of the disease.</w:t>
      </w:r>
    </w:p>
    <w:p w14:paraId="050B0CC2" w14:textId="081B89FF" w:rsidR="00ED1C10" w:rsidRDefault="00ED1C10" w:rsidP="00ED1C10"/>
    <w:p w14:paraId="5D5D3075" w14:textId="77777777" w:rsidR="00ED1C10" w:rsidRDefault="00ED1C10" w:rsidP="00ED1C10"/>
    <w:p w14:paraId="2389AF90" w14:textId="63CE5A2E" w:rsidR="00ED1C10" w:rsidRPr="00ED1C10" w:rsidRDefault="00ED1C10" w:rsidP="00ED1C10">
      <w:pPr>
        <w:pStyle w:val="Heading2"/>
        <w:rPr>
          <w:b/>
          <w:color w:val="BF8F00" w:themeColor="accent4" w:themeShade="BF"/>
        </w:rPr>
      </w:pPr>
      <w:r w:rsidRPr="00ED1C10">
        <w:rPr>
          <w:b/>
          <w:color w:val="BF8F00" w:themeColor="accent4" w:themeShade="BF"/>
        </w:rPr>
        <w:t>References:</w:t>
      </w:r>
    </w:p>
    <w:p w14:paraId="205D6ADA" w14:textId="77777777" w:rsidR="00ED1C10" w:rsidRPr="00ED1C10" w:rsidRDefault="00ED1C10" w:rsidP="00ED1C10">
      <w:pPr>
        <w:pStyle w:val="HTMLPreformatted"/>
        <w:numPr>
          <w:ilvl w:val="0"/>
          <w:numId w:val="1"/>
        </w:numPr>
        <w:pBdr>
          <w:top w:val="single" w:sz="6" w:space="8" w:color="FFFFFF"/>
          <w:left w:val="single" w:sz="6" w:space="8" w:color="FFFFFF"/>
          <w:bottom w:val="single" w:sz="6" w:space="8" w:color="FFFFFF"/>
          <w:right w:val="single" w:sz="6" w:space="8" w:color="FFFFFF"/>
        </w:pBdr>
        <w:textAlignment w:val="baseline"/>
        <w:rPr>
          <w:rFonts w:asciiTheme="minorHAnsi" w:hAnsiTheme="minorHAnsi"/>
          <w:color w:val="111111"/>
        </w:rPr>
      </w:pPr>
      <w:r w:rsidRPr="00ED1C10">
        <w:rPr>
          <w:rFonts w:asciiTheme="minorHAnsi" w:hAnsiTheme="minorHAnsi"/>
          <w:color w:val="111111"/>
        </w:rPr>
        <w:t xml:space="preserve">Prasad S, Jaiprakash P, Dave A, </w:t>
      </w:r>
      <w:proofErr w:type="spellStart"/>
      <w:r w:rsidRPr="00ED1C10">
        <w:rPr>
          <w:rFonts w:asciiTheme="minorHAnsi" w:hAnsiTheme="minorHAnsi"/>
          <w:color w:val="111111"/>
        </w:rPr>
        <w:t>Pai</w:t>
      </w:r>
      <w:proofErr w:type="spellEnd"/>
      <w:r w:rsidRPr="00ED1C10">
        <w:rPr>
          <w:rFonts w:asciiTheme="minorHAnsi" w:hAnsiTheme="minorHAnsi"/>
          <w:color w:val="111111"/>
        </w:rPr>
        <w:t xml:space="preserve"> D. Idiopathic granulomatous mastitis: an institutional experience. Turkish Journal of Surgery. 2017;33(2):100-103.</w:t>
      </w:r>
      <w:r w:rsidRPr="00ED1C10">
        <w:rPr>
          <w:rStyle w:val="apple-converted-space"/>
          <w:rFonts w:asciiTheme="minorHAnsi" w:hAnsiTheme="minorHAnsi"/>
          <w:color w:val="111111"/>
        </w:rPr>
        <w:t> </w:t>
      </w:r>
    </w:p>
    <w:p w14:paraId="37EDD20A" w14:textId="77777777" w:rsidR="00ED1C10" w:rsidRPr="00ED1C10" w:rsidRDefault="00ED1C10" w:rsidP="00ED1C10">
      <w:pPr>
        <w:pStyle w:val="HTMLPreformatted"/>
        <w:numPr>
          <w:ilvl w:val="0"/>
          <w:numId w:val="1"/>
        </w:numPr>
        <w:pBdr>
          <w:top w:val="single" w:sz="6" w:space="8" w:color="FFFFFF"/>
          <w:left w:val="single" w:sz="6" w:space="8" w:color="FFFFFF"/>
          <w:bottom w:val="single" w:sz="6" w:space="8" w:color="FFFFFF"/>
          <w:right w:val="single" w:sz="6" w:space="8" w:color="FFFFFF"/>
        </w:pBdr>
        <w:textAlignment w:val="baseline"/>
        <w:rPr>
          <w:rFonts w:asciiTheme="minorHAnsi" w:hAnsiTheme="minorHAnsi"/>
          <w:color w:val="111111"/>
        </w:rPr>
      </w:pPr>
      <w:proofErr w:type="spellStart"/>
      <w:r w:rsidRPr="00ED1C10">
        <w:rPr>
          <w:rFonts w:asciiTheme="minorHAnsi" w:hAnsiTheme="minorHAnsi"/>
          <w:color w:val="111111"/>
        </w:rPr>
        <w:t>Mahmodlou</w:t>
      </w:r>
      <w:proofErr w:type="spellEnd"/>
      <w:r w:rsidRPr="00ED1C10">
        <w:rPr>
          <w:rFonts w:asciiTheme="minorHAnsi" w:hAnsiTheme="minorHAnsi"/>
          <w:color w:val="111111"/>
        </w:rPr>
        <w:t xml:space="preserve"> R, </w:t>
      </w:r>
      <w:proofErr w:type="spellStart"/>
      <w:r w:rsidRPr="00ED1C10">
        <w:rPr>
          <w:rFonts w:asciiTheme="minorHAnsi" w:hAnsiTheme="minorHAnsi"/>
          <w:color w:val="111111"/>
        </w:rPr>
        <w:t>Dadkhah</w:t>
      </w:r>
      <w:proofErr w:type="spellEnd"/>
      <w:r w:rsidRPr="00ED1C10">
        <w:rPr>
          <w:rFonts w:asciiTheme="minorHAnsi" w:hAnsiTheme="minorHAnsi"/>
          <w:color w:val="111111"/>
        </w:rPr>
        <w:t xml:space="preserve"> N, Abbasi F, </w:t>
      </w:r>
      <w:proofErr w:type="spellStart"/>
      <w:r w:rsidRPr="00ED1C10">
        <w:rPr>
          <w:rFonts w:asciiTheme="minorHAnsi" w:hAnsiTheme="minorHAnsi"/>
          <w:color w:val="111111"/>
        </w:rPr>
        <w:t>Nasiri</w:t>
      </w:r>
      <w:proofErr w:type="spellEnd"/>
      <w:r w:rsidRPr="00ED1C10">
        <w:rPr>
          <w:rFonts w:asciiTheme="minorHAnsi" w:hAnsiTheme="minorHAnsi"/>
          <w:color w:val="111111"/>
        </w:rPr>
        <w:t xml:space="preserve"> J, </w:t>
      </w:r>
      <w:proofErr w:type="spellStart"/>
      <w:r w:rsidRPr="00ED1C10">
        <w:rPr>
          <w:rFonts w:asciiTheme="minorHAnsi" w:hAnsiTheme="minorHAnsi"/>
          <w:color w:val="111111"/>
        </w:rPr>
        <w:t>Valizadeh</w:t>
      </w:r>
      <w:proofErr w:type="spellEnd"/>
      <w:r w:rsidRPr="00ED1C10">
        <w:rPr>
          <w:rFonts w:asciiTheme="minorHAnsi" w:hAnsiTheme="minorHAnsi"/>
          <w:color w:val="111111"/>
        </w:rPr>
        <w:t xml:space="preserve"> R. Idiopathic granulomatous mastitis: dilemmas in diagnosis and treatment. Electronic Physician. 2017;9(9):5375-5379.</w:t>
      </w:r>
      <w:r w:rsidRPr="00ED1C10">
        <w:rPr>
          <w:rStyle w:val="apple-converted-space"/>
          <w:rFonts w:asciiTheme="minorHAnsi" w:hAnsiTheme="minorHAnsi"/>
          <w:color w:val="111111"/>
        </w:rPr>
        <w:t> </w:t>
      </w:r>
    </w:p>
    <w:p w14:paraId="0D60621B" w14:textId="77777777" w:rsidR="00ED1C10" w:rsidRPr="00ED1C10" w:rsidRDefault="00ED1C10" w:rsidP="00ED1C10">
      <w:pPr>
        <w:pStyle w:val="HTMLPreformatted"/>
        <w:numPr>
          <w:ilvl w:val="0"/>
          <w:numId w:val="1"/>
        </w:numPr>
        <w:pBdr>
          <w:top w:val="single" w:sz="6" w:space="8" w:color="FFFFFF"/>
          <w:left w:val="single" w:sz="6" w:space="8" w:color="FFFFFF"/>
          <w:bottom w:val="single" w:sz="6" w:space="8" w:color="FFFFFF"/>
          <w:right w:val="single" w:sz="6" w:space="8" w:color="FFFFFF"/>
        </w:pBdr>
        <w:textAlignment w:val="baseline"/>
        <w:rPr>
          <w:rFonts w:asciiTheme="minorHAnsi" w:hAnsiTheme="minorHAnsi"/>
          <w:color w:val="111111"/>
        </w:rPr>
      </w:pPr>
      <w:proofErr w:type="spellStart"/>
      <w:r w:rsidRPr="00ED1C10">
        <w:rPr>
          <w:rFonts w:asciiTheme="minorHAnsi" w:hAnsiTheme="minorHAnsi"/>
          <w:color w:val="111111"/>
        </w:rPr>
        <w:t>Jieqing</w:t>
      </w:r>
      <w:proofErr w:type="spellEnd"/>
      <w:r w:rsidRPr="00ED1C10">
        <w:rPr>
          <w:rFonts w:asciiTheme="minorHAnsi" w:hAnsiTheme="minorHAnsi"/>
          <w:color w:val="111111"/>
        </w:rPr>
        <w:t xml:space="preserve"> Li (2018) Diagnosis and Treatment of 75 Patients with Idiopathic Lobular Granulomatous Mastitis, Journal of Investigative Surgery, DOI: 10.1080/08941939.2018.1424270</w:t>
      </w:r>
    </w:p>
    <w:p w14:paraId="03CEF021" w14:textId="77777777" w:rsidR="00ED1C10" w:rsidRPr="00ED1C10" w:rsidRDefault="00ED1C10" w:rsidP="00ED1C10">
      <w:pPr>
        <w:pStyle w:val="HTMLPreformatted"/>
        <w:numPr>
          <w:ilvl w:val="0"/>
          <w:numId w:val="1"/>
        </w:numPr>
        <w:pBdr>
          <w:top w:val="single" w:sz="6" w:space="8" w:color="FFFFFF"/>
          <w:left w:val="single" w:sz="6" w:space="8" w:color="FFFFFF"/>
          <w:bottom w:val="single" w:sz="6" w:space="8" w:color="FFFFFF"/>
          <w:right w:val="single" w:sz="6" w:space="8" w:color="FFFFFF"/>
        </w:pBdr>
        <w:textAlignment w:val="baseline"/>
        <w:rPr>
          <w:rFonts w:asciiTheme="minorHAnsi" w:hAnsiTheme="minorHAnsi"/>
          <w:color w:val="111111"/>
        </w:rPr>
      </w:pPr>
      <w:r w:rsidRPr="00ED1C10">
        <w:rPr>
          <w:rFonts w:asciiTheme="minorHAnsi" w:hAnsiTheme="minorHAnsi"/>
          <w:color w:val="111111"/>
        </w:rPr>
        <w:t xml:space="preserve">Barreto DS, Sedgwick EL, </w:t>
      </w:r>
      <w:proofErr w:type="spellStart"/>
      <w:r w:rsidRPr="00ED1C10">
        <w:rPr>
          <w:rFonts w:asciiTheme="minorHAnsi" w:hAnsiTheme="minorHAnsi"/>
          <w:color w:val="111111"/>
        </w:rPr>
        <w:t>Nagi</w:t>
      </w:r>
      <w:proofErr w:type="spellEnd"/>
      <w:r w:rsidRPr="00ED1C10">
        <w:rPr>
          <w:rFonts w:asciiTheme="minorHAnsi" w:hAnsiTheme="minorHAnsi"/>
          <w:color w:val="111111"/>
        </w:rPr>
        <w:t xml:space="preserve"> CS, </w:t>
      </w:r>
      <w:proofErr w:type="spellStart"/>
      <w:r w:rsidRPr="00ED1C10">
        <w:rPr>
          <w:rFonts w:asciiTheme="minorHAnsi" w:hAnsiTheme="minorHAnsi"/>
          <w:color w:val="111111"/>
        </w:rPr>
        <w:t>Benveniste</w:t>
      </w:r>
      <w:proofErr w:type="spellEnd"/>
      <w:r w:rsidRPr="00ED1C10">
        <w:rPr>
          <w:rFonts w:asciiTheme="minorHAnsi" w:hAnsiTheme="minorHAnsi"/>
          <w:color w:val="111111"/>
        </w:rPr>
        <w:t xml:space="preserve"> AP. Granulomatous mastitis: </w:t>
      </w:r>
      <w:proofErr w:type="spellStart"/>
      <w:r w:rsidRPr="00ED1C10">
        <w:rPr>
          <w:rFonts w:asciiTheme="minorHAnsi" w:hAnsiTheme="minorHAnsi"/>
          <w:color w:val="111111"/>
        </w:rPr>
        <w:t>etiology</w:t>
      </w:r>
      <w:proofErr w:type="spellEnd"/>
      <w:r w:rsidRPr="00ED1C10">
        <w:rPr>
          <w:rFonts w:asciiTheme="minorHAnsi" w:hAnsiTheme="minorHAnsi"/>
          <w:color w:val="111111"/>
        </w:rPr>
        <w:t xml:space="preserve">, imaging, pathology, treatment, and clinical findings. Breast Cancer Res Treat. 2018 Oct;171(3):527-534. </w:t>
      </w:r>
      <w:proofErr w:type="spellStart"/>
      <w:r w:rsidRPr="00ED1C10">
        <w:rPr>
          <w:rFonts w:asciiTheme="minorHAnsi" w:hAnsiTheme="minorHAnsi"/>
          <w:color w:val="111111"/>
        </w:rPr>
        <w:t>doi</w:t>
      </w:r>
      <w:proofErr w:type="spellEnd"/>
      <w:r w:rsidRPr="00ED1C10">
        <w:rPr>
          <w:rFonts w:asciiTheme="minorHAnsi" w:hAnsiTheme="minorHAnsi"/>
          <w:color w:val="111111"/>
        </w:rPr>
        <w:t xml:space="preserve">: 10.1007/s10549-018-4870-3. </w:t>
      </w:r>
      <w:proofErr w:type="spellStart"/>
      <w:r w:rsidRPr="00ED1C10">
        <w:rPr>
          <w:rFonts w:asciiTheme="minorHAnsi" w:hAnsiTheme="minorHAnsi"/>
          <w:color w:val="111111"/>
        </w:rPr>
        <w:t>Epub</w:t>
      </w:r>
      <w:proofErr w:type="spellEnd"/>
      <w:r w:rsidRPr="00ED1C10">
        <w:rPr>
          <w:rFonts w:asciiTheme="minorHAnsi" w:hAnsiTheme="minorHAnsi"/>
          <w:color w:val="111111"/>
        </w:rPr>
        <w:t xml:space="preserve"> 2018 Jul 3.</w:t>
      </w:r>
    </w:p>
    <w:p w14:paraId="65BCA8C0" w14:textId="77777777" w:rsidR="00ED1C10" w:rsidRPr="00ED1C10" w:rsidRDefault="00ED1C10" w:rsidP="00ED1C10">
      <w:pPr>
        <w:pStyle w:val="HTMLPreformatted"/>
        <w:numPr>
          <w:ilvl w:val="0"/>
          <w:numId w:val="1"/>
        </w:numPr>
        <w:pBdr>
          <w:top w:val="single" w:sz="6" w:space="8" w:color="FFFFFF"/>
          <w:left w:val="single" w:sz="6" w:space="8" w:color="FFFFFF"/>
          <w:bottom w:val="single" w:sz="6" w:space="8" w:color="FFFFFF"/>
          <w:right w:val="single" w:sz="6" w:space="8" w:color="FFFFFF"/>
        </w:pBdr>
        <w:textAlignment w:val="baseline"/>
        <w:rPr>
          <w:rFonts w:asciiTheme="minorHAnsi" w:hAnsiTheme="minorHAnsi"/>
          <w:color w:val="111111"/>
        </w:rPr>
      </w:pPr>
      <w:proofErr w:type="spellStart"/>
      <w:r w:rsidRPr="00ED1C10">
        <w:rPr>
          <w:rFonts w:asciiTheme="minorHAnsi" w:hAnsiTheme="minorHAnsi"/>
          <w:color w:val="111111"/>
        </w:rPr>
        <w:t>Moris</w:t>
      </w:r>
      <w:proofErr w:type="spellEnd"/>
      <w:r w:rsidRPr="00ED1C10">
        <w:rPr>
          <w:rFonts w:asciiTheme="minorHAnsi" w:hAnsiTheme="minorHAnsi"/>
          <w:color w:val="111111"/>
        </w:rPr>
        <w:t xml:space="preserve"> D, </w:t>
      </w:r>
      <w:proofErr w:type="spellStart"/>
      <w:r w:rsidRPr="00ED1C10">
        <w:rPr>
          <w:rFonts w:asciiTheme="minorHAnsi" w:hAnsiTheme="minorHAnsi"/>
          <w:color w:val="111111"/>
        </w:rPr>
        <w:t>Damaskos</w:t>
      </w:r>
      <w:proofErr w:type="spellEnd"/>
      <w:r w:rsidRPr="00ED1C10">
        <w:rPr>
          <w:rFonts w:asciiTheme="minorHAnsi" w:hAnsiTheme="minorHAnsi"/>
          <w:color w:val="111111"/>
        </w:rPr>
        <w:t xml:space="preserve"> C, </w:t>
      </w:r>
      <w:proofErr w:type="spellStart"/>
      <w:r w:rsidRPr="00ED1C10">
        <w:rPr>
          <w:rFonts w:asciiTheme="minorHAnsi" w:hAnsiTheme="minorHAnsi"/>
          <w:color w:val="111111"/>
        </w:rPr>
        <w:t>Davakis</w:t>
      </w:r>
      <w:proofErr w:type="spellEnd"/>
      <w:r w:rsidRPr="00ED1C10">
        <w:rPr>
          <w:rFonts w:asciiTheme="minorHAnsi" w:hAnsiTheme="minorHAnsi"/>
          <w:color w:val="111111"/>
        </w:rPr>
        <w:t xml:space="preserve"> S, et al. Is idiopathic granulomatous mastitis a surgical disease? The jury is still out. Annals of Translational Medicine. 2017;5(15):309. doi:10.21037/atm.2017.05.24.</w:t>
      </w:r>
    </w:p>
    <w:p w14:paraId="5AB70D70" w14:textId="77777777" w:rsidR="00ED1C10" w:rsidRPr="00ED1C10" w:rsidRDefault="00ED1C10" w:rsidP="00ED1C10">
      <w:pPr>
        <w:pStyle w:val="HTMLPreformatted"/>
        <w:numPr>
          <w:ilvl w:val="0"/>
          <w:numId w:val="1"/>
        </w:numPr>
        <w:pBdr>
          <w:top w:val="single" w:sz="6" w:space="8" w:color="FFFFFF"/>
          <w:left w:val="single" w:sz="6" w:space="8" w:color="FFFFFF"/>
          <w:bottom w:val="single" w:sz="6" w:space="8" w:color="FFFFFF"/>
          <w:right w:val="single" w:sz="6" w:space="8" w:color="FFFFFF"/>
        </w:pBdr>
        <w:textAlignment w:val="baseline"/>
        <w:rPr>
          <w:rFonts w:asciiTheme="minorHAnsi" w:hAnsiTheme="minorHAnsi"/>
          <w:color w:val="111111"/>
        </w:rPr>
      </w:pPr>
      <w:proofErr w:type="spellStart"/>
      <w:r w:rsidRPr="00ED1C10">
        <w:rPr>
          <w:rFonts w:asciiTheme="minorHAnsi" w:hAnsiTheme="minorHAnsi"/>
          <w:color w:val="111111"/>
        </w:rPr>
        <w:lastRenderedPageBreak/>
        <w:t>Çalis</w:t>
      </w:r>
      <w:proofErr w:type="spellEnd"/>
      <w:r w:rsidRPr="00ED1C10">
        <w:rPr>
          <w:rFonts w:asciiTheme="minorHAnsi" w:hAnsiTheme="minorHAnsi"/>
          <w:color w:val="111111"/>
        </w:rPr>
        <w:t xml:space="preserve"> H, </w:t>
      </w:r>
      <w:proofErr w:type="spellStart"/>
      <w:r w:rsidRPr="00ED1C10">
        <w:rPr>
          <w:rFonts w:asciiTheme="minorHAnsi" w:hAnsiTheme="minorHAnsi"/>
          <w:color w:val="111111"/>
        </w:rPr>
        <w:t>Kilitçi</w:t>
      </w:r>
      <w:proofErr w:type="spellEnd"/>
      <w:r w:rsidRPr="00ED1C10">
        <w:rPr>
          <w:rFonts w:asciiTheme="minorHAnsi" w:hAnsiTheme="minorHAnsi"/>
          <w:color w:val="111111"/>
        </w:rPr>
        <w:t xml:space="preserve"> A. Granulomatous Mastitis Concurrence with Breast Cancer. European Journal of Breast Health. 2018;14(1):58-60. doi:10.5152/ejbh.2017.3804.</w:t>
      </w:r>
    </w:p>
    <w:p w14:paraId="3BB39FD9" w14:textId="77777777" w:rsidR="00ED1C10" w:rsidRPr="00ED1C10" w:rsidRDefault="00ED1C10" w:rsidP="00ED1C10">
      <w:pPr>
        <w:pStyle w:val="HTMLPreformatted"/>
        <w:numPr>
          <w:ilvl w:val="0"/>
          <w:numId w:val="1"/>
        </w:numPr>
        <w:pBdr>
          <w:top w:val="single" w:sz="6" w:space="8" w:color="FFFFFF"/>
          <w:left w:val="single" w:sz="6" w:space="8" w:color="FFFFFF"/>
          <w:bottom w:val="single" w:sz="6" w:space="8" w:color="FFFFFF"/>
          <w:right w:val="single" w:sz="6" w:space="8" w:color="FFFFFF"/>
        </w:pBdr>
        <w:textAlignment w:val="baseline"/>
        <w:rPr>
          <w:rFonts w:asciiTheme="minorHAnsi" w:hAnsiTheme="minorHAnsi"/>
          <w:color w:val="111111"/>
        </w:rPr>
      </w:pPr>
      <w:r w:rsidRPr="00ED1C10">
        <w:rPr>
          <w:rFonts w:asciiTheme="minorHAnsi" w:hAnsiTheme="minorHAnsi"/>
          <w:color w:val="111111"/>
        </w:rPr>
        <w:t xml:space="preserve">Lei X, Chen K, Zhu L, Song E, Su F, Li S. Treatments for Idiopathic Granulomatous Mastitis: Systematic Review and Meta-Analysis. Breastfeed Med. 2017 Sep;12(7):415-421. </w:t>
      </w:r>
      <w:proofErr w:type="spellStart"/>
      <w:r w:rsidRPr="00ED1C10">
        <w:rPr>
          <w:rFonts w:asciiTheme="minorHAnsi" w:hAnsiTheme="minorHAnsi"/>
          <w:color w:val="111111"/>
        </w:rPr>
        <w:t>doi</w:t>
      </w:r>
      <w:proofErr w:type="spellEnd"/>
      <w:r w:rsidRPr="00ED1C10">
        <w:rPr>
          <w:rFonts w:asciiTheme="minorHAnsi" w:hAnsiTheme="minorHAnsi"/>
          <w:color w:val="111111"/>
        </w:rPr>
        <w:t xml:space="preserve">: 10.1089/bfm.2017.0030. </w:t>
      </w:r>
      <w:proofErr w:type="spellStart"/>
      <w:r w:rsidRPr="00ED1C10">
        <w:rPr>
          <w:rFonts w:asciiTheme="minorHAnsi" w:hAnsiTheme="minorHAnsi"/>
          <w:color w:val="111111"/>
        </w:rPr>
        <w:t>Epub</w:t>
      </w:r>
      <w:proofErr w:type="spellEnd"/>
      <w:r w:rsidRPr="00ED1C10">
        <w:rPr>
          <w:rFonts w:asciiTheme="minorHAnsi" w:hAnsiTheme="minorHAnsi"/>
          <w:color w:val="111111"/>
        </w:rPr>
        <w:t xml:space="preserve"> 2017 Jul 21.</w:t>
      </w:r>
    </w:p>
    <w:p w14:paraId="525A33CA" w14:textId="7508189A" w:rsidR="00ED1C10" w:rsidRPr="00ED1C10" w:rsidRDefault="00ED1C10" w:rsidP="00ED1C10">
      <w:pPr>
        <w:pStyle w:val="HTMLPreformatted"/>
        <w:numPr>
          <w:ilvl w:val="0"/>
          <w:numId w:val="1"/>
        </w:numPr>
        <w:pBdr>
          <w:top w:val="single" w:sz="6" w:space="8" w:color="FFFFFF"/>
          <w:left w:val="single" w:sz="6" w:space="8" w:color="FFFFFF"/>
          <w:bottom w:val="single" w:sz="6" w:space="8" w:color="FFFFFF"/>
          <w:right w:val="single" w:sz="6" w:space="8" w:color="FFFFFF"/>
        </w:pBdr>
        <w:textAlignment w:val="baseline"/>
        <w:rPr>
          <w:rFonts w:asciiTheme="minorHAnsi" w:hAnsiTheme="minorHAnsi"/>
          <w:color w:val="111111"/>
        </w:rPr>
      </w:pPr>
      <w:r w:rsidRPr="00ED1C10">
        <w:rPr>
          <w:rFonts w:asciiTheme="minorHAnsi" w:hAnsiTheme="minorHAnsi"/>
          <w:color w:val="111111"/>
        </w:rPr>
        <w:t xml:space="preserve">Mohammed S, </w:t>
      </w:r>
      <w:proofErr w:type="spellStart"/>
      <w:r w:rsidRPr="00ED1C10">
        <w:rPr>
          <w:rFonts w:asciiTheme="minorHAnsi" w:hAnsiTheme="minorHAnsi"/>
          <w:color w:val="111111"/>
        </w:rPr>
        <w:t>Statz</w:t>
      </w:r>
      <w:proofErr w:type="spellEnd"/>
      <w:r w:rsidRPr="00ED1C10">
        <w:rPr>
          <w:rFonts w:asciiTheme="minorHAnsi" w:hAnsiTheme="minorHAnsi"/>
          <w:color w:val="111111"/>
        </w:rPr>
        <w:t xml:space="preserve"> A, </w:t>
      </w:r>
      <w:proofErr w:type="spellStart"/>
      <w:r w:rsidRPr="00ED1C10">
        <w:rPr>
          <w:rFonts w:asciiTheme="minorHAnsi" w:hAnsiTheme="minorHAnsi"/>
          <w:color w:val="111111"/>
        </w:rPr>
        <w:t>Lacross</w:t>
      </w:r>
      <w:proofErr w:type="spellEnd"/>
      <w:r w:rsidRPr="00ED1C10">
        <w:rPr>
          <w:rFonts w:asciiTheme="minorHAnsi" w:hAnsiTheme="minorHAnsi"/>
          <w:color w:val="111111"/>
        </w:rPr>
        <w:t xml:space="preserve"> JS, </w:t>
      </w:r>
      <w:proofErr w:type="spellStart"/>
      <w:r w:rsidRPr="00ED1C10">
        <w:rPr>
          <w:rFonts w:asciiTheme="minorHAnsi" w:hAnsiTheme="minorHAnsi"/>
          <w:color w:val="111111"/>
        </w:rPr>
        <w:t>Lassinger</w:t>
      </w:r>
      <w:proofErr w:type="spellEnd"/>
      <w:r w:rsidRPr="00ED1C10">
        <w:rPr>
          <w:rFonts w:asciiTheme="minorHAnsi" w:hAnsiTheme="minorHAnsi"/>
          <w:color w:val="111111"/>
        </w:rPr>
        <w:t xml:space="preserve"> BK, Contreras A, Gutierrez C, </w:t>
      </w:r>
      <w:proofErr w:type="spellStart"/>
      <w:r w:rsidRPr="00ED1C10">
        <w:rPr>
          <w:rFonts w:asciiTheme="minorHAnsi" w:hAnsiTheme="minorHAnsi"/>
          <w:color w:val="111111"/>
        </w:rPr>
        <w:t>Bonefas</w:t>
      </w:r>
      <w:proofErr w:type="spellEnd"/>
      <w:r w:rsidRPr="00ED1C10">
        <w:rPr>
          <w:rFonts w:asciiTheme="minorHAnsi" w:hAnsiTheme="minorHAnsi"/>
          <w:color w:val="111111"/>
        </w:rPr>
        <w:t xml:space="preserve"> E, </w:t>
      </w:r>
      <w:proofErr w:type="spellStart"/>
      <w:r w:rsidRPr="00ED1C10">
        <w:rPr>
          <w:rFonts w:asciiTheme="minorHAnsi" w:hAnsiTheme="minorHAnsi"/>
          <w:color w:val="111111"/>
        </w:rPr>
        <w:t>Liscum</w:t>
      </w:r>
      <w:proofErr w:type="spellEnd"/>
      <w:r w:rsidRPr="00ED1C10">
        <w:rPr>
          <w:rFonts w:asciiTheme="minorHAnsi" w:hAnsiTheme="minorHAnsi"/>
          <w:color w:val="111111"/>
        </w:rPr>
        <w:t xml:space="preserve"> KR, </w:t>
      </w:r>
      <w:proofErr w:type="spellStart"/>
      <w:r w:rsidRPr="00ED1C10">
        <w:rPr>
          <w:rFonts w:asciiTheme="minorHAnsi" w:hAnsiTheme="minorHAnsi"/>
          <w:color w:val="111111"/>
        </w:rPr>
        <w:t>Silberfein</w:t>
      </w:r>
      <w:proofErr w:type="spellEnd"/>
      <w:r w:rsidRPr="00ED1C10">
        <w:rPr>
          <w:rFonts w:asciiTheme="minorHAnsi" w:hAnsiTheme="minorHAnsi"/>
          <w:color w:val="111111"/>
        </w:rPr>
        <w:t xml:space="preserve"> EJ. Granulomatous mastitis: a 10 year experience from a large inner city county hospital. J </w:t>
      </w:r>
      <w:proofErr w:type="spellStart"/>
      <w:r w:rsidRPr="00ED1C10">
        <w:rPr>
          <w:rFonts w:asciiTheme="minorHAnsi" w:hAnsiTheme="minorHAnsi"/>
          <w:color w:val="111111"/>
        </w:rPr>
        <w:t>Surg</w:t>
      </w:r>
      <w:proofErr w:type="spellEnd"/>
      <w:r w:rsidRPr="00ED1C10">
        <w:rPr>
          <w:rFonts w:asciiTheme="minorHAnsi" w:hAnsiTheme="minorHAnsi"/>
          <w:color w:val="111111"/>
        </w:rPr>
        <w:t xml:space="preserve"> Res. 2013 Sep;184(1):299-303.</w:t>
      </w:r>
    </w:p>
    <w:p w14:paraId="318EE1DD" w14:textId="77777777" w:rsidR="00ED1C10" w:rsidRDefault="00ED1C10" w:rsidP="00ED1C10">
      <w:pPr>
        <w:pStyle w:val="HTMLPreformatted"/>
        <w:pBdr>
          <w:top w:val="single" w:sz="6" w:space="8" w:color="FFFFFF"/>
          <w:left w:val="single" w:sz="6" w:space="8" w:color="FFFFFF"/>
          <w:bottom w:val="single" w:sz="6" w:space="8" w:color="FFFFFF"/>
          <w:right w:val="single" w:sz="6" w:space="8" w:color="FFFFFF"/>
        </w:pBdr>
        <w:textAlignment w:val="baseline"/>
        <w:rPr>
          <w:rFonts w:ascii="Tahoma" w:hAnsi="Tahoma"/>
          <w:color w:val="111111"/>
          <w:sz w:val="17"/>
          <w:szCs w:val="17"/>
        </w:rPr>
      </w:pPr>
    </w:p>
    <w:p w14:paraId="5B18DC75" w14:textId="3B593B4C" w:rsidR="00ED1C10" w:rsidRDefault="00ED1C10" w:rsidP="00ED1C10">
      <w:pPr>
        <w:pBdr>
          <w:bottom w:val="single" w:sz="6" w:space="1" w:color="auto"/>
        </w:pBdr>
        <w:rPr>
          <w:lang w:val="en-US"/>
        </w:rPr>
      </w:pPr>
    </w:p>
    <w:p w14:paraId="52A4C4CE" w14:textId="77777777" w:rsidR="00ED1C10" w:rsidRDefault="00ED1C10" w:rsidP="00ED1C10">
      <w:pPr>
        <w:rPr>
          <w:lang w:val="en-US"/>
        </w:rPr>
      </w:pPr>
    </w:p>
    <w:p w14:paraId="69449E5C" w14:textId="5AD3B386" w:rsidR="00ED1C10" w:rsidRPr="00ED1C10" w:rsidRDefault="00ED1C10" w:rsidP="00ED1C10">
      <w:pPr>
        <w:pStyle w:val="Heading2"/>
        <w:rPr>
          <w:b/>
          <w:color w:val="BF8F00" w:themeColor="accent4" w:themeShade="BF"/>
          <w:lang w:val="en-US"/>
        </w:rPr>
      </w:pPr>
      <w:r w:rsidRPr="00ED1C10">
        <w:rPr>
          <w:b/>
          <w:color w:val="BF8F00" w:themeColor="accent4" w:themeShade="BF"/>
          <w:lang w:val="en-US"/>
        </w:rPr>
        <w:t>Biography</w:t>
      </w:r>
    </w:p>
    <w:p w14:paraId="79E051B4" w14:textId="7C9A9EC1" w:rsidR="00ED1C10" w:rsidRDefault="00ED1C10" w:rsidP="00ED1C10">
      <w:pPr>
        <w:rPr>
          <w:lang w:val="en-US"/>
        </w:rPr>
      </w:pPr>
      <w:r>
        <w:rPr>
          <w:noProof/>
          <w:lang w:val="en-US"/>
        </w:rPr>
        <w:drawing>
          <wp:inline distT="0" distB="0" distL="0" distR="0" wp14:anchorId="52C94294" wp14:editId="2EEEC3B3">
            <wp:extent cx="725172" cy="109515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ssport photo.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734203" cy="1108793"/>
                    </a:xfrm>
                    <a:prstGeom prst="rect">
                      <a:avLst/>
                    </a:prstGeom>
                  </pic:spPr>
                </pic:pic>
              </a:graphicData>
            </a:graphic>
          </wp:inline>
        </w:drawing>
      </w:r>
    </w:p>
    <w:p w14:paraId="2DAB676B" w14:textId="77777777" w:rsidR="00ED1C10" w:rsidRDefault="00ED1C10" w:rsidP="00ED1C10">
      <w:pPr>
        <w:rPr>
          <w:lang w:val="en-US"/>
        </w:rPr>
      </w:pPr>
    </w:p>
    <w:p w14:paraId="087C21C4" w14:textId="79021BE8" w:rsidR="00ED1C10" w:rsidRDefault="00ED1C10" w:rsidP="00ED1C10">
      <w:pPr>
        <w:rPr>
          <w:lang w:val="en-US"/>
        </w:rPr>
      </w:pPr>
      <w:r>
        <w:rPr>
          <w:lang w:val="en-US"/>
        </w:rPr>
        <w:t>Serene Tang is a Breast Surgeon with special interest in granulomatous mastitis and advanced breast cancer. She is particularly interested in breast research and surgical education.</w:t>
      </w:r>
    </w:p>
    <w:p w14:paraId="069B0987" w14:textId="04C93E76" w:rsidR="00ED1C10" w:rsidRPr="00ED1C10" w:rsidRDefault="00ED1C10" w:rsidP="00ED1C10">
      <w:pPr>
        <w:jc w:val="center"/>
        <w:rPr>
          <w:lang w:val="en-US"/>
        </w:rPr>
      </w:pPr>
      <w:r w:rsidRPr="00ED1C10">
        <w:rPr>
          <w:lang w:val="en-US"/>
        </w:rPr>
        <w:t>Email</w:t>
      </w:r>
      <w:r>
        <w:rPr>
          <w:lang w:val="en-US"/>
        </w:rPr>
        <w:t>: serene_tang@whc.sg</w:t>
      </w:r>
    </w:p>
    <w:sectPr w:rsidR="00ED1C10" w:rsidRPr="00ED1C10" w:rsidSect="008F63D7">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E03A98"/>
    <w:multiLevelType w:val="hybridMultilevel"/>
    <w:tmpl w:val="151652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B07483E"/>
    <w:multiLevelType w:val="hybridMultilevel"/>
    <w:tmpl w:val="0BC844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4FA009D"/>
    <w:multiLevelType w:val="hybridMultilevel"/>
    <w:tmpl w:val="6DB4F7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C10"/>
    <w:rsid w:val="001D699C"/>
    <w:rsid w:val="007F6F2B"/>
    <w:rsid w:val="008F63D7"/>
    <w:rsid w:val="00BA456F"/>
    <w:rsid w:val="00ED1C10"/>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decimalSymbol w:val="."/>
  <w:listSeparator w:val=","/>
  <w14:docId w14:val="1E766EAA"/>
  <w15:chartTrackingRefBased/>
  <w15:docId w15:val="{8EE99074-3F10-E246-AAEB-140660311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SG"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1C1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D1C1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ED1C10"/>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ED1C10"/>
    <w:pPr>
      <w:widowControl w:val="0"/>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ED1C10"/>
    <w:rPr>
      <w:rFonts w:ascii="Tw Cen MT" w:eastAsia="Tw Cen MT" w:hAnsi="Tw Cen MT" w:cs="Tw Cen MT"/>
      <w:sz w:val="18"/>
      <w:szCs w:val="18"/>
      <w:lang w:val="en-US"/>
    </w:rPr>
  </w:style>
  <w:style w:type="paragraph" w:styleId="HTMLPreformatted">
    <w:name w:val="HTML Preformatted"/>
    <w:basedOn w:val="Normal"/>
    <w:link w:val="HTMLPreformattedChar"/>
    <w:uiPriority w:val="99"/>
    <w:semiHidden/>
    <w:unhideWhenUsed/>
    <w:rsid w:val="00ED1C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ED1C10"/>
    <w:rPr>
      <w:rFonts w:ascii="Courier New" w:eastAsia="Times New Roman" w:hAnsi="Courier New" w:cs="Courier New"/>
      <w:sz w:val="20"/>
      <w:szCs w:val="20"/>
    </w:rPr>
  </w:style>
  <w:style w:type="character" w:customStyle="1" w:styleId="Heading1Char">
    <w:name w:val="Heading 1 Char"/>
    <w:basedOn w:val="DefaultParagraphFont"/>
    <w:link w:val="Heading1"/>
    <w:uiPriority w:val="9"/>
    <w:rsid w:val="00ED1C1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ED1C1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ED1C10"/>
    <w:rPr>
      <w:rFonts w:asciiTheme="majorHAnsi" w:eastAsiaTheme="majorEastAsia" w:hAnsiTheme="majorHAnsi" w:cstheme="majorBidi"/>
      <w:color w:val="1F3763" w:themeColor="accent1" w:themeShade="7F"/>
    </w:rPr>
  </w:style>
  <w:style w:type="character" w:customStyle="1" w:styleId="apple-converted-space">
    <w:name w:val="apple-converted-space"/>
    <w:basedOn w:val="DefaultParagraphFont"/>
    <w:rsid w:val="00ED1C10"/>
  </w:style>
  <w:style w:type="paragraph" w:styleId="ListParagraph">
    <w:name w:val="List Paragraph"/>
    <w:basedOn w:val="Normal"/>
    <w:uiPriority w:val="34"/>
    <w:qFormat/>
    <w:rsid w:val="00ED1C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5386220">
      <w:bodyDiv w:val="1"/>
      <w:marLeft w:val="0"/>
      <w:marRight w:val="0"/>
      <w:marTop w:val="0"/>
      <w:marBottom w:val="0"/>
      <w:divBdr>
        <w:top w:val="none" w:sz="0" w:space="0" w:color="auto"/>
        <w:left w:val="none" w:sz="0" w:space="0" w:color="auto"/>
        <w:bottom w:val="none" w:sz="0" w:space="0" w:color="auto"/>
        <w:right w:val="none" w:sz="0" w:space="0" w:color="auto"/>
      </w:divBdr>
    </w:div>
    <w:div w:id="1736509066">
      <w:bodyDiv w:val="1"/>
      <w:marLeft w:val="0"/>
      <w:marRight w:val="0"/>
      <w:marTop w:val="0"/>
      <w:marBottom w:val="0"/>
      <w:divBdr>
        <w:top w:val="none" w:sz="0" w:space="0" w:color="auto"/>
        <w:left w:val="none" w:sz="0" w:space="0" w:color="auto"/>
        <w:bottom w:val="none" w:sz="0" w:space="0" w:color="auto"/>
        <w:right w:val="none" w:sz="0" w:space="0" w:color="auto"/>
      </w:divBdr>
    </w:div>
    <w:div w:id="1804499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TotalTime>
  <Pages>2</Pages>
  <Words>600</Words>
  <Characters>3352</Characters>
  <Application>Microsoft Office Word</Application>
  <DocSecurity>0</DocSecurity>
  <Lines>60</Lines>
  <Paragraphs>19</Paragraphs>
  <ScaleCrop>false</ScaleCrop>
  <Company/>
  <LinksUpToDate>false</LinksUpToDate>
  <CharactersWithSpaces>3933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Serene Tang</dc:creator>
  <cp:keywords/>
  <dc:description/>
  <cp:lastModifiedBy>Serene Tang</cp:lastModifiedBy>
  <cp:revision>3</cp:revision>
  <dcterms:created xsi:type="dcterms:W3CDTF">2018-10-29T06:41:00Z</dcterms:created>
  <dcterms:modified xsi:type="dcterms:W3CDTF">2018-10-31T15:44:00Z</dcterms:modified>
</cp:coreProperties>
</file>