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662CF" w14:textId="77777777" w:rsidR="00C0552C" w:rsidRDefault="00C0552C" w:rsidP="00C0552C">
      <w:pPr>
        <w:pStyle w:val="Title"/>
      </w:pPr>
      <w:r w:rsidRPr="00AD4C5E">
        <w:t xml:space="preserve">ANTIPROLIFRATIVE ACTIVITY OF </w:t>
      </w:r>
      <w:r w:rsidRPr="00AD4C5E">
        <w:rPr>
          <w:i/>
          <w:iCs/>
        </w:rPr>
        <w:t xml:space="preserve">ANNONA MURICATA </w:t>
      </w:r>
      <w:r w:rsidRPr="0066604C">
        <w:t>EXTRACT</w:t>
      </w:r>
      <w:r w:rsidRPr="00AD4C5E">
        <w:t xml:space="preserve"> ON TRIPLE NEGATIVE BREAST CANCER CELLS</w:t>
      </w:r>
    </w:p>
    <w:p w14:paraId="003ED1CD" w14:textId="274156A5" w:rsidR="00C0552C" w:rsidRPr="00C0552C" w:rsidRDefault="00C0552C" w:rsidP="00C0552C">
      <w:pPr>
        <w:rPr>
          <w:rFonts w:asciiTheme="majorBidi" w:hAnsiTheme="majorBidi" w:cstheme="majorBidi"/>
        </w:rPr>
      </w:pPr>
      <w:proofErr w:type="spellStart"/>
      <w:r w:rsidRPr="00C0552C">
        <w:rPr>
          <w:rFonts w:asciiTheme="majorBidi" w:hAnsiTheme="majorBidi" w:cstheme="majorBidi"/>
        </w:rPr>
        <w:t>Heba</w:t>
      </w:r>
      <w:proofErr w:type="spellEnd"/>
      <w:r w:rsidRPr="00C0552C">
        <w:rPr>
          <w:rFonts w:asciiTheme="majorBidi" w:hAnsiTheme="majorBidi" w:cstheme="majorBidi"/>
        </w:rPr>
        <w:t xml:space="preserve"> K. Alshaeri</w:t>
      </w:r>
      <w:r w:rsidRPr="00C0552C">
        <w:rPr>
          <w:rFonts w:asciiTheme="majorBidi" w:hAnsiTheme="majorBidi" w:cstheme="majorBidi"/>
          <w:vertAlign w:val="superscript"/>
        </w:rPr>
        <w:t>1,2</w:t>
      </w:r>
      <w:r w:rsidRPr="00C0552C">
        <w:rPr>
          <w:rFonts w:asciiTheme="majorBidi" w:hAnsiTheme="majorBidi" w:cstheme="majorBidi"/>
        </w:rPr>
        <w:t xml:space="preserve">, </w:t>
      </w:r>
      <w:proofErr w:type="spellStart"/>
      <w:r w:rsidRPr="00C0552C">
        <w:rPr>
          <w:rFonts w:asciiTheme="majorBidi" w:hAnsiTheme="majorBidi" w:cstheme="majorBidi"/>
        </w:rPr>
        <w:t>Moudi</w:t>
      </w:r>
      <w:proofErr w:type="spellEnd"/>
      <w:r w:rsidRPr="00C0552C">
        <w:rPr>
          <w:rFonts w:asciiTheme="majorBidi" w:hAnsiTheme="majorBidi" w:cstheme="majorBidi"/>
        </w:rPr>
        <w:t xml:space="preserve"> M. Alasmari</w:t>
      </w:r>
      <w:r w:rsidRPr="00C0552C">
        <w:rPr>
          <w:rFonts w:asciiTheme="majorBidi" w:hAnsiTheme="majorBidi" w:cstheme="majorBidi"/>
          <w:vertAlign w:val="superscript"/>
        </w:rPr>
        <w:t>1,4</w:t>
      </w:r>
      <w:r w:rsidRPr="00C0552C">
        <w:rPr>
          <w:rFonts w:asciiTheme="majorBidi" w:hAnsiTheme="majorBidi" w:cstheme="majorBidi"/>
        </w:rPr>
        <w:t xml:space="preserve">, </w:t>
      </w:r>
      <w:proofErr w:type="spellStart"/>
      <w:r w:rsidRPr="00C0552C">
        <w:rPr>
          <w:rFonts w:asciiTheme="majorBidi" w:hAnsiTheme="majorBidi" w:cstheme="majorBidi"/>
        </w:rPr>
        <w:t>Zuhair</w:t>
      </w:r>
      <w:proofErr w:type="spellEnd"/>
      <w:r w:rsidRPr="00C0552C">
        <w:rPr>
          <w:rFonts w:asciiTheme="majorBidi" w:hAnsiTheme="majorBidi" w:cstheme="majorBidi"/>
        </w:rPr>
        <w:t xml:space="preserve"> S. Natto</w:t>
      </w:r>
      <w:r w:rsidRPr="00C0552C">
        <w:rPr>
          <w:rFonts w:asciiTheme="majorBidi" w:hAnsiTheme="majorBidi" w:cstheme="majorBidi"/>
          <w:vertAlign w:val="superscript"/>
        </w:rPr>
        <w:t>3</w:t>
      </w:r>
      <w:r w:rsidRPr="00C0552C">
        <w:rPr>
          <w:rFonts w:asciiTheme="majorBidi" w:hAnsiTheme="majorBidi" w:cstheme="majorBidi"/>
        </w:rPr>
        <w:t xml:space="preserve">, &amp; </w:t>
      </w:r>
      <w:r w:rsidRPr="00C0552C">
        <w:rPr>
          <w:rFonts w:asciiTheme="majorBidi" w:hAnsiTheme="majorBidi" w:cstheme="majorBidi"/>
          <w:color w:val="000000"/>
          <w:shd w:val="clear" w:color="auto" w:fill="FFFFFF"/>
        </w:rPr>
        <w:t>Alejandro Pino-Figueroa</w:t>
      </w:r>
      <w:r w:rsidRPr="00C0552C">
        <w:rPr>
          <w:rFonts w:asciiTheme="majorBidi" w:hAnsiTheme="majorBidi" w:cstheme="majorBidi"/>
          <w:color w:val="000000"/>
          <w:shd w:val="clear" w:color="auto" w:fill="FFFFFF"/>
          <w:vertAlign w:val="superscript"/>
        </w:rPr>
        <w:t>1</w:t>
      </w:r>
    </w:p>
    <w:p w14:paraId="2974B769" w14:textId="77777777" w:rsidR="00C0552C" w:rsidRPr="00C0552C" w:rsidRDefault="00C0552C" w:rsidP="00C0552C">
      <w:pPr>
        <w:rPr>
          <w:rFonts w:asciiTheme="majorBidi" w:hAnsiTheme="majorBidi" w:cstheme="majorBidi"/>
          <w:i/>
          <w:vertAlign w:val="superscript"/>
        </w:rPr>
      </w:pPr>
    </w:p>
    <w:p w14:paraId="7E4FE725" w14:textId="7296EF0B" w:rsidR="00C0552C" w:rsidRPr="00C0552C" w:rsidRDefault="00C0552C" w:rsidP="00C0552C">
      <w:pPr>
        <w:rPr>
          <w:rFonts w:asciiTheme="majorBidi" w:hAnsiTheme="majorBidi" w:cstheme="majorBidi"/>
          <w:i/>
          <w:iCs/>
        </w:rPr>
      </w:pPr>
      <w:r w:rsidRPr="00C0552C">
        <w:rPr>
          <w:rFonts w:asciiTheme="majorBidi" w:hAnsiTheme="majorBidi" w:cstheme="majorBidi"/>
          <w:i/>
          <w:vertAlign w:val="superscript"/>
        </w:rPr>
        <w:t>1</w:t>
      </w:r>
      <w:r w:rsidRPr="00C0552C">
        <w:rPr>
          <w:rFonts w:asciiTheme="majorBidi" w:hAnsiTheme="majorBidi" w:cstheme="majorBidi"/>
          <w:i/>
        </w:rPr>
        <w:t>Department of Pharmaceutical Sciences, MCPHS University, Boston, MA, United States</w:t>
      </w:r>
    </w:p>
    <w:p w14:paraId="5A63833B" w14:textId="7EC45409" w:rsidR="00C0552C" w:rsidRPr="00C0552C" w:rsidRDefault="00C0552C" w:rsidP="00C0552C">
      <w:pPr>
        <w:rPr>
          <w:rFonts w:asciiTheme="majorBidi" w:hAnsiTheme="majorBidi" w:cstheme="majorBidi"/>
          <w:bCs/>
          <w:i/>
        </w:rPr>
      </w:pPr>
      <w:r w:rsidRPr="00C0552C">
        <w:rPr>
          <w:rFonts w:asciiTheme="majorBidi" w:hAnsiTheme="majorBidi" w:cstheme="majorBidi"/>
          <w:i/>
          <w:vertAlign w:val="superscript"/>
        </w:rPr>
        <w:t>2</w:t>
      </w:r>
      <w:r w:rsidRPr="00C0552C">
        <w:rPr>
          <w:rFonts w:asciiTheme="majorBidi" w:hAnsiTheme="majorBidi" w:cstheme="majorBidi"/>
          <w:i/>
        </w:rPr>
        <w:t xml:space="preserve">Department of Pharmaceutical Sciences, Fakeeh College for Medical Sciences, </w:t>
      </w:r>
      <w:r w:rsidRPr="00C0552C">
        <w:rPr>
          <w:rFonts w:asciiTheme="majorBidi" w:hAnsiTheme="majorBidi" w:cstheme="majorBidi"/>
          <w:bCs/>
          <w:i/>
        </w:rPr>
        <w:t>Jeddah, Saudi Arabia.</w:t>
      </w:r>
    </w:p>
    <w:p w14:paraId="36AE53F6" w14:textId="423D308C" w:rsidR="00C0552C" w:rsidRPr="00C0552C" w:rsidRDefault="00C0552C" w:rsidP="00C055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Cs/>
          <w:i/>
        </w:rPr>
      </w:pPr>
      <w:r w:rsidRPr="00C0552C">
        <w:rPr>
          <w:rFonts w:asciiTheme="majorBidi" w:hAnsiTheme="majorBidi" w:cstheme="majorBidi"/>
          <w:bCs/>
          <w:i/>
          <w:vertAlign w:val="superscript"/>
        </w:rPr>
        <w:t>3</w:t>
      </w:r>
      <w:r w:rsidRPr="00C0552C">
        <w:rPr>
          <w:rFonts w:asciiTheme="majorBidi" w:hAnsiTheme="majorBidi" w:cstheme="majorBidi"/>
          <w:bCs/>
          <w:i/>
        </w:rPr>
        <w:t>Department of Dental Public Health, School of Dentis</w:t>
      </w:r>
      <w:r>
        <w:rPr>
          <w:rFonts w:asciiTheme="majorBidi" w:hAnsiTheme="majorBidi" w:cstheme="majorBidi"/>
          <w:bCs/>
          <w:i/>
        </w:rPr>
        <w:t xml:space="preserve">try, King </w:t>
      </w:r>
      <w:proofErr w:type="spellStart"/>
      <w:r>
        <w:rPr>
          <w:rFonts w:asciiTheme="majorBidi" w:hAnsiTheme="majorBidi" w:cstheme="majorBidi"/>
          <w:bCs/>
          <w:i/>
        </w:rPr>
        <w:t>Abdulaziz</w:t>
      </w:r>
      <w:proofErr w:type="spellEnd"/>
      <w:r>
        <w:rPr>
          <w:rFonts w:asciiTheme="majorBidi" w:hAnsiTheme="majorBidi" w:cstheme="majorBidi"/>
          <w:bCs/>
          <w:i/>
        </w:rPr>
        <w:t xml:space="preserve"> University,</w:t>
      </w:r>
      <w:r w:rsidRPr="00C0552C">
        <w:rPr>
          <w:rFonts w:asciiTheme="majorBidi" w:hAnsiTheme="majorBidi" w:cstheme="majorBidi"/>
          <w:bCs/>
          <w:i/>
        </w:rPr>
        <w:t xml:space="preserve"> Jeddah, Saudi Arabia</w:t>
      </w:r>
    </w:p>
    <w:p w14:paraId="58D7E2ED" w14:textId="488A599E" w:rsidR="00C0552C" w:rsidRPr="00C0552C" w:rsidRDefault="00C0552C" w:rsidP="00C055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Cs/>
          <w:i/>
        </w:rPr>
      </w:pPr>
      <w:r w:rsidRPr="00C0552C">
        <w:rPr>
          <w:rFonts w:asciiTheme="majorBidi" w:hAnsiTheme="majorBidi" w:cstheme="majorBidi"/>
          <w:bCs/>
          <w:i/>
          <w:vertAlign w:val="superscript"/>
        </w:rPr>
        <w:t>4</w:t>
      </w:r>
      <w:r w:rsidRPr="00C0552C">
        <w:rPr>
          <w:rFonts w:asciiTheme="majorBidi" w:hAnsiTheme="majorBidi" w:cstheme="majorBidi"/>
          <w:bCs/>
          <w:i/>
        </w:rPr>
        <w:t xml:space="preserve">College of Medicine, King Saud bin </w:t>
      </w:r>
      <w:proofErr w:type="spellStart"/>
      <w:r w:rsidRPr="00C0552C">
        <w:rPr>
          <w:rFonts w:asciiTheme="majorBidi" w:hAnsiTheme="majorBidi" w:cstheme="majorBidi"/>
          <w:bCs/>
          <w:i/>
        </w:rPr>
        <w:t>Abdulaziz</w:t>
      </w:r>
      <w:proofErr w:type="spellEnd"/>
      <w:r w:rsidRPr="00C0552C">
        <w:rPr>
          <w:rFonts w:asciiTheme="majorBidi" w:hAnsiTheme="majorBidi" w:cstheme="majorBidi"/>
          <w:bCs/>
          <w:i/>
        </w:rPr>
        <w:t xml:space="preserve"> University for health Sciences University, Jeddah, Saudi Arabia.</w:t>
      </w:r>
    </w:p>
    <w:p w14:paraId="0BC7B2AC" w14:textId="307BF372" w:rsidR="004B650D" w:rsidRDefault="008A6025" w:rsidP="00B91591">
      <w:pPr>
        <w:jc w:val="both"/>
        <w:outlineLvl w:val="0"/>
        <w:rPr>
          <w:rFonts w:asciiTheme="majorBidi" w:hAnsiTheme="majorBidi" w:cstheme="majorBidi"/>
        </w:rPr>
      </w:pPr>
      <w:r w:rsidRPr="00454BA7">
        <w:rPr>
          <w:rFonts w:asciiTheme="majorBidi" w:hAnsiTheme="majorBidi" w:cstheme="majorBidi"/>
          <w:b/>
          <w:bCs/>
        </w:rPr>
        <w:t>Statement of the Problem:</w:t>
      </w:r>
      <w:r w:rsidR="00C0552C">
        <w:rPr>
          <w:rFonts w:asciiTheme="majorBidi" w:hAnsiTheme="majorBidi" w:cstheme="majorBidi"/>
          <w:b/>
          <w:bCs/>
        </w:rPr>
        <w:t xml:space="preserve"> </w:t>
      </w:r>
      <w:r w:rsidRPr="00454BA7">
        <w:rPr>
          <w:rFonts w:asciiTheme="majorBidi" w:hAnsiTheme="majorBidi" w:cstheme="majorBidi"/>
        </w:rPr>
        <w:t xml:space="preserve">Triple negative breast cancer (TNBC) cells are a subtype of breast cancer that lack of estrogen receptors (ERs), progesterone receptors (PRs) and human epidermal growth factor receptor 2 (HER2). This type of breast cancer has poor prognosis and accounts for 15–20% of newly diagnosed breast cancer (BC) cases. </w:t>
      </w:r>
      <w:r w:rsidRPr="00C0552C">
        <w:rPr>
          <w:rFonts w:asciiTheme="majorBidi" w:hAnsiTheme="majorBidi" w:cstheme="majorBidi"/>
          <w:i/>
          <w:iCs/>
        </w:rPr>
        <w:t xml:space="preserve">Annona </w:t>
      </w:r>
      <w:proofErr w:type="spellStart"/>
      <w:r w:rsidRPr="00C0552C">
        <w:rPr>
          <w:rFonts w:asciiTheme="majorBidi" w:hAnsiTheme="majorBidi" w:cstheme="majorBidi"/>
          <w:i/>
          <w:iCs/>
        </w:rPr>
        <w:t>muricata</w:t>
      </w:r>
      <w:proofErr w:type="spellEnd"/>
      <w:r w:rsidRPr="00454BA7">
        <w:rPr>
          <w:rFonts w:asciiTheme="majorBidi" w:hAnsiTheme="majorBidi" w:cstheme="majorBidi"/>
        </w:rPr>
        <w:t xml:space="preserve"> is a tropical plant and has been used as a folk medicine to treat several diseases such as malaria, inflammation, diabetes and recently it was known to have anticancer activity on various cancer types. However, the underlying molecular mechanisms remain to be explored.</w:t>
      </w:r>
      <w:r w:rsidR="00D622E7">
        <w:rPr>
          <w:rFonts w:asciiTheme="majorBidi" w:hAnsiTheme="majorBidi" w:cstheme="majorBidi"/>
        </w:rPr>
        <w:t xml:space="preserve"> </w:t>
      </w:r>
      <w:r w:rsidRPr="00454BA7">
        <w:rPr>
          <w:rFonts w:asciiTheme="majorBidi" w:hAnsiTheme="majorBidi" w:cstheme="majorBidi"/>
          <w:b/>
          <w:bCs/>
        </w:rPr>
        <w:t>Research Question/Hypothesis:</w:t>
      </w:r>
      <w:r w:rsidR="00C0552C">
        <w:rPr>
          <w:rFonts w:asciiTheme="majorBidi" w:hAnsiTheme="majorBidi" w:cstheme="majorBidi"/>
        </w:rPr>
        <w:t xml:space="preserve"> </w:t>
      </w:r>
      <w:r w:rsidR="008C32F6" w:rsidRPr="00454BA7">
        <w:rPr>
          <w:rFonts w:asciiTheme="majorBidi" w:hAnsiTheme="majorBidi" w:cstheme="majorBidi"/>
        </w:rPr>
        <w:t xml:space="preserve">We hypothesize that </w:t>
      </w:r>
      <w:r w:rsidR="008C32F6" w:rsidRPr="00454BA7">
        <w:rPr>
          <w:rFonts w:asciiTheme="majorBidi" w:hAnsiTheme="majorBidi" w:cstheme="majorBidi"/>
          <w:i/>
        </w:rPr>
        <w:t xml:space="preserve">Annona </w:t>
      </w:r>
      <w:proofErr w:type="spellStart"/>
      <w:r w:rsidR="008C32F6" w:rsidRPr="00454BA7">
        <w:rPr>
          <w:rFonts w:asciiTheme="majorBidi" w:hAnsiTheme="majorBidi" w:cstheme="majorBidi"/>
          <w:i/>
        </w:rPr>
        <w:t>muricata</w:t>
      </w:r>
      <w:proofErr w:type="spellEnd"/>
      <w:r w:rsidR="008C32F6" w:rsidRPr="00454BA7">
        <w:rPr>
          <w:rFonts w:asciiTheme="majorBidi" w:hAnsiTheme="majorBidi" w:cstheme="majorBidi"/>
        </w:rPr>
        <w:t xml:space="preserve"> ethyl acetate (AMEA) extract and the isolated compounds will reduce cell proliferation and produce cell death by the induction of apoptosis. Moreover, AMEA or its active ingredients will interfere with the function of EGFR</w:t>
      </w:r>
      <w:r w:rsidR="00B91591">
        <w:rPr>
          <w:rFonts w:asciiTheme="majorBidi" w:hAnsiTheme="majorBidi" w:cstheme="majorBidi"/>
        </w:rPr>
        <w:t xml:space="preserve"> signaling</w:t>
      </w:r>
      <w:r w:rsidR="008C32F6" w:rsidRPr="00454BA7">
        <w:rPr>
          <w:rFonts w:asciiTheme="majorBidi" w:hAnsiTheme="majorBidi" w:cstheme="majorBidi"/>
        </w:rPr>
        <w:t xml:space="preserve"> </w:t>
      </w:r>
      <w:r w:rsidR="00B91591">
        <w:rPr>
          <w:rFonts w:asciiTheme="majorBidi" w:hAnsiTheme="majorBidi" w:cstheme="majorBidi"/>
        </w:rPr>
        <w:t xml:space="preserve">activity </w:t>
      </w:r>
      <w:r w:rsidR="008C32F6" w:rsidRPr="00454BA7">
        <w:rPr>
          <w:rFonts w:asciiTheme="majorBidi" w:hAnsiTheme="majorBidi" w:cstheme="majorBidi"/>
        </w:rPr>
        <w:t>in the TNBC cell line.</w:t>
      </w:r>
      <w:r w:rsidR="00C0552C">
        <w:rPr>
          <w:rFonts w:asciiTheme="majorBidi" w:hAnsiTheme="majorBidi" w:cstheme="majorBidi"/>
        </w:rPr>
        <w:t xml:space="preserve"> </w:t>
      </w:r>
      <w:r w:rsidR="00C0552C">
        <w:rPr>
          <w:rFonts w:asciiTheme="majorBidi" w:hAnsiTheme="majorBidi" w:cstheme="majorBidi"/>
          <w:b/>
          <w:bCs/>
        </w:rPr>
        <w:t>Research Design/Methodology</w:t>
      </w:r>
      <w:r w:rsidRPr="00454BA7">
        <w:rPr>
          <w:rFonts w:asciiTheme="majorBidi" w:hAnsiTheme="majorBidi" w:cstheme="majorBidi"/>
          <w:b/>
          <w:bCs/>
        </w:rPr>
        <w:t>:</w:t>
      </w:r>
      <w:r w:rsidR="00C0552C">
        <w:rPr>
          <w:rFonts w:asciiTheme="majorBidi" w:hAnsiTheme="majorBidi" w:cstheme="majorBidi"/>
          <w:b/>
          <w:bCs/>
        </w:rPr>
        <w:t xml:space="preserve"> </w:t>
      </w:r>
      <w:r w:rsidR="00B06235" w:rsidRPr="00454BA7">
        <w:rPr>
          <w:rFonts w:asciiTheme="majorBidi" w:hAnsiTheme="majorBidi" w:cstheme="majorBidi"/>
        </w:rPr>
        <w:t>The effect of AMEA and F4 on the cell viability of BT-20</w:t>
      </w:r>
      <w:r w:rsidR="00677C5B" w:rsidRPr="00454BA7">
        <w:rPr>
          <w:rFonts w:asciiTheme="majorBidi" w:hAnsiTheme="majorBidi" w:cstheme="majorBidi"/>
        </w:rPr>
        <w:t xml:space="preserve"> breast cancer cell line</w:t>
      </w:r>
      <w:r w:rsidR="00B06235" w:rsidRPr="00454BA7">
        <w:rPr>
          <w:rFonts w:asciiTheme="majorBidi" w:hAnsiTheme="majorBidi" w:cstheme="majorBidi"/>
        </w:rPr>
        <w:t xml:space="preserve"> </w:t>
      </w:r>
      <w:r w:rsidR="000575B7">
        <w:rPr>
          <w:rFonts w:asciiTheme="majorBidi" w:hAnsiTheme="majorBidi" w:cstheme="majorBidi"/>
        </w:rPr>
        <w:t xml:space="preserve">was analyzed by </w:t>
      </w:r>
      <w:r w:rsidR="00B06235" w:rsidRPr="00454BA7">
        <w:rPr>
          <w:rFonts w:asciiTheme="majorBidi" w:hAnsiTheme="majorBidi" w:cstheme="majorBidi"/>
        </w:rPr>
        <w:t xml:space="preserve">MTS assay. </w:t>
      </w:r>
      <w:r w:rsidR="00454BA7" w:rsidRPr="00454BA7">
        <w:rPr>
          <w:rFonts w:asciiTheme="majorBidi" w:hAnsiTheme="majorBidi" w:cstheme="majorBidi"/>
        </w:rPr>
        <w:t xml:space="preserve">We measured caspase-3/ 7 activity and cytochrome c release as a marker of apoptosis. Also, the protein expression of </w:t>
      </w:r>
      <w:proofErr w:type="spellStart"/>
      <w:r w:rsidR="00454BA7" w:rsidRPr="00454BA7">
        <w:rPr>
          <w:rFonts w:asciiTheme="majorBidi" w:hAnsiTheme="majorBidi" w:cstheme="majorBidi"/>
        </w:rPr>
        <w:t>Bax</w:t>
      </w:r>
      <w:proofErr w:type="spellEnd"/>
      <w:r w:rsidR="00454BA7" w:rsidRPr="00454BA7">
        <w:rPr>
          <w:rFonts w:asciiTheme="majorBidi" w:hAnsiTheme="majorBidi" w:cstheme="majorBidi"/>
        </w:rPr>
        <w:t xml:space="preserve"> and Bcl-2 was determined using western blot. </w:t>
      </w:r>
      <w:r w:rsidR="008C27A8" w:rsidRPr="00454BA7">
        <w:rPr>
          <w:rFonts w:asciiTheme="majorBidi" w:hAnsiTheme="majorBidi" w:cstheme="majorBidi"/>
        </w:rPr>
        <w:t>T</w:t>
      </w:r>
      <w:r w:rsidR="00F53C59" w:rsidRPr="00454BA7">
        <w:rPr>
          <w:rFonts w:asciiTheme="majorBidi" w:hAnsiTheme="majorBidi" w:cstheme="majorBidi"/>
        </w:rPr>
        <w:t xml:space="preserve">o investigate </w:t>
      </w:r>
      <w:r w:rsidR="008C27A8" w:rsidRPr="00454BA7">
        <w:rPr>
          <w:rFonts w:asciiTheme="majorBidi" w:hAnsiTheme="majorBidi" w:cstheme="majorBidi"/>
        </w:rPr>
        <w:t>further of AMEA and F4 anti-</w:t>
      </w:r>
      <w:r w:rsidR="00AA7F8E" w:rsidRPr="00454BA7">
        <w:rPr>
          <w:rFonts w:asciiTheme="majorBidi" w:hAnsiTheme="majorBidi" w:cstheme="majorBidi"/>
        </w:rPr>
        <w:t xml:space="preserve">cancer effect </w:t>
      </w:r>
      <w:r w:rsidR="005C22C6" w:rsidRPr="00454BA7">
        <w:rPr>
          <w:rFonts w:asciiTheme="majorBidi" w:hAnsiTheme="majorBidi" w:cstheme="majorBidi"/>
        </w:rPr>
        <w:t xml:space="preserve">we </w:t>
      </w:r>
      <w:r w:rsidR="00FB0277" w:rsidRPr="00454BA7">
        <w:rPr>
          <w:rFonts w:asciiTheme="majorBidi" w:hAnsiTheme="majorBidi" w:cstheme="majorBidi"/>
        </w:rPr>
        <w:t>measured</w:t>
      </w:r>
      <w:r w:rsidR="00454BA7" w:rsidRPr="00454BA7">
        <w:rPr>
          <w:rFonts w:asciiTheme="majorBidi" w:hAnsiTheme="majorBidi" w:cstheme="majorBidi"/>
        </w:rPr>
        <w:t xml:space="preserve"> cyclin D1 and </w:t>
      </w:r>
      <w:r w:rsidR="0024761D" w:rsidRPr="00454BA7">
        <w:rPr>
          <w:rFonts w:asciiTheme="majorBidi" w:hAnsiTheme="majorBidi" w:cstheme="majorBidi"/>
        </w:rPr>
        <w:t xml:space="preserve">EGFR signaling and its </w:t>
      </w:r>
      <w:r w:rsidR="008C27A8" w:rsidRPr="00454BA7">
        <w:rPr>
          <w:rFonts w:asciiTheme="majorBidi" w:hAnsiTheme="majorBidi" w:cstheme="majorBidi"/>
        </w:rPr>
        <w:t xml:space="preserve">downstream </w:t>
      </w:r>
      <w:r w:rsidR="00454BA7" w:rsidRPr="00454BA7">
        <w:rPr>
          <w:rFonts w:asciiTheme="majorBidi" w:hAnsiTheme="majorBidi" w:cstheme="majorBidi"/>
        </w:rPr>
        <w:t xml:space="preserve">proteins AKT, </w:t>
      </w:r>
      <w:r w:rsidR="00772BDD" w:rsidRPr="00454BA7">
        <w:rPr>
          <w:rFonts w:asciiTheme="majorBidi" w:hAnsiTheme="majorBidi" w:cstheme="majorBidi"/>
        </w:rPr>
        <w:t>MAPK</w:t>
      </w:r>
      <w:r w:rsidR="00454BA7" w:rsidRPr="00454BA7">
        <w:rPr>
          <w:rFonts w:asciiTheme="majorBidi" w:hAnsiTheme="majorBidi" w:cstheme="majorBidi"/>
        </w:rPr>
        <w:t xml:space="preserve"> and NF-</w:t>
      </w:r>
      <w:proofErr w:type="spellStart"/>
      <w:r w:rsidR="00454BA7" w:rsidRPr="00454BA7">
        <w:rPr>
          <w:rFonts w:asciiTheme="majorBidi" w:hAnsiTheme="majorBidi" w:cstheme="majorBidi"/>
        </w:rPr>
        <w:t>κB</w:t>
      </w:r>
      <w:proofErr w:type="spellEnd"/>
      <w:r w:rsidR="00454BA7" w:rsidRPr="00454BA7">
        <w:rPr>
          <w:rFonts w:asciiTheme="majorBidi" w:hAnsiTheme="majorBidi" w:cstheme="majorBidi"/>
        </w:rPr>
        <w:t xml:space="preserve"> p65 protein expression</w:t>
      </w:r>
      <w:r w:rsidR="00772BDD" w:rsidRPr="00454BA7">
        <w:rPr>
          <w:rFonts w:asciiTheme="majorBidi" w:hAnsiTheme="majorBidi" w:cstheme="majorBidi"/>
        </w:rPr>
        <w:t xml:space="preserve"> </w:t>
      </w:r>
      <w:r w:rsidR="00092A75" w:rsidRPr="00454BA7">
        <w:rPr>
          <w:rFonts w:asciiTheme="majorBidi" w:hAnsiTheme="majorBidi" w:cstheme="majorBidi"/>
        </w:rPr>
        <w:t>by</w:t>
      </w:r>
      <w:r w:rsidR="005F2E65" w:rsidRPr="00454BA7">
        <w:rPr>
          <w:rFonts w:asciiTheme="majorBidi" w:hAnsiTheme="majorBidi" w:cstheme="majorBidi"/>
        </w:rPr>
        <w:t xml:space="preserve"> western blot analysis</w:t>
      </w:r>
      <w:r w:rsidR="00C0552C">
        <w:rPr>
          <w:rFonts w:asciiTheme="majorBidi" w:hAnsiTheme="majorBidi" w:cstheme="majorBidi"/>
        </w:rPr>
        <w:t xml:space="preserve">. </w:t>
      </w:r>
      <w:r w:rsidRPr="00454BA7">
        <w:rPr>
          <w:rFonts w:asciiTheme="majorBidi" w:hAnsiTheme="majorBidi" w:cstheme="majorBidi"/>
          <w:b/>
          <w:bCs/>
        </w:rPr>
        <w:t>Results:</w:t>
      </w:r>
      <w:r w:rsidR="00454BA7">
        <w:rPr>
          <w:rFonts w:asciiTheme="majorBidi" w:hAnsiTheme="majorBidi" w:cstheme="majorBidi"/>
          <w:b/>
          <w:bCs/>
        </w:rPr>
        <w:t xml:space="preserve"> </w:t>
      </w:r>
      <w:r w:rsidR="00F20741" w:rsidRPr="00454BA7">
        <w:rPr>
          <w:rFonts w:asciiTheme="majorBidi" w:hAnsiTheme="majorBidi" w:cstheme="majorBidi"/>
        </w:rPr>
        <w:t>The AMEA showed significant d</w:t>
      </w:r>
      <w:r w:rsidR="000A51A1" w:rsidRPr="00454BA7">
        <w:rPr>
          <w:rFonts w:asciiTheme="majorBidi" w:hAnsiTheme="majorBidi" w:cstheme="majorBidi"/>
        </w:rPr>
        <w:t xml:space="preserve">ecrease on BT-20 cell viability. </w:t>
      </w:r>
      <w:r w:rsidR="00F20741" w:rsidRPr="00454BA7">
        <w:rPr>
          <w:rFonts w:asciiTheme="majorBidi" w:hAnsiTheme="majorBidi" w:cstheme="majorBidi"/>
        </w:rPr>
        <w:t xml:space="preserve">Furthermore, AMEA and F4 produced anti-proliferative effect via inhibiting the EGFR phosphorylation and the phosphorylation of its downstream signaling proteins including AKT and MAPK. These effects were accompanied with down-regulation of cyclin D1 production resulting in cell cycle arrest at G1/S phase. </w:t>
      </w:r>
      <w:r w:rsidR="00B22D5C" w:rsidRPr="00454BA7">
        <w:rPr>
          <w:rFonts w:asciiTheme="majorBidi" w:hAnsiTheme="majorBidi" w:cstheme="majorBidi"/>
        </w:rPr>
        <w:t>Moreover</w:t>
      </w:r>
      <w:r w:rsidR="00F20741" w:rsidRPr="00454BA7">
        <w:rPr>
          <w:rFonts w:asciiTheme="majorBidi" w:hAnsiTheme="majorBidi" w:cstheme="majorBidi"/>
        </w:rPr>
        <w:t xml:space="preserve">, </w:t>
      </w:r>
      <w:r w:rsidR="0071782D" w:rsidRPr="00454BA7">
        <w:rPr>
          <w:rFonts w:asciiTheme="majorBidi" w:hAnsiTheme="majorBidi" w:cstheme="majorBidi"/>
        </w:rPr>
        <w:t>this compound</w:t>
      </w:r>
      <w:r w:rsidR="00F20741" w:rsidRPr="00454BA7">
        <w:rPr>
          <w:rFonts w:asciiTheme="majorBidi" w:hAnsiTheme="majorBidi" w:cstheme="majorBidi"/>
        </w:rPr>
        <w:t xml:space="preserve"> decreased significantly NF-</w:t>
      </w:r>
      <w:proofErr w:type="spellStart"/>
      <w:r w:rsidR="00F20741" w:rsidRPr="00454BA7">
        <w:rPr>
          <w:rFonts w:asciiTheme="majorBidi" w:hAnsiTheme="majorBidi" w:cstheme="majorBidi"/>
        </w:rPr>
        <w:t>κB</w:t>
      </w:r>
      <w:proofErr w:type="spellEnd"/>
      <w:r w:rsidR="00F20741" w:rsidRPr="00454BA7">
        <w:rPr>
          <w:rFonts w:asciiTheme="majorBidi" w:hAnsiTheme="majorBidi" w:cstheme="majorBidi"/>
        </w:rPr>
        <w:t xml:space="preserve"> p65 protein expression in the nuclear fraction, therefore, inhibiting its activation and preventing the induction of cell survival. Our data indicated that neither AMEA nor F4 had significant effect on apoptosis biomarkers when tested on Bcl-2, </w:t>
      </w:r>
      <w:proofErr w:type="spellStart"/>
      <w:r w:rsidR="00F20741" w:rsidRPr="00454BA7">
        <w:rPr>
          <w:rFonts w:asciiTheme="majorBidi" w:hAnsiTheme="majorBidi" w:cstheme="majorBidi"/>
        </w:rPr>
        <w:t>Bax</w:t>
      </w:r>
      <w:proofErr w:type="spellEnd"/>
      <w:r w:rsidR="00F20741" w:rsidRPr="00454BA7">
        <w:rPr>
          <w:rFonts w:asciiTheme="majorBidi" w:hAnsiTheme="majorBidi" w:cstheme="majorBidi"/>
        </w:rPr>
        <w:t>, cytochrome c and caspase 3/7 activities.</w:t>
      </w:r>
      <w:r w:rsidR="00C0552C">
        <w:rPr>
          <w:rFonts w:asciiTheme="majorBidi" w:hAnsiTheme="majorBidi" w:cstheme="majorBidi"/>
        </w:rPr>
        <w:t xml:space="preserve"> </w:t>
      </w:r>
      <w:r w:rsidRPr="00454BA7">
        <w:rPr>
          <w:rFonts w:asciiTheme="majorBidi" w:hAnsiTheme="majorBidi" w:cstheme="majorBidi"/>
          <w:b/>
          <w:bCs/>
        </w:rPr>
        <w:t>Conclusion of the Investigation:</w:t>
      </w:r>
      <w:r w:rsidR="00454BA7">
        <w:rPr>
          <w:rFonts w:asciiTheme="majorBidi" w:hAnsiTheme="majorBidi" w:cstheme="majorBidi"/>
        </w:rPr>
        <w:t xml:space="preserve"> </w:t>
      </w:r>
      <w:r w:rsidR="00B91591">
        <w:rPr>
          <w:rFonts w:asciiTheme="majorBidi" w:hAnsiTheme="majorBidi" w:cstheme="majorBidi"/>
        </w:rPr>
        <w:t>T</w:t>
      </w:r>
      <w:r w:rsidR="004B650D" w:rsidRPr="00454BA7">
        <w:rPr>
          <w:rFonts w:asciiTheme="majorBidi" w:hAnsiTheme="majorBidi" w:cstheme="majorBidi"/>
        </w:rPr>
        <w:t xml:space="preserve">hese findings provide a scientific basis for the molecular mechanism of action of </w:t>
      </w:r>
      <w:r w:rsidR="004B650D" w:rsidRPr="00454BA7">
        <w:rPr>
          <w:rFonts w:asciiTheme="majorBidi" w:hAnsiTheme="majorBidi" w:cstheme="majorBidi"/>
          <w:i/>
          <w:iCs/>
        </w:rPr>
        <w:t xml:space="preserve">Annona </w:t>
      </w:r>
      <w:proofErr w:type="spellStart"/>
      <w:r w:rsidR="004B650D" w:rsidRPr="00454BA7">
        <w:rPr>
          <w:rFonts w:asciiTheme="majorBidi" w:hAnsiTheme="majorBidi" w:cstheme="majorBidi"/>
          <w:i/>
          <w:iCs/>
        </w:rPr>
        <w:t>muricata</w:t>
      </w:r>
      <w:proofErr w:type="spellEnd"/>
      <w:r w:rsidR="004B650D" w:rsidRPr="00454BA7">
        <w:rPr>
          <w:rFonts w:asciiTheme="majorBidi" w:hAnsiTheme="majorBidi" w:cstheme="majorBidi"/>
        </w:rPr>
        <w:t xml:space="preserve"> extract and its active fraction F4 in the treatment of TNBC. It has been demonstrated the anti-proliferative effect via EGFR-mediated signaling pathways which includes AKT/MAPK/NF-</w:t>
      </w:r>
      <w:proofErr w:type="spellStart"/>
      <w:r w:rsidR="004B650D" w:rsidRPr="00454BA7">
        <w:rPr>
          <w:rFonts w:asciiTheme="majorBidi" w:hAnsiTheme="majorBidi" w:cstheme="majorBidi"/>
        </w:rPr>
        <w:t>κB</w:t>
      </w:r>
      <w:proofErr w:type="spellEnd"/>
      <w:r w:rsidR="004B650D" w:rsidRPr="00454BA7">
        <w:rPr>
          <w:rFonts w:asciiTheme="majorBidi" w:hAnsiTheme="majorBidi" w:cstheme="majorBidi"/>
        </w:rPr>
        <w:t xml:space="preserve"> pathways and cyclin D1</w:t>
      </w:r>
      <w:r w:rsidR="00C0552C">
        <w:rPr>
          <w:rFonts w:asciiTheme="majorBidi" w:hAnsiTheme="majorBidi" w:cstheme="majorBidi"/>
        </w:rPr>
        <w:t xml:space="preserve"> </w:t>
      </w:r>
      <w:r w:rsidR="004B650D" w:rsidRPr="00454BA7">
        <w:rPr>
          <w:rFonts w:asciiTheme="majorBidi" w:hAnsiTheme="majorBidi" w:cstheme="majorBidi"/>
        </w:rPr>
        <w:t xml:space="preserve">inhibition. </w:t>
      </w:r>
    </w:p>
    <w:p w14:paraId="5C04E872" w14:textId="77777777" w:rsidR="00D6698B" w:rsidRDefault="00D6698B" w:rsidP="00C0552C">
      <w:pPr>
        <w:jc w:val="both"/>
        <w:outlineLvl w:val="0"/>
        <w:rPr>
          <w:rFonts w:asciiTheme="majorBidi" w:hAnsiTheme="majorBidi" w:cstheme="majorBidi"/>
        </w:rPr>
      </w:pPr>
    </w:p>
    <w:p w14:paraId="4A22AE99" w14:textId="6B64C6BA" w:rsidR="0040180D" w:rsidRPr="0040180D" w:rsidRDefault="00D6698B" w:rsidP="0040180D">
      <w:pPr>
        <w:jc w:val="center"/>
        <w:rPr>
          <w:rFonts w:ascii="Times New Roman" w:eastAsia="Calibri" w:hAnsi="Times New Roman" w:cs="Times New Roman"/>
          <w:iCs/>
          <w:color w:val="1B1718"/>
        </w:rPr>
      </w:pPr>
      <w:r w:rsidRPr="00050CFA">
        <w:rPr>
          <w:noProof/>
        </w:rPr>
        <w:lastRenderedPageBreak/>
        <w:drawing>
          <wp:inline distT="0" distB="0" distL="0" distR="0" wp14:anchorId="7D431820" wp14:editId="334B9111">
            <wp:extent cx="5943600" cy="5294630"/>
            <wp:effectExtent l="0" t="0" r="0" b="0"/>
            <wp:docPr id="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5294630"/>
                    </a:xfrm>
                    <a:prstGeom prst="rect">
                      <a:avLst/>
                    </a:prstGeom>
                    <a:noFill/>
                    <a:ln>
                      <a:noFill/>
                    </a:ln>
                    <a:extLst/>
                  </pic:spPr>
                </pic:pic>
              </a:graphicData>
            </a:graphic>
          </wp:inline>
        </w:drawing>
      </w:r>
      <w:r w:rsidR="0040180D" w:rsidRPr="0040180D">
        <w:rPr>
          <w:rFonts w:ascii="Times New Roman" w:eastAsia="Calibri" w:hAnsi="Times New Roman" w:cs="Times New Roman"/>
          <w:b/>
          <w:bCs/>
          <w:iCs/>
          <w:color w:val="1B1718"/>
        </w:rPr>
        <w:t xml:space="preserve">A diagram shows the anti- proliferative mechanism of action of </w:t>
      </w:r>
      <w:proofErr w:type="spellStart"/>
      <w:proofErr w:type="gramStart"/>
      <w:r w:rsidR="0040180D" w:rsidRPr="0040180D">
        <w:rPr>
          <w:rFonts w:ascii="Times New Roman" w:eastAsia="Calibri" w:hAnsi="Times New Roman" w:cs="Times New Roman"/>
          <w:b/>
          <w:bCs/>
          <w:i/>
          <w:iCs/>
          <w:color w:val="1B1718"/>
        </w:rPr>
        <w:t>A.muricata</w:t>
      </w:r>
      <w:proofErr w:type="spellEnd"/>
      <w:proofErr w:type="gramEnd"/>
      <w:r w:rsidR="0040180D" w:rsidRPr="0040180D">
        <w:rPr>
          <w:rFonts w:ascii="Times New Roman" w:eastAsia="Calibri" w:hAnsi="Times New Roman" w:cs="Times New Roman"/>
          <w:b/>
          <w:bCs/>
          <w:i/>
          <w:iCs/>
          <w:color w:val="1B1718"/>
        </w:rPr>
        <w:t xml:space="preserve"> </w:t>
      </w:r>
      <w:r w:rsidR="0040180D" w:rsidRPr="0040180D">
        <w:rPr>
          <w:rFonts w:ascii="Times New Roman" w:eastAsia="Calibri" w:hAnsi="Times New Roman" w:cs="Times New Roman"/>
          <w:b/>
          <w:bCs/>
          <w:iCs/>
          <w:color w:val="1B1718"/>
        </w:rPr>
        <w:t>extract on TNBC.</w:t>
      </w:r>
    </w:p>
    <w:p w14:paraId="4356371A" w14:textId="5A115C1B" w:rsidR="00D6698B" w:rsidRDefault="0040180D" w:rsidP="00C0552C">
      <w:pPr>
        <w:jc w:val="both"/>
        <w:outlineLvl w:val="0"/>
        <w:rPr>
          <w:rFonts w:asciiTheme="majorBidi" w:hAnsiTheme="majorBidi" w:cstheme="majorBidi"/>
          <w:b/>
          <w:bCs/>
        </w:rPr>
      </w:pPr>
      <w:r>
        <w:rPr>
          <w:rFonts w:asciiTheme="majorBidi" w:hAnsiTheme="majorBidi" w:cstheme="majorBidi"/>
          <w:b/>
          <w:bCs/>
        </w:rPr>
        <w:t>Recent Publications:</w:t>
      </w:r>
    </w:p>
    <w:p w14:paraId="3A0CB303" w14:textId="338493DC" w:rsidR="0040180D" w:rsidRDefault="0040180D" w:rsidP="0040180D">
      <w:pPr>
        <w:jc w:val="both"/>
        <w:outlineLvl w:val="0"/>
        <w:rPr>
          <w:rFonts w:asciiTheme="majorBidi" w:hAnsiTheme="majorBidi" w:cstheme="majorBidi"/>
        </w:rPr>
      </w:pPr>
      <w:r w:rsidRPr="0040180D">
        <w:rPr>
          <w:rFonts w:asciiTheme="majorBidi" w:hAnsiTheme="majorBidi" w:cstheme="majorBidi"/>
        </w:rPr>
        <w:t xml:space="preserve">1- </w:t>
      </w:r>
      <w:proofErr w:type="spellStart"/>
      <w:r w:rsidRPr="0040180D">
        <w:rPr>
          <w:rFonts w:asciiTheme="majorBidi" w:hAnsiTheme="majorBidi" w:cstheme="majorBidi"/>
        </w:rPr>
        <w:t>Zorofchian</w:t>
      </w:r>
      <w:proofErr w:type="spellEnd"/>
      <w:r w:rsidRPr="0040180D">
        <w:rPr>
          <w:rFonts w:asciiTheme="majorBidi" w:hAnsiTheme="majorBidi" w:cstheme="majorBidi"/>
        </w:rPr>
        <w:t xml:space="preserve"> </w:t>
      </w:r>
      <w:proofErr w:type="spellStart"/>
      <w:r w:rsidRPr="0040180D">
        <w:rPr>
          <w:rFonts w:asciiTheme="majorBidi" w:hAnsiTheme="majorBidi" w:cstheme="majorBidi"/>
        </w:rPr>
        <w:t>Moghadamtousi</w:t>
      </w:r>
      <w:proofErr w:type="spellEnd"/>
      <w:r w:rsidRPr="0040180D">
        <w:rPr>
          <w:rFonts w:asciiTheme="majorBidi" w:hAnsiTheme="majorBidi" w:cstheme="majorBidi"/>
        </w:rPr>
        <w:t xml:space="preserve"> S, </w:t>
      </w:r>
      <w:proofErr w:type="spellStart"/>
      <w:r w:rsidRPr="0040180D">
        <w:rPr>
          <w:rFonts w:asciiTheme="majorBidi" w:hAnsiTheme="majorBidi" w:cstheme="majorBidi"/>
        </w:rPr>
        <w:t>Karimian</w:t>
      </w:r>
      <w:proofErr w:type="spellEnd"/>
      <w:r w:rsidRPr="0040180D">
        <w:rPr>
          <w:rFonts w:asciiTheme="majorBidi" w:hAnsiTheme="majorBidi" w:cstheme="majorBidi"/>
        </w:rPr>
        <w:t xml:space="preserve"> H, </w:t>
      </w:r>
      <w:proofErr w:type="spellStart"/>
      <w:r w:rsidRPr="0040180D">
        <w:rPr>
          <w:rFonts w:asciiTheme="majorBidi" w:hAnsiTheme="majorBidi" w:cstheme="majorBidi"/>
        </w:rPr>
        <w:t>Rouhollahi</w:t>
      </w:r>
      <w:proofErr w:type="spellEnd"/>
      <w:r w:rsidRPr="0040180D">
        <w:rPr>
          <w:rFonts w:asciiTheme="majorBidi" w:hAnsiTheme="majorBidi" w:cstheme="majorBidi"/>
        </w:rPr>
        <w:t xml:space="preserve"> E, et al. Annona </w:t>
      </w:r>
      <w:proofErr w:type="spellStart"/>
      <w:r w:rsidRPr="0040180D">
        <w:rPr>
          <w:rFonts w:asciiTheme="majorBidi" w:hAnsiTheme="majorBidi" w:cstheme="majorBidi"/>
        </w:rPr>
        <w:t>muricata</w:t>
      </w:r>
      <w:proofErr w:type="spellEnd"/>
      <w:r w:rsidRPr="0040180D">
        <w:rPr>
          <w:rFonts w:asciiTheme="majorBidi" w:hAnsiTheme="majorBidi" w:cstheme="majorBidi"/>
        </w:rPr>
        <w:t xml:space="preserve"> leaves induce G1 cell cycle arrest and apoptosis through mitochondria-mediated pathway in human HCT-116 and HT-29 colon cancer cells. </w:t>
      </w:r>
      <w:r w:rsidRPr="0040180D">
        <w:rPr>
          <w:rFonts w:asciiTheme="majorBidi" w:hAnsiTheme="majorBidi" w:cstheme="majorBidi"/>
          <w:i/>
          <w:iCs/>
        </w:rPr>
        <w:t xml:space="preserve">J </w:t>
      </w:r>
      <w:proofErr w:type="spellStart"/>
      <w:r w:rsidRPr="0040180D">
        <w:rPr>
          <w:rFonts w:asciiTheme="majorBidi" w:hAnsiTheme="majorBidi" w:cstheme="majorBidi"/>
          <w:i/>
          <w:iCs/>
        </w:rPr>
        <w:t>Ethnopharmacol</w:t>
      </w:r>
      <w:proofErr w:type="spellEnd"/>
      <w:r w:rsidRPr="0040180D">
        <w:rPr>
          <w:rFonts w:asciiTheme="majorBidi" w:hAnsiTheme="majorBidi" w:cstheme="majorBidi"/>
        </w:rPr>
        <w:t xml:space="preserve">. </w:t>
      </w:r>
      <w:proofErr w:type="gramStart"/>
      <w:r w:rsidRPr="0040180D">
        <w:rPr>
          <w:rFonts w:asciiTheme="majorBidi" w:hAnsiTheme="majorBidi" w:cstheme="majorBidi"/>
        </w:rPr>
        <w:t>2014;156:277</w:t>
      </w:r>
      <w:proofErr w:type="gramEnd"/>
      <w:r w:rsidRPr="0040180D">
        <w:rPr>
          <w:rFonts w:asciiTheme="majorBidi" w:hAnsiTheme="majorBidi" w:cstheme="majorBidi"/>
        </w:rPr>
        <w:t>-289.</w:t>
      </w:r>
    </w:p>
    <w:p w14:paraId="44FBAF02" w14:textId="77777777" w:rsidR="0040180D" w:rsidRPr="0040180D" w:rsidRDefault="0040180D" w:rsidP="0040180D">
      <w:pPr>
        <w:jc w:val="both"/>
        <w:outlineLvl w:val="0"/>
        <w:rPr>
          <w:rFonts w:asciiTheme="majorBidi" w:hAnsiTheme="majorBidi" w:cstheme="majorBidi"/>
        </w:rPr>
      </w:pPr>
      <w:r>
        <w:rPr>
          <w:rFonts w:asciiTheme="majorBidi" w:hAnsiTheme="majorBidi" w:cstheme="majorBidi"/>
        </w:rPr>
        <w:t xml:space="preserve">2- </w:t>
      </w:r>
      <w:r w:rsidRPr="0040180D">
        <w:rPr>
          <w:rFonts w:asciiTheme="majorBidi" w:hAnsiTheme="majorBidi" w:cstheme="majorBidi"/>
        </w:rPr>
        <w:t xml:space="preserve">Torres M, </w:t>
      </w:r>
      <w:proofErr w:type="spellStart"/>
      <w:r w:rsidRPr="0040180D">
        <w:rPr>
          <w:rFonts w:asciiTheme="majorBidi" w:hAnsiTheme="majorBidi" w:cstheme="majorBidi"/>
        </w:rPr>
        <w:t>Rachagani</w:t>
      </w:r>
      <w:proofErr w:type="spellEnd"/>
      <w:r w:rsidRPr="0040180D">
        <w:rPr>
          <w:rFonts w:asciiTheme="majorBidi" w:hAnsiTheme="majorBidi" w:cstheme="majorBidi"/>
        </w:rPr>
        <w:t xml:space="preserve"> S, </w:t>
      </w:r>
      <w:proofErr w:type="spellStart"/>
      <w:r w:rsidRPr="0040180D">
        <w:rPr>
          <w:rFonts w:asciiTheme="majorBidi" w:hAnsiTheme="majorBidi" w:cstheme="majorBidi"/>
        </w:rPr>
        <w:t>Purohit</w:t>
      </w:r>
      <w:proofErr w:type="spellEnd"/>
      <w:r w:rsidRPr="0040180D">
        <w:rPr>
          <w:rFonts w:asciiTheme="majorBidi" w:hAnsiTheme="majorBidi" w:cstheme="majorBidi"/>
        </w:rPr>
        <w:t xml:space="preserve"> V, et al. </w:t>
      </w:r>
      <w:proofErr w:type="spellStart"/>
      <w:r w:rsidRPr="0040180D">
        <w:rPr>
          <w:rFonts w:asciiTheme="majorBidi" w:hAnsiTheme="majorBidi" w:cstheme="majorBidi"/>
        </w:rPr>
        <w:t>Graviola</w:t>
      </w:r>
      <w:proofErr w:type="spellEnd"/>
      <w:r w:rsidRPr="0040180D">
        <w:rPr>
          <w:rFonts w:asciiTheme="majorBidi" w:hAnsiTheme="majorBidi" w:cstheme="majorBidi"/>
        </w:rPr>
        <w:t xml:space="preserve">: a novel promising natural-derived drug that inhibits </w:t>
      </w:r>
      <w:proofErr w:type="spellStart"/>
      <w:r w:rsidRPr="0040180D">
        <w:rPr>
          <w:rFonts w:asciiTheme="majorBidi" w:hAnsiTheme="majorBidi" w:cstheme="majorBidi"/>
        </w:rPr>
        <w:t>tumorigenicity</w:t>
      </w:r>
      <w:proofErr w:type="spellEnd"/>
      <w:r w:rsidRPr="0040180D">
        <w:rPr>
          <w:rFonts w:asciiTheme="majorBidi" w:hAnsiTheme="majorBidi" w:cstheme="majorBidi"/>
        </w:rPr>
        <w:t xml:space="preserve"> and metastasis of pancreatic cancer cells in vitro and in vivo through altering cell metabolism. </w:t>
      </w:r>
      <w:r w:rsidRPr="0040180D">
        <w:rPr>
          <w:rFonts w:asciiTheme="majorBidi" w:hAnsiTheme="majorBidi" w:cstheme="majorBidi"/>
          <w:i/>
          <w:iCs/>
        </w:rPr>
        <w:t>Cancer Lett</w:t>
      </w:r>
      <w:r w:rsidRPr="0040180D">
        <w:rPr>
          <w:rFonts w:asciiTheme="majorBidi" w:hAnsiTheme="majorBidi" w:cstheme="majorBidi"/>
        </w:rPr>
        <w:t>. 2012;323(1):29-40.</w:t>
      </w:r>
    </w:p>
    <w:p w14:paraId="00291CF7" w14:textId="7630654F" w:rsidR="0040180D" w:rsidRPr="0040180D" w:rsidRDefault="0040180D" w:rsidP="0040180D">
      <w:pPr>
        <w:jc w:val="both"/>
        <w:outlineLvl w:val="0"/>
        <w:rPr>
          <w:rFonts w:asciiTheme="majorBidi" w:hAnsiTheme="majorBidi" w:cstheme="majorBidi"/>
        </w:rPr>
      </w:pPr>
      <w:r>
        <w:rPr>
          <w:rFonts w:asciiTheme="majorBidi" w:hAnsiTheme="majorBidi" w:cstheme="majorBidi"/>
        </w:rPr>
        <w:t xml:space="preserve">3- </w:t>
      </w:r>
      <w:r w:rsidRPr="0040180D">
        <w:rPr>
          <w:rFonts w:asciiTheme="majorBidi" w:hAnsiTheme="majorBidi" w:cstheme="majorBidi"/>
        </w:rPr>
        <w:t xml:space="preserve">Dai Y, Hogan S, </w:t>
      </w:r>
      <w:proofErr w:type="spellStart"/>
      <w:r w:rsidRPr="0040180D">
        <w:rPr>
          <w:rFonts w:asciiTheme="majorBidi" w:hAnsiTheme="majorBidi" w:cstheme="majorBidi"/>
        </w:rPr>
        <w:t>Schmelz</w:t>
      </w:r>
      <w:proofErr w:type="spellEnd"/>
      <w:r w:rsidRPr="0040180D">
        <w:rPr>
          <w:rFonts w:asciiTheme="majorBidi" w:hAnsiTheme="majorBidi" w:cstheme="majorBidi"/>
        </w:rPr>
        <w:t xml:space="preserve"> E, et al. Selective growth inhibition of human breast cancer cells by </w:t>
      </w:r>
      <w:proofErr w:type="spellStart"/>
      <w:r w:rsidRPr="0040180D">
        <w:rPr>
          <w:rFonts w:asciiTheme="majorBidi" w:hAnsiTheme="majorBidi" w:cstheme="majorBidi"/>
        </w:rPr>
        <w:t>graviola</w:t>
      </w:r>
      <w:proofErr w:type="spellEnd"/>
      <w:r w:rsidRPr="0040180D">
        <w:rPr>
          <w:rFonts w:asciiTheme="majorBidi" w:hAnsiTheme="majorBidi" w:cstheme="majorBidi"/>
        </w:rPr>
        <w:t xml:space="preserve"> fruit extract in vitro and in vivo involving downregulation of EGFR expression. </w:t>
      </w:r>
      <w:proofErr w:type="spellStart"/>
      <w:r w:rsidRPr="0040180D">
        <w:rPr>
          <w:rFonts w:asciiTheme="majorBidi" w:hAnsiTheme="majorBidi" w:cstheme="majorBidi"/>
        </w:rPr>
        <w:t>Nutr</w:t>
      </w:r>
      <w:proofErr w:type="spellEnd"/>
      <w:r w:rsidRPr="0040180D">
        <w:rPr>
          <w:rFonts w:asciiTheme="majorBidi" w:hAnsiTheme="majorBidi" w:cstheme="majorBidi"/>
        </w:rPr>
        <w:t xml:space="preserve"> Cancer. 2011;63(5):795-801.</w:t>
      </w:r>
    </w:p>
    <w:p w14:paraId="7B17C5EF" w14:textId="5FA24F6D" w:rsidR="0040180D" w:rsidRDefault="00B91591" w:rsidP="00B91591">
      <w:pPr>
        <w:jc w:val="both"/>
        <w:outlineLvl w:val="0"/>
        <w:rPr>
          <w:rFonts w:asciiTheme="majorBidi" w:hAnsiTheme="majorBidi" w:cstheme="majorBidi"/>
        </w:rPr>
      </w:pPr>
      <w:r>
        <w:rPr>
          <w:rFonts w:asciiTheme="majorBidi" w:hAnsiTheme="majorBidi" w:cstheme="majorBidi"/>
          <w:color w:val="000000" w:themeColor="text1"/>
        </w:rPr>
        <w:t xml:space="preserve">4- </w:t>
      </w:r>
      <w:r w:rsidRPr="00B91591">
        <w:rPr>
          <w:rFonts w:asciiTheme="majorBidi" w:hAnsiTheme="majorBidi" w:cstheme="majorBidi"/>
        </w:rPr>
        <w:t xml:space="preserve">Kim JY, Dao TTP, Song K, et al. Annona </w:t>
      </w:r>
      <w:proofErr w:type="spellStart"/>
      <w:r w:rsidRPr="00B91591">
        <w:rPr>
          <w:rFonts w:asciiTheme="majorBidi" w:hAnsiTheme="majorBidi" w:cstheme="majorBidi"/>
        </w:rPr>
        <w:t>muricata</w:t>
      </w:r>
      <w:proofErr w:type="spellEnd"/>
      <w:r w:rsidRPr="00B91591">
        <w:rPr>
          <w:rFonts w:asciiTheme="majorBidi" w:hAnsiTheme="majorBidi" w:cstheme="majorBidi"/>
        </w:rPr>
        <w:t xml:space="preserve"> Leaf Extract Triggered Intrinsic Apoptotic Pathway to Attenuate Cancerous Features of Triple Negative Breast Cancer MDA-MB-231 Cells. </w:t>
      </w:r>
      <w:proofErr w:type="spellStart"/>
      <w:r w:rsidRPr="00B91591">
        <w:rPr>
          <w:rFonts w:asciiTheme="majorBidi" w:hAnsiTheme="majorBidi" w:cstheme="majorBidi"/>
        </w:rPr>
        <w:t>Evid</w:t>
      </w:r>
      <w:proofErr w:type="spellEnd"/>
      <w:r w:rsidRPr="00B91591">
        <w:rPr>
          <w:rFonts w:asciiTheme="majorBidi" w:hAnsiTheme="majorBidi" w:cstheme="majorBidi"/>
        </w:rPr>
        <w:t xml:space="preserve"> Based Co</w:t>
      </w:r>
      <w:r>
        <w:rPr>
          <w:rFonts w:asciiTheme="majorBidi" w:hAnsiTheme="majorBidi" w:cstheme="majorBidi"/>
        </w:rPr>
        <w:t xml:space="preserve">mplement </w:t>
      </w:r>
      <w:proofErr w:type="spellStart"/>
      <w:r>
        <w:rPr>
          <w:rFonts w:asciiTheme="majorBidi" w:hAnsiTheme="majorBidi" w:cstheme="majorBidi"/>
        </w:rPr>
        <w:t>Alternat</w:t>
      </w:r>
      <w:proofErr w:type="spellEnd"/>
      <w:r>
        <w:rPr>
          <w:rFonts w:asciiTheme="majorBidi" w:hAnsiTheme="majorBidi" w:cstheme="majorBidi"/>
        </w:rPr>
        <w:t xml:space="preserve"> Med. 2018;</w:t>
      </w:r>
      <w:r w:rsidRPr="00B91591">
        <w:rPr>
          <w:rFonts w:asciiTheme="majorBidi" w:hAnsiTheme="majorBidi" w:cstheme="majorBidi"/>
        </w:rPr>
        <w:t xml:space="preserve">7972916. Published 2018 Jul 17. </w:t>
      </w:r>
    </w:p>
    <w:p w14:paraId="70CDFC5C" w14:textId="74ECCD4C" w:rsidR="00B91591" w:rsidRDefault="00B91591" w:rsidP="00B91591">
      <w:pPr>
        <w:jc w:val="both"/>
        <w:outlineLvl w:val="0"/>
        <w:rPr>
          <w:rFonts w:asciiTheme="majorBidi" w:hAnsiTheme="majorBidi" w:cstheme="majorBidi"/>
        </w:rPr>
      </w:pPr>
      <w:r>
        <w:rPr>
          <w:rFonts w:asciiTheme="majorBidi" w:hAnsiTheme="majorBidi" w:cstheme="majorBidi"/>
        </w:rPr>
        <w:t xml:space="preserve">5- </w:t>
      </w:r>
      <w:r w:rsidRPr="00B91591">
        <w:rPr>
          <w:rFonts w:asciiTheme="majorBidi" w:hAnsiTheme="majorBidi" w:cstheme="majorBidi"/>
        </w:rPr>
        <w:t xml:space="preserve">Abdul </w:t>
      </w:r>
      <w:proofErr w:type="spellStart"/>
      <w:r w:rsidRPr="00B91591">
        <w:rPr>
          <w:rFonts w:asciiTheme="majorBidi" w:hAnsiTheme="majorBidi" w:cstheme="majorBidi"/>
        </w:rPr>
        <w:t>Wahab</w:t>
      </w:r>
      <w:proofErr w:type="spellEnd"/>
      <w:r w:rsidRPr="00B91591">
        <w:rPr>
          <w:rFonts w:asciiTheme="majorBidi" w:hAnsiTheme="majorBidi" w:cstheme="majorBidi"/>
        </w:rPr>
        <w:t xml:space="preserve"> SM, </w:t>
      </w:r>
      <w:proofErr w:type="spellStart"/>
      <w:r w:rsidRPr="00B91591">
        <w:rPr>
          <w:rFonts w:asciiTheme="majorBidi" w:hAnsiTheme="majorBidi" w:cstheme="majorBidi"/>
        </w:rPr>
        <w:t>Jantan</w:t>
      </w:r>
      <w:proofErr w:type="spellEnd"/>
      <w:r w:rsidRPr="00B91591">
        <w:rPr>
          <w:rFonts w:asciiTheme="majorBidi" w:hAnsiTheme="majorBidi" w:cstheme="majorBidi"/>
        </w:rPr>
        <w:t xml:space="preserve"> I, </w:t>
      </w:r>
      <w:proofErr w:type="spellStart"/>
      <w:r w:rsidRPr="00B91591">
        <w:rPr>
          <w:rFonts w:asciiTheme="majorBidi" w:hAnsiTheme="majorBidi" w:cstheme="majorBidi"/>
        </w:rPr>
        <w:t>Haque</w:t>
      </w:r>
      <w:proofErr w:type="spellEnd"/>
      <w:r w:rsidRPr="00B91591">
        <w:rPr>
          <w:rFonts w:asciiTheme="majorBidi" w:hAnsiTheme="majorBidi" w:cstheme="majorBidi"/>
        </w:rPr>
        <w:t xml:space="preserve"> MA, Arshad L. Exploring the Leaves of Annona </w:t>
      </w:r>
      <w:proofErr w:type="spellStart"/>
      <w:r w:rsidRPr="00B91591">
        <w:rPr>
          <w:rFonts w:asciiTheme="majorBidi" w:hAnsiTheme="majorBidi" w:cstheme="majorBidi"/>
        </w:rPr>
        <w:t>muricata</w:t>
      </w:r>
      <w:proofErr w:type="spellEnd"/>
      <w:r w:rsidRPr="00B91591">
        <w:rPr>
          <w:rFonts w:asciiTheme="majorBidi" w:hAnsiTheme="majorBidi" w:cstheme="majorBidi"/>
        </w:rPr>
        <w:t xml:space="preserve"> L. as a Source of Potential Anti-inflammatory and Anticancer Agents. Front </w:t>
      </w:r>
      <w:proofErr w:type="spellStart"/>
      <w:r w:rsidRPr="00B91591">
        <w:rPr>
          <w:rFonts w:asciiTheme="majorBidi" w:hAnsiTheme="majorBidi" w:cstheme="majorBidi"/>
        </w:rPr>
        <w:t>Pharmacol</w:t>
      </w:r>
      <w:proofErr w:type="spellEnd"/>
      <w:r w:rsidRPr="00B91591">
        <w:rPr>
          <w:rFonts w:asciiTheme="majorBidi" w:hAnsiTheme="majorBidi" w:cstheme="majorBidi"/>
        </w:rPr>
        <w:t xml:space="preserve">. </w:t>
      </w:r>
      <w:proofErr w:type="gramStart"/>
      <w:r w:rsidRPr="00B91591">
        <w:rPr>
          <w:rFonts w:asciiTheme="majorBidi" w:hAnsiTheme="majorBidi" w:cstheme="majorBidi"/>
        </w:rPr>
        <w:t>2018;9:661</w:t>
      </w:r>
      <w:proofErr w:type="gramEnd"/>
      <w:r w:rsidRPr="00B91591">
        <w:rPr>
          <w:rFonts w:asciiTheme="majorBidi" w:hAnsiTheme="majorBidi" w:cstheme="majorBidi"/>
        </w:rPr>
        <w:t xml:space="preserve">. Published 2018 Jun </w:t>
      </w:r>
      <w:r>
        <w:rPr>
          <w:rFonts w:asciiTheme="majorBidi" w:hAnsiTheme="majorBidi" w:cstheme="majorBidi"/>
        </w:rPr>
        <w:t>20.</w:t>
      </w:r>
    </w:p>
    <w:p w14:paraId="3B8CE5F4" w14:textId="77777777" w:rsidR="00B91591" w:rsidRDefault="00B91591" w:rsidP="00B91591">
      <w:pPr>
        <w:jc w:val="both"/>
        <w:outlineLvl w:val="0"/>
        <w:rPr>
          <w:rFonts w:asciiTheme="majorBidi" w:hAnsiTheme="majorBidi" w:cstheme="majorBidi"/>
        </w:rPr>
      </w:pPr>
    </w:p>
    <w:p w14:paraId="275E9989" w14:textId="457440F1" w:rsidR="00B91591" w:rsidRPr="00B91591" w:rsidRDefault="00B91591" w:rsidP="00B91591">
      <w:pPr>
        <w:jc w:val="both"/>
        <w:outlineLvl w:val="0"/>
        <w:rPr>
          <w:rFonts w:asciiTheme="majorBidi" w:hAnsiTheme="majorBidi" w:cstheme="majorBidi"/>
          <w:b/>
          <w:bCs/>
        </w:rPr>
      </w:pPr>
      <w:r w:rsidRPr="00B91591">
        <w:rPr>
          <w:rFonts w:asciiTheme="majorBidi" w:hAnsiTheme="majorBidi" w:cstheme="majorBidi"/>
          <w:b/>
          <w:bCs/>
        </w:rPr>
        <w:t>Biography:</w:t>
      </w:r>
    </w:p>
    <w:p w14:paraId="22DAC846" w14:textId="0CC7DA61" w:rsidR="00E37EBB" w:rsidRPr="00E37EBB" w:rsidRDefault="00B91591" w:rsidP="0000356D">
      <w:pPr>
        <w:widowControl w:val="0"/>
        <w:autoSpaceDE w:val="0"/>
        <w:autoSpaceDN w:val="0"/>
        <w:adjustRightInd w:val="0"/>
        <w:spacing w:after="240"/>
        <w:jc w:val="both"/>
        <w:rPr>
          <w:rFonts w:asciiTheme="majorBidi" w:hAnsiTheme="majorBidi" w:cstheme="majorBidi"/>
        </w:rPr>
      </w:pPr>
      <w:proofErr w:type="spellStart"/>
      <w:r w:rsidRPr="00E37EBB">
        <w:rPr>
          <w:rFonts w:asciiTheme="majorBidi" w:hAnsiTheme="majorBidi" w:cstheme="majorBidi"/>
        </w:rPr>
        <w:t>Heba</w:t>
      </w:r>
      <w:proofErr w:type="spellEnd"/>
      <w:r w:rsidRPr="00E37EBB">
        <w:rPr>
          <w:rFonts w:asciiTheme="majorBidi" w:hAnsiTheme="majorBidi" w:cstheme="majorBidi"/>
        </w:rPr>
        <w:t xml:space="preserve"> </w:t>
      </w:r>
      <w:proofErr w:type="spellStart"/>
      <w:r w:rsidRPr="00E37EBB">
        <w:rPr>
          <w:rFonts w:asciiTheme="majorBidi" w:hAnsiTheme="majorBidi" w:cstheme="majorBidi"/>
        </w:rPr>
        <w:t>Alshaeri</w:t>
      </w:r>
      <w:proofErr w:type="spellEnd"/>
      <w:r w:rsidRPr="00E37EBB">
        <w:rPr>
          <w:rFonts w:asciiTheme="majorBidi" w:hAnsiTheme="majorBidi" w:cstheme="majorBidi"/>
        </w:rPr>
        <w:t xml:space="preserve"> </w:t>
      </w:r>
      <w:r w:rsidR="00E37EBB" w:rsidRPr="00E37EBB">
        <w:rPr>
          <w:rFonts w:asciiTheme="majorBidi" w:hAnsiTheme="majorBidi" w:cstheme="majorBidi"/>
        </w:rPr>
        <w:t xml:space="preserve">was </w:t>
      </w:r>
      <w:r w:rsidR="00E37EBB">
        <w:rPr>
          <w:rFonts w:asciiTheme="majorBidi" w:hAnsiTheme="majorBidi" w:cstheme="majorBidi"/>
        </w:rPr>
        <w:t xml:space="preserve">received a </w:t>
      </w:r>
      <w:proofErr w:type="spellStart"/>
      <w:r w:rsidR="00E37EBB">
        <w:rPr>
          <w:rFonts w:asciiTheme="majorBidi" w:hAnsiTheme="majorBidi" w:cstheme="majorBidi"/>
        </w:rPr>
        <w:t>PharmD</w:t>
      </w:r>
      <w:proofErr w:type="spellEnd"/>
      <w:r w:rsidR="00E37EBB">
        <w:rPr>
          <w:rFonts w:asciiTheme="majorBidi" w:hAnsiTheme="majorBidi" w:cstheme="majorBidi"/>
        </w:rPr>
        <w:t xml:space="preserve"> degree at King </w:t>
      </w:r>
      <w:proofErr w:type="spellStart"/>
      <w:r w:rsidR="00E37EBB">
        <w:rPr>
          <w:rFonts w:asciiTheme="majorBidi" w:hAnsiTheme="majorBidi" w:cstheme="majorBidi"/>
        </w:rPr>
        <w:t>Abdulaziz</w:t>
      </w:r>
      <w:proofErr w:type="spellEnd"/>
      <w:r w:rsidR="00E37EBB">
        <w:rPr>
          <w:rFonts w:asciiTheme="majorBidi" w:hAnsiTheme="majorBidi" w:cstheme="majorBidi"/>
        </w:rPr>
        <w:t xml:space="preserve"> University, Saudi Arabia </w:t>
      </w:r>
      <w:r w:rsidR="00E37EBB" w:rsidRPr="00E37EBB">
        <w:rPr>
          <w:rFonts w:asciiTheme="majorBidi" w:hAnsiTheme="majorBidi" w:cstheme="majorBidi"/>
        </w:rPr>
        <w:t>and a MPH degree at Loma Linda University</w:t>
      </w:r>
      <w:r w:rsidR="00E37EBB">
        <w:rPr>
          <w:rFonts w:asciiTheme="majorBidi" w:hAnsiTheme="majorBidi" w:cstheme="majorBidi"/>
        </w:rPr>
        <w:t>, USA</w:t>
      </w:r>
      <w:r w:rsidR="00E37EBB" w:rsidRPr="00E37EBB">
        <w:rPr>
          <w:rFonts w:asciiTheme="majorBidi" w:hAnsiTheme="majorBidi" w:cstheme="majorBidi"/>
        </w:rPr>
        <w:t xml:space="preserve"> in 2013. During this </w:t>
      </w:r>
      <w:proofErr w:type="gramStart"/>
      <w:r w:rsidR="00E37EBB" w:rsidRPr="00E37EBB">
        <w:rPr>
          <w:rFonts w:asciiTheme="majorBidi" w:hAnsiTheme="majorBidi" w:cstheme="majorBidi"/>
        </w:rPr>
        <w:t>time</w:t>
      </w:r>
      <w:proofErr w:type="gramEnd"/>
      <w:r w:rsidR="00E37EBB" w:rsidRPr="00E37EBB">
        <w:rPr>
          <w:rFonts w:asciiTheme="majorBidi" w:hAnsiTheme="majorBidi" w:cstheme="majorBidi"/>
        </w:rPr>
        <w:t xml:space="preserve"> she published two manuscripts and made a number of presentations at scientific meetings. </w:t>
      </w:r>
      <w:r w:rsidR="00E37EBB">
        <w:rPr>
          <w:rFonts w:asciiTheme="majorBidi" w:hAnsiTheme="majorBidi" w:cstheme="majorBidi"/>
        </w:rPr>
        <w:t>Since 2013 she joined MCPHS university for</w:t>
      </w:r>
      <w:r w:rsidR="00E37EBB" w:rsidRPr="00E37EBB">
        <w:rPr>
          <w:rFonts w:asciiTheme="majorBidi" w:hAnsiTheme="majorBidi" w:cstheme="majorBidi"/>
        </w:rPr>
        <w:t xml:space="preserve"> doctoral program in pharmacology</w:t>
      </w:r>
      <w:r w:rsidR="0000356D">
        <w:rPr>
          <w:rFonts w:asciiTheme="majorBidi" w:hAnsiTheme="majorBidi" w:cstheme="majorBidi"/>
        </w:rPr>
        <w:t xml:space="preserve"> and </w:t>
      </w:r>
      <w:r w:rsidR="00E37EBB">
        <w:rPr>
          <w:rFonts w:asciiTheme="majorBidi" w:hAnsiTheme="majorBidi" w:cstheme="majorBidi"/>
        </w:rPr>
        <w:t xml:space="preserve">she </w:t>
      </w:r>
      <w:r w:rsidR="0000356D">
        <w:rPr>
          <w:rFonts w:asciiTheme="majorBidi" w:hAnsiTheme="majorBidi" w:cstheme="majorBidi"/>
        </w:rPr>
        <w:t xml:space="preserve">completed her PhD degree </w:t>
      </w:r>
      <w:r w:rsidR="00E37EBB">
        <w:rPr>
          <w:rFonts w:asciiTheme="majorBidi" w:hAnsiTheme="majorBidi" w:cstheme="majorBidi"/>
        </w:rPr>
        <w:t xml:space="preserve">on </w:t>
      </w:r>
      <w:proofErr w:type="gramStart"/>
      <w:r w:rsidR="00E37EBB">
        <w:rPr>
          <w:rFonts w:asciiTheme="majorBidi" w:hAnsiTheme="majorBidi" w:cstheme="majorBidi"/>
        </w:rPr>
        <w:t>May,</w:t>
      </w:r>
      <w:proofErr w:type="gramEnd"/>
      <w:r w:rsidR="00E37EBB">
        <w:rPr>
          <w:rFonts w:asciiTheme="majorBidi" w:hAnsiTheme="majorBidi" w:cstheme="majorBidi"/>
        </w:rPr>
        <w:t xml:space="preserve"> 2018</w:t>
      </w:r>
      <w:r w:rsidR="00E37EBB" w:rsidRPr="00E37EBB">
        <w:rPr>
          <w:rFonts w:asciiTheme="majorBidi" w:hAnsiTheme="majorBidi" w:cstheme="majorBidi"/>
        </w:rPr>
        <w:t xml:space="preserve">. She is a member of the American Society for Pharmacology and Experimental Therapeutics and the American Association of Pharmaceutical Scientists. </w:t>
      </w:r>
      <w:r w:rsidR="0000356D">
        <w:rPr>
          <w:rFonts w:asciiTheme="majorBidi" w:hAnsiTheme="majorBidi" w:cstheme="majorBidi"/>
        </w:rPr>
        <w:t>She</w:t>
      </w:r>
      <w:r w:rsidR="00E37EBB" w:rsidRPr="00E37EBB">
        <w:rPr>
          <w:rFonts w:asciiTheme="majorBidi" w:hAnsiTheme="majorBidi" w:cstheme="majorBidi"/>
        </w:rPr>
        <w:t xml:space="preserve"> is a </w:t>
      </w:r>
      <w:proofErr w:type="gramStart"/>
      <w:r w:rsidR="00E37EBB" w:rsidRPr="00E37EBB">
        <w:rPr>
          <w:rFonts w:asciiTheme="majorBidi" w:hAnsiTheme="majorBidi" w:cstheme="majorBidi"/>
        </w:rPr>
        <w:t>highly motivated</w:t>
      </w:r>
      <w:proofErr w:type="gramEnd"/>
      <w:r w:rsidR="00E37EBB" w:rsidRPr="00E37EBB">
        <w:rPr>
          <w:rFonts w:asciiTheme="majorBidi" w:hAnsiTheme="majorBidi" w:cstheme="majorBidi"/>
        </w:rPr>
        <w:t xml:space="preserve"> scientist who has demonstrated an unquenchable thirst for knowledge in areas related to her research on phytochemicals extracted from botanical sources on triple-negative breast cancer cells. Her ability to develop hypotheses for testing, designing experiments and conducting these, along with analyzing and interpreting the results is remarkable. She operates at the highest ethical level, is open to criticism and works well in a team setting. </w:t>
      </w:r>
    </w:p>
    <w:p w14:paraId="1E372ADE" w14:textId="355C31C8" w:rsidR="00B91591" w:rsidRDefault="00B53D99" w:rsidP="00B91591">
      <w:pPr>
        <w:jc w:val="both"/>
        <w:outlineLvl w:val="0"/>
        <w:rPr>
          <w:rFonts w:asciiTheme="majorBidi" w:hAnsiTheme="majorBidi" w:cstheme="majorBidi"/>
          <w:b/>
          <w:bCs/>
        </w:rPr>
      </w:pPr>
      <w:r>
        <w:rPr>
          <w:rFonts w:asciiTheme="majorBidi" w:hAnsiTheme="majorBidi" w:cstheme="majorBidi"/>
          <w:b/>
          <w:bCs/>
        </w:rPr>
        <w:t xml:space="preserve">Emails: </w:t>
      </w:r>
      <w:hyperlink r:id="rId5" w:history="1">
        <w:r w:rsidRPr="00084DDC">
          <w:rPr>
            <w:rStyle w:val="Hyperlink"/>
            <w:rFonts w:asciiTheme="majorBidi" w:hAnsiTheme="majorBidi" w:cstheme="majorBidi"/>
            <w:b/>
            <w:bCs/>
          </w:rPr>
          <w:t>halshaeri@llu.edu</w:t>
        </w:r>
      </w:hyperlink>
      <w:bookmarkStart w:id="0" w:name="_GoBack"/>
      <w:bookmarkEnd w:id="0"/>
    </w:p>
    <w:p w14:paraId="7F2869ED" w14:textId="2CEE8592" w:rsidR="00B53D99" w:rsidRDefault="00B53D99" w:rsidP="00B91591">
      <w:pPr>
        <w:jc w:val="both"/>
        <w:outlineLvl w:val="0"/>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 xml:space="preserve">  </w:t>
      </w:r>
      <w:hyperlink r:id="rId6" w:history="1">
        <w:r w:rsidRPr="00084DDC">
          <w:rPr>
            <w:rStyle w:val="Hyperlink"/>
            <w:rFonts w:asciiTheme="majorBidi" w:hAnsiTheme="majorBidi" w:cstheme="majorBidi"/>
            <w:b/>
            <w:bCs/>
          </w:rPr>
          <w:t>pharmd_heba@yahoo.com</w:t>
        </w:r>
      </w:hyperlink>
    </w:p>
    <w:p w14:paraId="4AAD380E" w14:textId="77777777" w:rsidR="00B53D99" w:rsidRPr="00B91591" w:rsidRDefault="00B53D99" w:rsidP="00B91591">
      <w:pPr>
        <w:jc w:val="both"/>
        <w:outlineLvl w:val="0"/>
        <w:rPr>
          <w:rFonts w:asciiTheme="majorBidi" w:hAnsiTheme="majorBidi" w:cstheme="majorBidi"/>
          <w:b/>
          <w:bCs/>
        </w:rPr>
      </w:pPr>
    </w:p>
    <w:sectPr w:rsidR="00B53D99" w:rsidRPr="00B91591" w:rsidSect="00A74E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025"/>
    <w:rsid w:val="0000356D"/>
    <w:rsid w:val="000575B7"/>
    <w:rsid w:val="00092A75"/>
    <w:rsid w:val="000A51A1"/>
    <w:rsid w:val="00105829"/>
    <w:rsid w:val="001C4AD2"/>
    <w:rsid w:val="001F46AA"/>
    <w:rsid w:val="001F671F"/>
    <w:rsid w:val="00240A38"/>
    <w:rsid w:val="0024761D"/>
    <w:rsid w:val="002E7EE9"/>
    <w:rsid w:val="003E3449"/>
    <w:rsid w:val="0040180D"/>
    <w:rsid w:val="00454BA7"/>
    <w:rsid w:val="004732F8"/>
    <w:rsid w:val="004A06E5"/>
    <w:rsid w:val="004B650D"/>
    <w:rsid w:val="005C22C6"/>
    <w:rsid w:val="005F2E65"/>
    <w:rsid w:val="00624C98"/>
    <w:rsid w:val="00677C5B"/>
    <w:rsid w:val="006D073B"/>
    <w:rsid w:val="0071782D"/>
    <w:rsid w:val="007210C2"/>
    <w:rsid w:val="00772BDD"/>
    <w:rsid w:val="007D56FC"/>
    <w:rsid w:val="007E3048"/>
    <w:rsid w:val="007E42AE"/>
    <w:rsid w:val="008A6025"/>
    <w:rsid w:val="008C27A8"/>
    <w:rsid w:val="008C32F6"/>
    <w:rsid w:val="00905336"/>
    <w:rsid w:val="00967EA8"/>
    <w:rsid w:val="00972734"/>
    <w:rsid w:val="009C296A"/>
    <w:rsid w:val="00A01521"/>
    <w:rsid w:val="00A74EB9"/>
    <w:rsid w:val="00AA7F8E"/>
    <w:rsid w:val="00B06235"/>
    <w:rsid w:val="00B22D5C"/>
    <w:rsid w:val="00B53D99"/>
    <w:rsid w:val="00B91591"/>
    <w:rsid w:val="00C0552C"/>
    <w:rsid w:val="00C4086D"/>
    <w:rsid w:val="00C662BE"/>
    <w:rsid w:val="00CD4FEF"/>
    <w:rsid w:val="00CE5234"/>
    <w:rsid w:val="00D622E7"/>
    <w:rsid w:val="00D6698B"/>
    <w:rsid w:val="00DC50EF"/>
    <w:rsid w:val="00DD2C82"/>
    <w:rsid w:val="00DE1CD2"/>
    <w:rsid w:val="00DE271D"/>
    <w:rsid w:val="00E37EBB"/>
    <w:rsid w:val="00E72FFE"/>
    <w:rsid w:val="00E777CE"/>
    <w:rsid w:val="00F20741"/>
    <w:rsid w:val="00F406EE"/>
    <w:rsid w:val="00F53C59"/>
    <w:rsid w:val="00F67322"/>
    <w:rsid w:val="00F857AC"/>
    <w:rsid w:val="00FB0277"/>
    <w:rsid w:val="00FE0074"/>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922626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048"/>
    <w:rPr>
      <w:color w:val="0563C1" w:themeColor="hyperlink"/>
      <w:u w:val="single"/>
    </w:rPr>
  </w:style>
  <w:style w:type="paragraph" w:styleId="Title">
    <w:name w:val="Title"/>
    <w:basedOn w:val="Normal"/>
    <w:next w:val="Normal"/>
    <w:link w:val="TitleChar"/>
    <w:uiPriority w:val="10"/>
    <w:qFormat/>
    <w:rsid w:val="00C0552C"/>
    <w:pPr>
      <w:spacing w:after="600"/>
      <w:jc w:val="center"/>
    </w:pPr>
    <w:rPr>
      <w:rFonts w:ascii="Times New Roman" w:eastAsia="Calibri" w:hAnsi="Times New Roman" w:cs="Times New Roman"/>
      <w:b/>
      <w:bCs/>
    </w:rPr>
  </w:style>
  <w:style w:type="character" w:customStyle="1" w:styleId="TitleChar">
    <w:name w:val="Title Char"/>
    <w:basedOn w:val="DefaultParagraphFont"/>
    <w:link w:val="Title"/>
    <w:uiPriority w:val="10"/>
    <w:rsid w:val="00C0552C"/>
    <w:rPr>
      <w:rFonts w:ascii="Times New Roman" w:eastAsia="Calibri" w:hAnsi="Times New Roman" w:cs="Times New Roman"/>
      <w:b/>
      <w:bCs/>
    </w:rPr>
  </w:style>
  <w:style w:type="character" w:styleId="FollowedHyperlink">
    <w:name w:val="FollowedHyperlink"/>
    <w:basedOn w:val="DefaultParagraphFont"/>
    <w:uiPriority w:val="99"/>
    <w:semiHidden/>
    <w:unhideWhenUsed/>
    <w:rsid w:val="001F46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6555">
      <w:bodyDiv w:val="1"/>
      <w:marLeft w:val="0"/>
      <w:marRight w:val="0"/>
      <w:marTop w:val="0"/>
      <w:marBottom w:val="0"/>
      <w:divBdr>
        <w:top w:val="none" w:sz="0" w:space="0" w:color="auto"/>
        <w:left w:val="none" w:sz="0" w:space="0" w:color="auto"/>
        <w:bottom w:val="none" w:sz="0" w:space="0" w:color="auto"/>
        <w:right w:val="none" w:sz="0" w:space="0" w:color="auto"/>
      </w:divBdr>
    </w:div>
    <w:div w:id="166211735">
      <w:bodyDiv w:val="1"/>
      <w:marLeft w:val="0"/>
      <w:marRight w:val="0"/>
      <w:marTop w:val="0"/>
      <w:marBottom w:val="0"/>
      <w:divBdr>
        <w:top w:val="none" w:sz="0" w:space="0" w:color="auto"/>
        <w:left w:val="none" w:sz="0" w:space="0" w:color="auto"/>
        <w:bottom w:val="none" w:sz="0" w:space="0" w:color="auto"/>
        <w:right w:val="none" w:sz="0" w:space="0" w:color="auto"/>
      </w:divBdr>
    </w:div>
    <w:div w:id="293753490">
      <w:bodyDiv w:val="1"/>
      <w:marLeft w:val="0"/>
      <w:marRight w:val="0"/>
      <w:marTop w:val="0"/>
      <w:marBottom w:val="0"/>
      <w:divBdr>
        <w:top w:val="none" w:sz="0" w:space="0" w:color="auto"/>
        <w:left w:val="none" w:sz="0" w:space="0" w:color="auto"/>
        <w:bottom w:val="none" w:sz="0" w:space="0" w:color="auto"/>
        <w:right w:val="none" w:sz="0" w:space="0" w:color="auto"/>
      </w:divBdr>
      <w:divsChild>
        <w:div w:id="1337273171">
          <w:marLeft w:val="0"/>
          <w:marRight w:val="0"/>
          <w:marTop w:val="34"/>
          <w:marBottom w:val="34"/>
          <w:divBdr>
            <w:top w:val="none" w:sz="0" w:space="0" w:color="auto"/>
            <w:left w:val="none" w:sz="0" w:space="0" w:color="auto"/>
            <w:bottom w:val="none" w:sz="0" w:space="0" w:color="auto"/>
            <w:right w:val="none" w:sz="0" w:space="0" w:color="auto"/>
          </w:divBdr>
        </w:div>
      </w:divsChild>
    </w:div>
    <w:div w:id="1000042670">
      <w:bodyDiv w:val="1"/>
      <w:marLeft w:val="0"/>
      <w:marRight w:val="0"/>
      <w:marTop w:val="0"/>
      <w:marBottom w:val="0"/>
      <w:divBdr>
        <w:top w:val="none" w:sz="0" w:space="0" w:color="auto"/>
        <w:left w:val="none" w:sz="0" w:space="0" w:color="auto"/>
        <w:bottom w:val="none" w:sz="0" w:space="0" w:color="auto"/>
        <w:right w:val="none" w:sz="0" w:space="0" w:color="auto"/>
      </w:divBdr>
    </w:div>
    <w:div w:id="1209756805">
      <w:bodyDiv w:val="1"/>
      <w:marLeft w:val="0"/>
      <w:marRight w:val="0"/>
      <w:marTop w:val="0"/>
      <w:marBottom w:val="0"/>
      <w:divBdr>
        <w:top w:val="none" w:sz="0" w:space="0" w:color="auto"/>
        <w:left w:val="none" w:sz="0" w:space="0" w:color="auto"/>
        <w:bottom w:val="none" w:sz="0" w:space="0" w:color="auto"/>
        <w:right w:val="none" w:sz="0" w:space="0" w:color="auto"/>
      </w:divBdr>
    </w:div>
    <w:div w:id="1312177435">
      <w:bodyDiv w:val="1"/>
      <w:marLeft w:val="0"/>
      <w:marRight w:val="0"/>
      <w:marTop w:val="0"/>
      <w:marBottom w:val="0"/>
      <w:divBdr>
        <w:top w:val="none" w:sz="0" w:space="0" w:color="auto"/>
        <w:left w:val="none" w:sz="0" w:space="0" w:color="auto"/>
        <w:bottom w:val="none" w:sz="0" w:space="0" w:color="auto"/>
        <w:right w:val="none" w:sz="0" w:space="0" w:color="auto"/>
      </w:divBdr>
    </w:div>
    <w:div w:id="1491404504">
      <w:bodyDiv w:val="1"/>
      <w:marLeft w:val="0"/>
      <w:marRight w:val="0"/>
      <w:marTop w:val="0"/>
      <w:marBottom w:val="0"/>
      <w:divBdr>
        <w:top w:val="none" w:sz="0" w:space="0" w:color="auto"/>
        <w:left w:val="none" w:sz="0" w:space="0" w:color="auto"/>
        <w:bottom w:val="none" w:sz="0" w:space="0" w:color="auto"/>
        <w:right w:val="none" w:sz="0" w:space="0" w:color="auto"/>
      </w:divBdr>
      <w:divsChild>
        <w:div w:id="847672974">
          <w:marLeft w:val="0"/>
          <w:marRight w:val="0"/>
          <w:marTop w:val="34"/>
          <w:marBottom w:val="34"/>
          <w:divBdr>
            <w:top w:val="none" w:sz="0" w:space="0" w:color="auto"/>
            <w:left w:val="none" w:sz="0" w:space="0" w:color="auto"/>
            <w:bottom w:val="none" w:sz="0" w:space="0" w:color="auto"/>
            <w:right w:val="none" w:sz="0" w:space="0" w:color="auto"/>
          </w:divBdr>
        </w:div>
      </w:divsChild>
    </w:div>
    <w:div w:id="1579054219">
      <w:bodyDiv w:val="1"/>
      <w:marLeft w:val="0"/>
      <w:marRight w:val="0"/>
      <w:marTop w:val="0"/>
      <w:marBottom w:val="0"/>
      <w:divBdr>
        <w:top w:val="none" w:sz="0" w:space="0" w:color="auto"/>
        <w:left w:val="none" w:sz="0" w:space="0" w:color="auto"/>
        <w:bottom w:val="none" w:sz="0" w:space="0" w:color="auto"/>
        <w:right w:val="none" w:sz="0" w:space="0" w:color="auto"/>
      </w:divBdr>
    </w:div>
    <w:div w:id="20535297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mailto:halshaeri@llu.edu" TargetMode="External"/><Relationship Id="rId6" Type="http://schemas.openxmlformats.org/officeDocument/2006/relationships/hyperlink" Target="mailto:pharmd_heba@yahoo.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829</Words>
  <Characters>4731</Characters>
  <Application>Microsoft Macintosh Word</Application>
  <DocSecurity>0</DocSecurity>
  <Lines>39</Lines>
  <Paragraphs>11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Statement of the Problem: Triple negative breast cancer (TNBC) cells are a subty</vt:lpstr>
      <vt:lpstr/>
      <vt:lpstr>Recent Publications:</vt:lpstr>
      <vt:lpstr>1- Zorofchian Moghadamtousi S, Karimian H, Rouhollahi E, et al. Annona muricata </vt:lpstr>
      <vt:lpstr>2- Torres M, Rachagani S, Purohit V, et al. Graviola: a novel promising natural-</vt:lpstr>
      <vt:lpstr>3- Dai Y, Hogan S, Schmelz E, et al. Selective growth inhibition of human breast</vt:lpstr>
      <vt:lpstr>4- Kim JY, Dao TTP, Song K, et al. Annona muricata Leaf Extract Triggered Intrin</vt:lpstr>
      <vt:lpstr>5- Abdul Wahab SM, Jantan I, Haque MA, Arshad L. Exploring the Leaves of Annona </vt:lpstr>
      <vt:lpstr/>
      <vt:lpstr>Biography:</vt:lpstr>
      <vt:lpstr>Email: hkalshaeri@fakeeh.care.</vt:lpstr>
    </vt:vector>
  </TitlesOfParts>
  <LinksUpToDate>false</LinksUpToDate>
  <CharactersWithSpaces>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pharmd_heba@yahoo.com</dc:creator>
  <cp:keywords/>
  <dc:description/>
  <cp:lastModifiedBy>pharmd_heba@yahoo.com</cp:lastModifiedBy>
  <cp:revision>4</cp:revision>
  <dcterms:created xsi:type="dcterms:W3CDTF">2018-10-28T04:58:00Z</dcterms:created>
  <dcterms:modified xsi:type="dcterms:W3CDTF">2018-10-28T05:52:00Z</dcterms:modified>
</cp:coreProperties>
</file>