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120" w:rsidRPr="00CA46C1" w:rsidRDefault="00451120" w:rsidP="00451120">
      <w:pPr>
        <w:shd w:val="clear" w:color="auto" w:fill="FFFFFF"/>
        <w:spacing w:after="200"/>
        <w:jc w:val="center"/>
        <w:rPr>
          <w:b/>
          <w:bCs/>
          <w:sz w:val="28"/>
          <w:szCs w:val="28"/>
        </w:rPr>
      </w:pPr>
      <w:r>
        <w:rPr>
          <w:b/>
          <w:bCs/>
          <w:sz w:val="28"/>
          <w:szCs w:val="28"/>
        </w:rPr>
        <w:t>N</w:t>
      </w:r>
      <w:r w:rsidRPr="00CA46C1">
        <w:rPr>
          <w:b/>
          <w:bCs/>
          <w:sz w:val="28"/>
          <w:szCs w:val="28"/>
        </w:rPr>
        <w:t>ew dimension of physical therapy for the oncology female patients with sexual dysfunction.</w:t>
      </w:r>
    </w:p>
    <w:p w:rsidR="00451120" w:rsidRPr="00DB21D9" w:rsidRDefault="00451120" w:rsidP="00451120">
      <w:pPr>
        <w:pStyle w:val="ListParagraph"/>
        <w:numPr>
          <w:ilvl w:val="0"/>
          <w:numId w:val="1"/>
        </w:numPr>
        <w:shd w:val="clear" w:color="auto" w:fill="FFFFFF"/>
        <w:spacing w:after="200"/>
        <w:rPr>
          <w:rFonts w:asciiTheme="majorBidi" w:hAnsiTheme="majorBidi" w:cstheme="majorBidi"/>
          <w:b/>
          <w:bCs/>
        </w:rPr>
      </w:pPr>
      <w:r w:rsidRPr="00DB21D9">
        <w:rPr>
          <w:rFonts w:asciiTheme="majorBidi" w:hAnsiTheme="majorBidi" w:cstheme="majorBidi"/>
          <w:b/>
          <w:bCs/>
        </w:rPr>
        <w:t>Abstract:</w:t>
      </w:r>
    </w:p>
    <w:p w:rsidR="00451120" w:rsidRDefault="00451120" w:rsidP="00451120">
      <w:pPr>
        <w:spacing w:line="480" w:lineRule="auto"/>
      </w:pPr>
      <w:r w:rsidRPr="00DB21D9">
        <w:rPr>
          <w:rFonts w:asciiTheme="majorBidi" w:hAnsiTheme="majorBidi" w:cstheme="majorBidi"/>
        </w:rPr>
        <w:t xml:space="preserve">Medical research continues to extend the life of cancer patients beyond their initial diagnosis. One of the challenges for both cancer survivors and the health care professionals who care for them is to comprehensively address all the issues that impact their quality-of-life. Issues regarding mobility, return to work, cosmetics, and self-care are readily identified and addressed. There are other activities of daily living that may be more hidden but should be included in a comprehensive rehabilitation program. Continence (urinary and fecal) and the ability to engage in sexual activity have been well documented to impact the quality-of-life scores for individuals with various types of cancer. The pelvic floor plays a role with both continence and sexual activity. To effectively address pelvic floor dysfunction, a thorough understanding of pelvic floor anatomy and physiology is essential. The women’s health physical therapist will incorporate this knowledge with an appreciation of the impact of surgery, chemotherapy, and radiation can have on the function of the pelvic floor. The therapist will evaluate the patient to determine the source of dysfunction, provide scientifically supported education regarding positioning to decrease pain, instructed the patient with certain exercise program, and assist alleviating the symptoms to achieve optimal sexual function, and treat the patient's dysfunction </w:t>
      </w:r>
      <w:r>
        <w:rPr>
          <w:rFonts w:asciiTheme="majorBidi" w:hAnsiTheme="majorBidi" w:cstheme="majorBidi"/>
        </w:rPr>
        <w:t xml:space="preserve">and improve their </w:t>
      </w:r>
      <w:r w:rsidRPr="00DB21D9">
        <w:rPr>
          <w:rFonts w:asciiTheme="majorBidi" w:hAnsiTheme="majorBidi" w:cstheme="majorBidi"/>
        </w:rPr>
        <w:t>sexual intimacy limitations. There were a lot of studies performed in that field and they found the pelvic floor muscle exercise, significantly improved pain with intercourse, sexual function, and general quality of life in women with history of breast ca</w:t>
      </w:r>
      <w:r>
        <w:rPr>
          <w:rFonts w:asciiTheme="majorBidi" w:hAnsiTheme="majorBidi" w:cstheme="majorBidi"/>
        </w:rPr>
        <w:t>ncer (</w:t>
      </w:r>
      <w:proofErr w:type="spellStart"/>
      <w:r>
        <w:rPr>
          <w:rFonts w:asciiTheme="majorBidi" w:hAnsiTheme="majorBidi" w:cstheme="majorBidi"/>
        </w:rPr>
        <w:t>Brotto</w:t>
      </w:r>
      <w:proofErr w:type="spellEnd"/>
      <w:r>
        <w:rPr>
          <w:rFonts w:asciiTheme="majorBidi" w:hAnsiTheme="majorBidi" w:cstheme="majorBidi"/>
        </w:rPr>
        <w:t xml:space="preserve">, et al 2015, </w:t>
      </w:r>
      <w:proofErr w:type="spellStart"/>
      <w:r>
        <w:rPr>
          <w:rFonts w:asciiTheme="majorBidi" w:hAnsiTheme="majorBidi" w:cstheme="majorBidi"/>
        </w:rPr>
        <w:t>Eftekhar</w:t>
      </w:r>
      <w:proofErr w:type="spellEnd"/>
      <w:r>
        <w:rPr>
          <w:rFonts w:asciiTheme="majorBidi" w:hAnsiTheme="majorBidi" w:cstheme="majorBidi"/>
        </w:rPr>
        <w:t xml:space="preserve"> et al. 2014). </w:t>
      </w:r>
      <w:r>
        <w:t xml:space="preserve">This study will </w:t>
      </w:r>
      <w:r w:rsidRPr="00637929">
        <w:t xml:space="preserve">find the </w:t>
      </w:r>
      <w:r>
        <w:t xml:space="preserve">impact </w:t>
      </w:r>
      <w:r w:rsidRPr="00637929">
        <w:t xml:space="preserve">of </w:t>
      </w:r>
      <w:r>
        <w:t xml:space="preserve">physical therapy </w:t>
      </w:r>
      <w:r w:rsidRPr="00637929">
        <w:t xml:space="preserve">in the treatment of sexual dysfunction in </w:t>
      </w:r>
      <w:r>
        <w:t>the Saudi oncology female patients.</w:t>
      </w:r>
    </w:p>
    <w:p w:rsidR="00451120" w:rsidRDefault="00451120" w:rsidP="00451120">
      <w:pPr>
        <w:spacing w:line="480" w:lineRule="auto"/>
      </w:pPr>
    </w:p>
    <w:p w:rsidR="00451120" w:rsidRDefault="00451120" w:rsidP="00451120">
      <w:pPr>
        <w:pStyle w:val="ListParagraph"/>
        <w:numPr>
          <w:ilvl w:val="0"/>
          <w:numId w:val="2"/>
        </w:numPr>
        <w:kinsoku w:val="0"/>
        <w:overflowPunct w:val="0"/>
        <w:textAlignment w:val="baseline"/>
        <w:rPr>
          <w:b/>
          <w:bCs/>
        </w:rPr>
      </w:pPr>
      <w:r w:rsidRPr="00EA75C0">
        <w:rPr>
          <w:b/>
          <w:bCs/>
        </w:rPr>
        <w:lastRenderedPageBreak/>
        <w:t>Introduction</w:t>
      </w:r>
      <w:r>
        <w:rPr>
          <w:b/>
          <w:bCs/>
        </w:rPr>
        <w:t>:</w:t>
      </w:r>
    </w:p>
    <w:p w:rsidR="00451120" w:rsidRDefault="00451120" w:rsidP="00451120">
      <w:pPr>
        <w:pStyle w:val="ListParagraph"/>
        <w:kinsoku w:val="0"/>
        <w:overflowPunct w:val="0"/>
        <w:spacing w:line="360" w:lineRule="auto"/>
        <w:textAlignment w:val="baseline"/>
        <w:rPr>
          <w:rFonts w:asciiTheme="majorBidi" w:hAnsiTheme="majorBidi" w:cstheme="majorBidi"/>
          <w:color w:val="373737"/>
        </w:rPr>
      </w:pPr>
      <w:r w:rsidRPr="009D2405">
        <w:rPr>
          <w:rFonts w:asciiTheme="majorBidi" w:hAnsiTheme="majorBidi" w:cstheme="majorBidi"/>
        </w:rPr>
        <w:t>Sexual health is an important aspect of human life, and cancer should not change that. Data suggest that issues related to sexual function are quite common among women treated for cancer. However, clinicians often spend little to no time on the topic. More than 7.5 million out of 14.5 million cancer survivors in the United States are women, and that number is expected to grow to 9.602,590 by 2024. The increase in survival rates reflects both earlier diagnosis and improvement in treatment (</w:t>
      </w:r>
      <w:r w:rsidRPr="009D2405">
        <w:rPr>
          <w:rFonts w:asciiTheme="majorBidi" w:hAnsiTheme="majorBidi" w:cstheme="majorBidi"/>
          <w:color w:val="222222"/>
          <w:shd w:val="clear" w:color="auto" w:fill="FFFFFF"/>
        </w:rPr>
        <w:t>American Cancer Society</w:t>
      </w:r>
      <w:r w:rsidRPr="009D2405">
        <w:rPr>
          <w:rFonts w:asciiTheme="majorBidi" w:hAnsiTheme="majorBidi" w:cstheme="majorBidi"/>
          <w:color w:val="373737"/>
        </w:rPr>
        <w:t xml:space="preserve">, 2015). Despite the data showing that most survivors have a good prognosis, current treatments can result in problems, including symptoms related to sexual health. In 2007, </w:t>
      </w:r>
      <w:proofErr w:type="spellStart"/>
      <w:r w:rsidRPr="009D2405">
        <w:rPr>
          <w:rFonts w:asciiTheme="majorBidi" w:hAnsiTheme="majorBidi" w:cstheme="majorBidi"/>
          <w:color w:val="373737"/>
        </w:rPr>
        <w:t>Beckjord</w:t>
      </w:r>
      <w:proofErr w:type="spellEnd"/>
      <w:r w:rsidRPr="009D2405">
        <w:rPr>
          <w:rFonts w:asciiTheme="majorBidi" w:hAnsiTheme="majorBidi" w:cstheme="majorBidi"/>
          <w:color w:val="373737"/>
        </w:rPr>
        <w:t xml:space="preserve"> and </w:t>
      </w:r>
      <w:proofErr w:type="spellStart"/>
      <w:r w:rsidRPr="009D2405">
        <w:rPr>
          <w:rFonts w:asciiTheme="majorBidi" w:hAnsiTheme="majorBidi" w:cstheme="majorBidi"/>
          <w:color w:val="373737"/>
        </w:rPr>
        <w:t>Campas</w:t>
      </w:r>
      <w:proofErr w:type="spellEnd"/>
      <w:r w:rsidRPr="009D2405">
        <w:rPr>
          <w:rFonts w:asciiTheme="majorBidi" w:hAnsiTheme="majorBidi" w:cstheme="majorBidi"/>
          <w:color w:val="373737"/>
        </w:rPr>
        <w:t xml:space="preserve"> documented significant disruption in sexual quality of life that was the result of treatments and of emotional distress rather than of age in women with a diagnosis of breast cancer (</w:t>
      </w:r>
      <w:proofErr w:type="spellStart"/>
      <w:r w:rsidRPr="009D2405">
        <w:rPr>
          <w:rFonts w:asciiTheme="majorBidi" w:hAnsiTheme="majorBidi" w:cstheme="majorBidi"/>
          <w:color w:val="373737"/>
        </w:rPr>
        <w:t>Beckjord</w:t>
      </w:r>
      <w:proofErr w:type="spellEnd"/>
      <w:r w:rsidRPr="009D2405">
        <w:rPr>
          <w:rFonts w:asciiTheme="majorBidi" w:hAnsiTheme="majorBidi" w:cstheme="majorBidi"/>
          <w:color w:val="373737"/>
        </w:rPr>
        <w:t xml:space="preserve"> &amp; </w:t>
      </w:r>
      <w:proofErr w:type="spellStart"/>
      <w:r w:rsidRPr="009D2405">
        <w:rPr>
          <w:rFonts w:asciiTheme="majorBidi" w:hAnsiTheme="majorBidi" w:cstheme="majorBidi"/>
          <w:color w:val="373737"/>
        </w:rPr>
        <w:t>Campas</w:t>
      </w:r>
      <w:proofErr w:type="spellEnd"/>
      <w:r w:rsidRPr="009D2405">
        <w:rPr>
          <w:rFonts w:asciiTheme="majorBidi" w:hAnsiTheme="majorBidi" w:cstheme="majorBidi"/>
          <w:color w:val="373737"/>
        </w:rPr>
        <w:t>, 2007). Estimated of the incidence of sexual dysfunction range from 30% to 100% among female cancer survivors, depending on the population queried and on how sexual dysfunction is characterized</w:t>
      </w:r>
      <w:r>
        <w:rPr>
          <w:rFonts w:asciiTheme="majorBidi" w:hAnsiTheme="majorBidi" w:cstheme="majorBidi"/>
          <w:color w:val="373737"/>
        </w:rPr>
        <w:t xml:space="preserve"> (</w:t>
      </w:r>
      <w:r w:rsidRPr="00FF3C51">
        <w:rPr>
          <w:rFonts w:asciiTheme="majorBidi" w:hAnsiTheme="majorBidi" w:cstheme="majorBidi"/>
          <w:color w:val="373737"/>
        </w:rPr>
        <w:t>Desimone</w:t>
      </w:r>
      <w:r>
        <w:rPr>
          <w:rFonts w:asciiTheme="majorBidi" w:hAnsiTheme="majorBidi" w:cstheme="majorBidi"/>
          <w:color w:val="373737"/>
        </w:rPr>
        <w:t xml:space="preserve">, 2014 &amp; </w:t>
      </w:r>
      <w:r w:rsidRPr="00FF3C51">
        <w:rPr>
          <w:rFonts w:asciiTheme="majorBidi" w:hAnsiTheme="majorBidi" w:cstheme="majorBidi"/>
          <w:color w:val="373737"/>
        </w:rPr>
        <w:t>Andersen</w:t>
      </w:r>
      <w:r>
        <w:rPr>
          <w:rFonts w:asciiTheme="majorBidi" w:hAnsiTheme="majorBidi" w:cstheme="majorBidi"/>
          <w:color w:val="373737"/>
        </w:rPr>
        <w:t>, 1985).</w:t>
      </w:r>
    </w:p>
    <w:p w:rsidR="00451120" w:rsidRDefault="00451120" w:rsidP="00451120">
      <w:pPr>
        <w:pStyle w:val="ListParagraph"/>
        <w:kinsoku w:val="0"/>
        <w:overflowPunct w:val="0"/>
        <w:spacing w:line="360" w:lineRule="auto"/>
        <w:textAlignment w:val="baseline"/>
        <w:rPr>
          <w:rFonts w:asciiTheme="majorBidi" w:hAnsiTheme="majorBidi" w:cstheme="majorBidi"/>
        </w:rPr>
      </w:pPr>
      <w:r>
        <w:rPr>
          <w:rFonts w:asciiTheme="majorBidi" w:hAnsiTheme="majorBidi" w:cstheme="majorBidi"/>
        </w:rPr>
        <w:t>There are a number of physical therapy approaches for women with sexual dysfunction, including pelvic floor muscle training, soft tissue mobilization, and vaginal dilators.</w:t>
      </w:r>
    </w:p>
    <w:p w:rsidR="00451120" w:rsidRDefault="00451120" w:rsidP="00451120">
      <w:pPr>
        <w:pStyle w:val="ListParagraph"/>
        <w:kinsoku w:val="0"/>
        <w:overflowPunct w:val="0"/>
        <w:textAlignment w:val="baseline"/>
        <w:rPr>
          <w:rFonts w:asciiTheme="majorBidi" w:hAnsiTheme="majorBidi" w:cstheme="majorBidi"/>
        </w:rPr>
      </w:pPr>
    </w:p>
    <w:p w:rsidR="00451120" w:rsidRPr="00BE4B1D" w:rsidRDefault="00451120" w:rsidP="00451120">
      <w:pPr>
        <w:rPr>
          <w:rFonts w:eastAsia="ヒラギノ角ゴ Pro W3"/>
          <w:i/>
          <w:iCs/>
        </w:rPr>
      </w:pPr>
      <w:r w:rsidRPr="00BE4B1D">
        <w:rPr>
          <w:rFonts w:eastAsia="ヒラギノ角ゴ Pro W3"/>
          <w:i/>
          <w:iCs/>
        </w:rPr>
        <w:t>Rationale of the Study</w:t>
      </w:r>
    </w:p>
    <w:p w:rsidR="00451120" w:rsidRDefault="00451120" w:rsidP="00451120">
      <w:pPr>
        <w:spacing w:line="480" w:lineRule="auto"/>
      </w:pPr>
      <w:r w:rsidRPr="003D0A24">
        <w:rPr>
          <w:rFonts w:eastAsia="ヒラギノ角ゴ Pro W3"/>
        </w:rPr>
        <w:t>As a senior physiotherapist working with the</w:t>
      </w:r>
      <w:r>
        <w:rPr>
          <w:rFonts w:eastAsia="ヒラギノ角ゴ Pro W3"/>
        </w:rPr>
        <w:t xml:space="preserve"> oncology patients</w:t>
      </w:r>
      <w:r w:rsidRPr="003D0A24">
        <w:rPr>
          <w:rFonts w:eastAsia="ヒラギノ角ゴ Pro W3"/>
        </w:rPr>
        <w:t xml:space="preserve"> at KFSH&amp;RC, our main concern is to provide a high quality of care, this concern stimulated our interest in </w:t>
      </w:r>
      <w:r>
        <w:rPr>
          <w:rFonts w:eastAsia="ヒラギノ角ゴ Pro W3"/>
        </w:rPr>
        <w:t xml:space="preserve">helping and treating </w:t>
      </w:r>
      <w:r>
        <w:t>sexual</w:t>
      </w:r>
      <w:r w:rsidRPr="003D0A24">
        <w:t xml:space="preserve"> dysfunction</w:t>
      </w:r>
      <w:r>
        <w:t xml:space="preserve"> in oncology female patients</w:t>
      </w:r>
      <w:r w:rsidRPr="003D0A24">
        <w:t xml:space="preserve"> at King Faisal Specialist Hospital and Research Center (KFSH&amp;RC) by using “</w:t>
      </w:r>
      <w:r>
        <w:t>different physical therapy modalities such as exercises, soft tissue mobilization, and Vaginal dilator”</w:t>
      </w:r>
      <w:r w:rsidRPr="003D0A24">
        <w:t>. In order to provide a high quality of care, prevent further complications and introduce proper education programs to</w:t>
      </w:r>
      <w:r>
        <w:t xml:space="preserve"> oncology female patients</w:t>
      </w:r>
      <w:r w:rsidRPr="003D0A24">
        <w:t xml:space="preserve"> with sexual dysfunction at KFSH&amp;RC. </w:t>
      </w:r>
      <w:r w:rsidRPr="003D0A24">
        <w:rPr>
          <w:rFonts w:eastAsia="ヒラギノ角ゴ Pro W3"/>
        </w:rPr>
        <w:t>However, to date, no research has been published which has explored</w:t>
      </w:r>
      <w:r>
        <w:t xml:space="preserve"> Impact of Physical Therapy</w:t>
      </w:r>
      <w:r w:rsidRPr="003D0A24">
        <w:t xml:space="preserve"> Treatmen</w:t>
      </w:r>
      <w:r>
        <w:t>t on</w:t>
      </w:r>
      <w:r w:rsidRPr="003D0A24">
        <w:t xml:space="preserve"> Sexual Dysfunction</w:t>
      </w:r>
      <w:r>
        <w:t xml:space="preserve"> oncology f</w:t>
      </w:r>
      <w:r w:rsidRPr="003D0A24">
        <w:t>emale</w:t>
      </w:r>
      <w:r>
        <w:t xml:space="preserve"> patients. </w:t>
      </w:r>
      <w:r w:rsidRPr="003D0A24">
        <w:t>We will use Quantitative research. Information for the study will be collected using FSFI</w:t>
      </w:r>
      <w:r>
        <w:t>-BC</w:t>
      </w:r>
      <w:r w:rsidRPr="003D0A24">
        <w:t xml:space="preserve"> survey questionnaires.</w:t>
      </w:r>
    </w:p>
    <w:p w:rsidR="00451120" w:rsidRDefault="00451120" w:rsidP="00451120">
      <w:pPr>
        <w:pStyle w:val="ListParagraph"/>
        <w:numPr>
          <w:ilvl w:val="0"/>
          <w:numId w:val="2"/>
        </w:numPr>
        <w:kinsoku w:val="0"/>
        <w:overflowPunct w:val="0"/>
        <w:textAlignment w:val="baseline"/>
        <w:rPr>
          <w:lang w:val="en"/>
        </w:rPr>
      </w:pPr>
      <w:r>
        <w:rPr>
          <w:b/>
          <w:bCs/>
          <w:lang w:val="en"/>
        </w:rPr>
        <w:lastRenderedPageBreak/>
        <w:t>Methodology:</w:t>
      </w:r>
      <w:r w:rsidRPr="00A0790B">
        <w:rPr>
          <w:b/>
          <w:bCs/>
          <w:lang w:val="en"/>
        </w:rPr>
        <w:t xml:space="preserve"> </w:t>
      </w:r>
      <w:r w:rsidRPr="00A0790B">
        <w:rPr>
          <w:lang w:val="en"/>
        </w:rPr>
        <w:t>A prospective study.</w:t>
      </w:r>
    </w:p>
    <w:p w:rsidR="00451120" w:rsidRPr="00A0790B" w:rsidRDefault="00451120" w:rsidP="00451120">
      <w:pPr>
        <w:pStyle w:val="ListParagraph"/>
        <w:kinsoku w:val="0"/>
        <w:overflowPunct w:val="0"/>
        <w:textAlignment w:val="baseline"/>
        <w:rPr>
          <w:lang w:val="en"/>
        </w:rPr>
      </w:pPr>
    </w:p>
    <w:p w:rsidR="00451120" w:rsidRDefault="00451120" w:rsidP="00451120">
      <w:pPr>
        <w:pStyle w:val="ListParagraph"/>
        <w:numPr>
          <w:ilvl w:val="0"/>
          <w:numId w:val="2"/>
        </w:numPr>
        <w:kinsoku w:val="0"/>
        <w:overflowPunct w:val="0"/>
        <w:textAlignment w:val="baseline"/>
        <w:rPr>
          <w:b/>
          <w:bCs/>
          <w:lang w:val="en"/>
        </w:rPr>
      </w:pPr>
      <w:r w:rsidRPr="00BE4B1D">
        <w:rPr>
          <w:b/>
          <w:bCs/>
          <w:lang w:val="en"/>
        </w:rPr>
        <w:t xml:space="preserve">Methods </w:t>
      </w:r>
    </w:p>
    <w:p w:rsidR="00451120" w:rsidRDefault="00451120" w:rsidP="00451120">
      <w:pPr>
        <w:spacing w:line="360" w:lineRule="auto"/>
      </w:pPr>
      <w:r w:rsidRPr="002C7013">
        <w:t xml:space="preserve">Will assist </w:t>
      </w:r>
      <w:r>
        <w:t>3</w:t>
      </w:r>
      <w:r w:rsidRPr="002C7013">
        <w:t xml:space="preserve">0 women, aged </w:t>
      </w:r>
      <w:r>
        <w:t>20</w:t>
      </w:r>
      <w:r w:rsidRPr="002C7013">
        <w:t>-55 years old with sexual dysfunction confirmed by pati</w:t>
      </w:r>
      <w:r>
        <w:t>ent history</w:t>
      </w:r>
      <w:r w:rsidRPr="002C7013">
        <w:t xml:space="preserve">. We will evaluate the impact of </w:t>
      </w:r>
      <w:r>
        <w:t xml:space="preserve">physical therapy intervention </w:t>
      </w:r>
      <w:r w:rsidRPr="002C7013">
        <w:t>in the treatment of sexual dysfunction</w:t>
      </w:r>
      <w:r>
        <w:t xml:space="preserve"> oncology f</w:t>
      </w:r>
      <w:r w:rsidRPr="002C7013">
        <w:t xml:space="preserve">emale </w:t>
      </w:r>
      <w:r w:rsidRPr="002C7013">
        <w:rPr>
          <w:rFonts w:asciiTheme="majorBidi" w:hAnsiTheme="majorBidi" w:cstheme="majorBidi"/>
        </w:rPr>
        <w:t>confirmed by using t</w:t>
      </w:r>
      <w:r>
        <w:rPr>
          <w:rFonts w:asciiTheme="majorBidi" w:hAnsiTheme="majorBidi" w:cstheme="majorBidi"/>
        </w:rPr>
        <w:t xml:space="preserve">he Female Sexual Function Index- Breast Cancer </w:t>
      </w:r>
      <w:r w:rsidRPr="002C7013">
        <w:rPr>
          <w:rFonts w:asciiTheme="majorBidi" w:hAnsiTheme="majorBidi" w:cstheme="majorBidi"/>
        </w:rPr>
        <w:t>(FSFI</w:t>
      </w:r>
      <w:r>
        <w:rPr>
          <w:rFonts w:asciiTheme="majorBidi" w:hAnsiTheme="majorBidi" w:cstheme="majorBidi"/>
        </w:rPr>
        <w:t>-BC</w:t>
      </w:r>
      <w:r w:rsidRPr="002C7013">
        <w:rPr>
          <w:rFonts w:asciiTheme="majorBidi" w:hAnsiTheme="majorBidi" w:cstheme="majorBidi"/>
        </w:rPr>
        <w:t>) Arabic validate version by (</w:t>
      </w:r>
      <w:proofErr w:type="spellStart"/>
      <w:proofErr w:type="gramStart"/>
      <w:r w:rsidRPr="002C7013">
        <w:rPr>
          <w:rStyle w:val="selectable"/>
          <w:rFonts w:asciiTheme="majorBidi" w:hAnsiTheme="majorBidi" w:cstheme="majorBidi"/>
        </w:rPr>
        <w:t>Anis</w:t>
      </w:r>
      <w:proofErr w:type="spellEnd"/>
      <w:r w:rsidRPr="002C7013">
        <w:rPr>
          <w:rStyle w:val="selectable"/>
          <w:rFonts w:asciiTheme="majorBidi" w:hAnsiTheme="majorBidi" w:cstheme="majorBidi"/>
        </w:rPr>
        <w:t xml:space="preserve"> ,</w:t>
      </w:r>
      <w:proofErr w:type="gramEnd"/>
      <w:r w:rsidRPr="002C7013">
        <w:rPr>
          <w:rStyle w:val="selectable"/>
          <w:rFonts w:asciiTheme="majorBidi" w:hAnsiTheme="majorBidi" w:cstheme="majorBidi"/>
        </w:rPr>
        <w:t xml:space="preserve"> et al. 2011), </w:t>
      </w:r>
      <w:r>
        <w:rPr>
          <w:rStyle w:val="selectable"/>
          <w:rFonts w:asciiTheme="majorBidi" w:hAnsiTheme="majorBidi" w:cstheme="majorBidi"/>
        </w:rPr>
        <w:t xml:space="preserve">and </w:t>
      </w:r>
      <w:r w:rsidRPr="002C7013">
        <w:rPr>
          <w:rStyle w:val="selectable"/>
          <w:rFonts w:asciiTheme="majorBidi" w:hAnsiTheme="majorBidi" w:cstheme="majorBidi"/>
        </w:rPr>
        <w:t>measuring vagi</w:t>
      </w:r>
      <w:r>
        <w:rPr>
          <w:rStyle w:val="selectable"/>
          <w:rFonts w:asciiTheme="majorBidi" w:hAnsiTheme="majorBidi" w:cstheme="majorBidi"/>
        </w:rPr>
        <w:t>nal muscle power by using PFX2</w:t>
      </w:r>
      <w:r w:rsidRPr="002C7013">
        <w:rPr>
          <w:rStyle w:val="selectable"/>
          <w:rFonts w:asciiTheme="majorBidi" w:hAnsiTheme="majorBidi" w:cstheme="majorBidi"/>
        </w:rPr>
        <w:t>.</w:t>
      </w:r>
      <w:r w:rsidRPr="002C7013">
        <w:t xml:space="preserve"> These questions will be answered by the patient before we commen</w:t>
      </w:r>
      <w:r>
        <w:t>ce the treatment and after 6</w:t>
      </w:r>
      <w:r w:rsidRPr="002C7013">
        <w:t xml:space="preserve"> weeks of completing the treatment. The muscle power will be measured before and after the treatment, it will be conducting at the physical therapy department.</w:t>
      </w:r>
      <w:r>
        <w:t xml:space="preserve"> </w:t>
      </w:r>
      <w:r w:rsidRPr="00BE34D1">
        <w:t>Furth</w:t>
      </w:r>
      <w:r>
        <w:t>ermore, the survey will include</w:t>
      </w:r>
      <w:r w:rsidRPr="00BE34D1">
        <w:rPr>
          <w:rFonts w:eastAsia="MS Mincho"/>
          <w:color w:val="000000"/>
        </w:rPr>
        <w:t xml:space="preserve"> a participant information sheet outlining the nature of the study</w:t>
      </w:r>
      <w:r>
        <w:rPr>
          <w:rFonts w:eastAsia="MS Mincho"/>
          <w:color w:val="000000"/>
        </w:rPr>
        <w:t>.</w:t>
      </w:r>
      <w:r w:rsidRPr="00BE34D1">
        <w:rPr>
          <w:rFonts w:eastAsia="MS Mincho"/>
          <w:color w:val="000000"/>
        </w:rPr>
        <w:t xml:space="preserve"> </w:t>
      </w:r>
      <w:r>
        <w:rPr>
          <w:rFonts w:eastAsia="MS Mincho"/>
          <w:color w:val="000000"/>
        </w:rPr>
        <w:t xml:space="preserve">The study will take place at </w:t>
      </w:r>
      <w:r w:rsidRPr="00BE34D1">
        <w:t xml:space="preserve">King Faisal Specialist Hospital and research center.  </w:t>
      </w:r>
    </w:p>
    <w:p w:rsidR="00451120" w:rsidRPr="008D1512" w:rsidRDefault="00451120" w:rsidP="00451120">
      <w:pPr>
        <w:spacing w:line="360" w:lineRule="auto"/>
        <w:rPr>
          <w:b/>
          <w:bCs/>
        </w:rPr>
      </w:pPr>
      <w:r w:rsidRPr="008D1512">
        <w:rPr>
          <w:b/>
          <w:bCs/>
        </w:rPr>
        <w:t>4.1 Sample size:</w:t>
      </w:r>
    </w:p>
    <w:p w:rsidR="00451120" w:rsidRDefault="00451120" w:rsidP="00451120">
      <w:pPr>
        <w:pStyle w:val="Default"/>
        <w:rPr>
          <w:rFonts w:asciiTheme="majorBidi" w:hAnsiTheme="majorBidi" w:cstheme="majorBidi"/>
        </w:rPr>
      </w:pPr>
      <w:r w:rsidRPr="00C75D86">
        <w:rPr>
          <w:rFonts w:asciiTheme="majorBidi" w:hAnsiTheme="majorBidi" w:cstheme="majorBidi"/>
        </w:rPr>
        <w:t xml:space="preserve">The published paper (Ivan </w:t>
      </w:r>
      <w:r w:rsidRPr="00E05180">
        <w:rPr>
          <w:rFonts w:asciiTheme="majorBidi" w:hAnsiTheme="majorBidi" w:cstheme="majorBidi"/>
          <w:i/>
          <w:iCs/>
        </w:rPr>
        <w:t>et al</w:t>
      </w:r>
      <w:r>
        <w:rPr>
          <w:rFonts w:asciiTheme="majorBidi" w:hAnsiTheme="majorBidi" w:cstheme="majorBidi"/>
        </w:rPr>
        <w:t xml:space="preserve"> </w:t>
      </w:r>
      <w:r w:rsidRPr="00C75D86">
        <w:rPr>
          <w:rFonts w:asciiTheme="majorBidi" w:hAnsiTheme="majorBidi" w:cstheme="majorBidi"/>
        </w:rPr>
        <w:t>2012) stated that:</w:t>
      </w:r>
      <w:r>
        <w:t xml:space="preserve"> “</w:t>
      </w:r>
      <w:r w:rsidRPr="00C75D86">
        <w:rPr>
          <w:rFonts w:asciiTheme="majorBidi" w:hAnsiTheme="majorBidi" w:cstheme="majorBidi"/>
        </w:rPr>
        <w:t>The average ICIQ</w:t>
      </w:r>
      <w:r>
        <w:rPr>
          <w:rFonts w:asciiTheme="majorBidi" w:hAnsiTheme="majorBidi" w:cstheme="majorBidi"/>
        </w:rPr>
        <w:t>-</w:t>
      </w:r>
      <w:r w:rsidRPr="00C75D86">
        <w:rPr>
          <w:rFonts w:asciiTheme="majorBidi" w:hAnsiTheme="majorBidi" w:cstheme="majorBidi"/>
        </w:rPr>
        <w:t>UI score before the treatment was 11.3 points (p&lt;0.05), the second measurement at 1 month was 7.4, at 3 months 7.6, and at 6 months 8.0 (p&lt;0.05)</w:t>
      </w:r>
      <w:r>
        <w:rPr>
          <w:rFonts w:asciiTheme="majorBidi" w:hAnsiTheme="majorBidi" w:cstheme="majorBidi"/>
        </w:rPr>
        <w:t>”</w:t>
      </w:r>
      <w:r w:rsidRPr="00C75D86">
        <w:rPr>
          <w:rFonts w:asciiTheme="majorBidi" w:hAnsiTheme="majorBidi" w:cstheme="majorBidi"/>
        </w:rPr>
        <w:t xml:space="preserve">. </w:t>
      </w:r>
    </w:p>
    <w:p w:rsidR="00451120" w:rsidRDefault="00451120" w:rsidP="00451120">
      <w:pPr>
        <w:pStyle w:val="Default"/>
        <w:rPr>
          <w:rFonts w:asciiTheme="majorBidi" w:hAnsiTheme="majorBidi" w:cstheme="majorBidi"/>
        </w:rPr>
      </w:pPr>
      <w:r>
        <w:rPr>
          <w:rFonts w:asciiTheme="majorBidi" w:hAnsiTheme="majorBidi" w:cstheme="majorBidi"/>
        </w:rPr>
        <w:t xml:space="preserve">We used average </w:t>
      </w:r>
      <w:r w:rsidRPr="00C75D86">
        <w:rPr>
          <w:rFonts w:asciiTheme="majorBidi" w:hAnsiTheme="majorBidi" w:cstheme="majorBidi"/>
        </w:rPr>
        <w:t>ICIQ</w:t>
      </w:r>
      <w:r>
        <w:rPr>
          <w:rFonts w:asciiTheme="majorBidi" w:hAnsiTheme="majorBidi" w:cstheme="majorBidi"/>
        </w:rPr>
        <w:t>-</w:t>
      </w:r>
      <w:r w:rsidRPr="00C75D86">
        <w:rPr>
          <w:rFonts w:asciiTheme="majorBidi" w:hAnsiTheme="majorBidi" w:cstheme="majorBidi"/>
        </w:rPr>
        <w:t>UI score before the treatment</w:t>
      </w:r>
      <w:r>
        <w:rPr>
          <w:rFonts w:asciiTheme="majorBidi" w:hAnsiTheme="majorBidi" w:cstheme="majorBidi"/>
        </w:rPr>
        <w:t xml:space="preserve"> (11.3) and after treatment (8.0) for the calculation of the sample size. </w:t>
      </w:r>
      <w:r w:rsidRPr="00E05180">
        <w:rPr>
          <w:rFonts w:asciiTheme="majorBidi" w:hAnsiTheme="majorBidi" w:cstheme="majorBidi"/>
        </w:rPr>
        <w:t>For type I error of 5% and power 80% and estimated standard deviation of 3.</w:t>
      </w:r>
      <w:r>
        <w:rPr>
          <w:rFonts w:asciiTheme="majorBidi" w:hAnsiTheme="majorBidi" w:cstheme="majorBidi"/>
        </w:rPr>
        <w:t>0</w:t>
      </w:r>
      <w:r w:rsidRPr="00E05180">
        <w:rPr>
          <w:rFonts w:asciiTheme="majorBidi" w:hAnsiTheme="majorBidi" w:cstheme="majorBidi"/>
        </w:rPr>
        <w:t xml:space="preserve">, the calculated sample is </w:t>
      </w:r>
      <w:r>
        <w:rPr>
          <w:rFonts w:asciiTheme="majorBidi" w:hAnsiTheme="majorBidi" w:cstheme="majorBidi"/>
        </w:rPr>
        <w:t>3</w:t>
      </w:r>
      <w:r w:rsidRPr="00E05180">
        <w:rPr>
          <w:rFonts w:asciiTheme="majorBidi" w:hAnsiTheme="majorBidi" w:cstheme="majorBidi"/>
        </w:rPr>
        <w:t>0 subjects.</w:t>
      </w:r>
    </w:p>
    <w:p w:rsidR="00451120" w:rsidRDefault="00451120" w:rsidP="00451120">
      <w:pPr>
        <w:pStyle w:val="Default"/>
        <w:rPr>
          <w:rFonts w:asciiTheme="majorBidi" w:hAnsiTheme="majorBidi" w:cstheme="majorBidi"/>
        </w:rPr>
      </w:pPr>
    </w:p>
    <w:p w:rsidR="00451120" w:rsidRPr="002C7013" w:rsidRDefault="00451120" w:rsidP="00451120">
      <w:pPr>
        <w:spacing w:line="480" w:lineRule="auto"/>
        <w:rPr>
          <w:rFonts w:asciiTheme="majorBidi" w:hAnsiTheme="majorBidi" w:cstheme="majorBidi"/>
          <w:b/>
        </w:rPr>
      </w:pPr>
      <w:r>
        <w:rPr>
          <w:rFonts w:eastAsia="MS Mincho"/>
          <w:b/>
          <w:bCs/>
          <w:color w:val="000000"/>
        </w:rPr>
        <w:t xml:space="preserve">4.2 </w:t>
      </w:r>
      <w:r w:rsidRPr="00BE34D1">
        <w:rPr>
          <w:rFonts w:eastAsia="MS Mincho"/>
          <w:b/>
          <w:bCs/>
          <w:color w:val="000000"/>
        </w:rPr>
        <w:t>Inclusions</w:t>
      </w:r>
      <w:r w:rsidRPr="002C7013">
        <w:rPr>
          <w:rFonts w:asciiTheme="majorBidi" w:eastAsia="MS Mincho" w:hAnsiTheme="majorBidi" w:cstheme="majorBidi"/>
          <w:color w:val="000000"/>
        </w:rPr>
        <w:t>:</w:t>
      </w:r>
      <w:r w:rsidRPr="002C7013">
        <w:rPr>
          <w:rFonts w:asciiTheme="majorBidi" w:hAnsiTheme="majorBidi" w:cstheme="majorBidi"/>
        </w:rPr>
        <w:t xml:space="preserve"> The participants will include marr</w:t>
      </w:r>
      <w:r>
        <w:rPr>
          <w:rFonts w:asciiTheme="majorBidi" w:hAnsiTheme="majorBidi" w:cstheme="majorBidi"/>
        </w:rPr>
        <w:t>ied, not pregnant, oncology female patients having sexual dysfunction.</w:t>
      </w:r>
    </w:p>
    <w:p w:rsidR="00451120" w:rsidRDefault="00451120" w:rsidP="00451120">
      <w:pPr>
        <w:spacing w:line="480" w:lineRule="auto"/>
      </w:pPr>
      <w:r w:rsidRPr="00BE34D1">
        <w:rPr>
          <w:rFonts w:eastAsia="MS Mincho"/>
          <w:color w:val="000000"/>
        </w:rPr>
        <w:t xml:space="preserve"> </w:t>
      </w:r>
      <w:r>
        <w:rPr>
          <w:rFonts w:eastAsia="MS Mincho"/>
          <w:b/>
          <w:bCs/>
          <w:color w:val="000000"/>
        </w:rPr>
        <w:t xml:space="preserve">4.3 </w:t>
      </w:r>
      <w:r w:rsidRPr="00BE34D1">
        <w:rPr>
          <w:rFonts w:eastAsia="MS Mincho"/>
          <w:b/>
          <w:bCs/>
          <w:color w:val="000000"/>
        </w:rPr>
        <w:t xml:space="preserve">Exclusion: </w:t>
      </w:r>
      <w:r w:rsidRPr="00BE34D1">
        <w:rPr>
          <w:rFonts w:eastAsia="MS Mincho"/>
          <w:color w:val="000000"/>
        </w:rPr>
        <w:t>Pregnant women.</w:t>
      </w:r>
      <w:r w:rsidRPr="002C7013">
        <w:t xml:space="preserve"> </w:t>
      </w:r>
      <w:r>
        <w:t>Not oncology patients.</w:t>
      </w:r>
    </w:p>
    <w:p w:rsidR="00451120" w:rsidRDefault="00451120" w:rsidP="00451120">
      <w:pPr>
        <w:spacing w:line="480" w:lineRule="auto"/>
        <w:rPr>
          <w:b/>
          <w:bCs/>
        </w:rPr>
      </w:pPr>
      <w:r w:rsidRPr="00451120">
        <w:rPr>
          <w:b/>
          <w:bCs/>
        </w:rPr>
        <w:t>Result:</w:t>
      </w:r>
    </w:p>
    <w:p w:rsidR="00012E2E" w:rsidRDefault="00012E2E" w:rsidP="00451120">
      <w:pPr>
        <w:spacing w:line="480" w:lineRule="auto"/>
      </w:pPr>
      <w:r w:rsidRPr="00012E2E">
        <w:t>After three months of pelvic floor muscle training, dilator and manual therapy,</w:t>
      </w:r>
      <w:r>
        <w:t xml:space="preserve"> </w:t>
      </w:r>
      <w:bookmarkStart w:id="0" w:name="_GoBack"/>
      <w:bookmarkEnd w:id="0"/>
      <w:r>
        <w:t>twenty-one out of thirty patients were cured, seven still complain of minor pain with intercourse at penetration, and two decreased interest in intercourse.</w:t>
      </w:r>
    </w:p>
    <w:p w:rsidR="00012E2E" w:rsidRDefault="00012E2E" w:rsidP="00451120">
      <w:pPr>
        <w:spacing w:line="480" w:lineRule="auto"/>
      </w:pPr>
    </w:p>
    <w:p w:rsidR="00012E2E" w:rsidRDefault="00012E2E" w:rsidP="00451120">
      <w:pPr>
        <w:spacing w:line="480" w:lineRule="auto"/>
      </w:pPr>
    </w:p>
    <w:p w:rsidR="00012E2E" w:rsidRDefault="00012E2E" w:rsidP="00451120">
      <w:pPr>
        <w:spacing w:line="480" w:lineRule="auto"/>
      </w:pPr>
    </w:p>
    <w:p w:rsidR="00451120" w:rsidRPr="00012E2E" w:rsidRDefault="00012E2E" w:rsidP="00451120">
      <w:pPr>
        <w:spacing w:line="480" w:lineRule="auto"/>
      </w:pPr>
      <w:r>
        <w:t xml:space="preserve"> </w:t>
      </w:r>
    </w:p>
    <w:p w:rsidR="00451120" w:rsidRPr="00D76B35" w:rsidRDefault="00451120" w:rsidP="00451120">
      <w:pPr>
        <w:rPr>
          <w:b/>
          <w:color w:val="000000" w:themeColor="text1"/>
          <w:lang w:val="en"/>
        </w:rPr>
      </w:pPr>
      <w:r w:rsidRPr="00BE34D1">
        <w:rPr>
          <w:b/>
          <w:color w:val="000000" w:themeColor="text1"/>
          <w:lang w:val="en"/>
        </w:rPr>
        <w:lastRenderedPageBreak/>
        <w:t>Reference</w:t>
      </w:r>
    </w:p>
    <w:p w:rsidR="00451120" w:rsidRDefault="00451120" w:rsidP="00451120">
      <w:pPr>
        <w:numPr>
          <w:ilvl w:val="0"/>
          <w:numId w:val="3"/>
        </w:numPr>
        <w:shd w:val="clear" w:color="auto" w:fill="FFFFFF"/>
        <w:spacing w:line="366" w:lineRule="atLeast"/>
        <w:textAlignment w:val="baseline"/>
        <w:rPr>
          <w:rFonts w:asciiTheme="majorBidi" w:hAnsiTheme="majorBidi" w:cstheme="majorBidi"/>
          <w:color w:val="373737"/>
        </w:rPr>
      </w:pPr>
      <w:proofErr w:type="spellStart"/>
      <w:r w:rsidRPr="00D76B35">
        <w:rPr>
          <w:rFonts w:asciiTheme="majorBidi" w:hAnsiTheme="majorBidi" w:cstheme="majorBidi"/>
          <w:color w:val="373737"/>
        </w:rPr>
        <w:t>Anis</w:t>
      </w:r>
      <w:proofErr w:type="spellEnd"/>
      <w:r w:rsidRPr="00D76B35">
        <w:rPr>
          <w:rFonts w:asciiTheme="majorBidi" w:hAnsiTheme="majorBidi" w:cstheme="majorBidi"/>
          <w:color w:val="373737"/>
        </w:rPr>
        <w:t xml:space="preserve"> T. </w:t>
      </w:r>
      <w:proofErr w:type="spellStart"/>
      <w:r w:rsidRPr="00D76B35">
        <w:rPr>
          <w:rFonts w:asciiTheme="majorBidi" w:hAnsiTheme="majorBidi" w:cstheme="majorBidi"/>
          <w:color w:val="373737"/>
        </w:rPr>
        <w:t>Gheit</w:t>
      </w:r>
      <w:proofErr w:type="spellEnd"/>
      <w:r w:rsidRPr="00D76B35">
        <w:rPr>
          <w:rFonts w:asciiTheme="majorBidi" w:hAnsiTheme="majorBidi" w:cstheme="majorBidi"/>
          <w:color w:val="373737"/>
        </w:rPr>
        <w:t xml:space="preserve"> SA. Saied HS. </w:t>
      </w:r>
      <w:proofErr w:type="spellStart"/>
      <w:r w:rsidRPr="00D76B35">
        <w:rPr>
          <w:rFonts w:asciiTheme="majorBidi" w:hAnsiTheme="majorBidi" w:cstheme="majorBidi"/>
          <w:color w:val="373737"/>
        </w:rPr>
        <w:t>Alkherbas</w:t>
      </w:r>
      <w:proofErr w:type="spellEnd"/>
      <w:r w:rsidRPr="00D76B35">
        <w:rPr>
          <w:rFonts w:asciiTheme="majorBidi" w:hAnsiTheme="majorBidi" w:cstheme="majorBidi"/>
          <w:color w:val="373737"/>
        </w:rPr>
        <w:t xml:space="preserve"> SA. (2011</w:t>
      </w:r>
      <w:proofErr w:type="gramStart"/>
      <w:r w:rsidRPr="00D76B35">
        <w:rPr>
          <w:rFonts w:asciiTheme="majorBidi" w:hAnsiTheme="majorBidi" w:cstheme="majorBidi"/>
          <w:color w:val="373737"/>
        </w:rPr>
        <w:t>).Arabic</w:t>
      </w:r>
      <w:proofErr w:type="gramEnd"/>
      <w:r w:rsidRPr="00D76B35">
        <w:rPr>
          <w:rFonts w:asciiTheme="majorBidi" w:hAnsiTheme="majorBidi" w:cstheme="majorBidi"/>
          <w:color w:val="373737"/>
        </w:rPr>
        <w:t xml:space="preserve"> translation of female sexual dysfunction index validation in an </w:t>
      </w:r>
      <w:proofErr w:type="spellStart"/>
      <w:r w:rsidRPr="00D76B35">
        <w:rPr>
          <w:rFonts w:asciiTheme="majorBidi" w:hAnsiTheme="majorBidi" w:cstheme="majorBidi"/>
          <w:color w:val="373737"/>
        </w:rPr>
        <w:t>Egyption</w:t>
      </w:r>
      <w:proofErr w:type="spellEnd"/>
      <w:r w:rsidRPr="00D76B35">
        <w:rPr>
          <w:rFonts w:asciiTheme="majorBidi" w:hAnsiTheme="majorBidi" w:cstheme="majorBidi"/>
          <w:color w:val="373737"/>
        </w:rPr>
        <w:t xml:space="preserve"> population. J. sex Med. Vol 8. No. 12, pp. 3370-8</w:t>
      </w:r>
    </w:p>
    <w:p w:rsidR="00451120" w:rsidRPr="00D76B35" w:rsidRDefault="00451120" w:rsidP="00451120">
      <w:pPr>
        <w:numPr>
          <w:ilvl w:val="0"/>
          <w:numId w:val="3"/>
        </w:numPr>
        <w:shd w:val="clear" w:color="auto" w:fill="FFFFFF"/>
        <w:spacing w:line="366" w:lineRule="atLeast"/>
        <w:ind w:left="600"/>
        <w:textAlignment w:val="baseline"/>
        <w:rPr>
          <w:rFonts w:asciiTheme="majorBidi" w:hAnsiTheme="majorBidi" w:cstheme="majorBidi"/>
          <w:color w:val="373737"/>
        </w:rPr>
      </w:pPr>
      <w:proofErr w:type="spellStart"/>
      <w:r w:rsidRPr="00D76B35">
        <w:rPr>
          <w:rFonts w:asciiTheme="majorBidi" w:hAnsiTheme="majorBidi" w:cstheme="majorBidi"/>
          <w:color w:val="373737"/>
        </w:rPr>
        <w:t>Brotto</w:t>
      </w:r>
      <w:proofErr w:type="spellEnd"/>
      <w:r w:rsidRPr="00D76B35">
        <w:rPr>
          <w:rFonts w:asciiTheme="majorBidi" w:hAnsiTheme="majorBidi" w:cstheme="majorBidi"/>
          <w:color w:val="373737"/>
        </w:rPr>
        <w:t xml:space="preserve"> LA, Yong P, Smith KB, et al. Impact of a multidisciplinary vulvodynia program on sexual functioning and dyspareunia. J Sex Med. 2015; 12(1) 238-247.</w:t>
      </w:r>
    </w:p>
    <w:p w:rsidR="00451120" w:rsidRPr="00D76B35" w:rsidRDefault="00451120" w:rsidP="00451120">
      <w:pPr>
        <w:numPr>
          <w:ilvl w:val="0"/>
          <w:numId w:val="3"/>
        </w:numPr>
        <w:shd w:val="clear" w:color="auto" w:fill="FFFFFF"/>
        <w:spacing w:line="366" w:lineRule="atLeast"/>
        <w:ind w:left="600"/>
        <w:textAlignment w:val="baseline"/>
        <w:rPr>
          <w:rFonts w:asciiTheme="majorBidi" w:hAnsiTheme="majorBidi" w:cstheme="majorBidi"/>
          <w:color w:val="373737"/>
        </w:rPr>
      </w:pPr>
      <w:proofErr w:type="spellStart"/>
      <w:r w:rsidRPr="00D76B35">
        <w:rPr>
          <w:rFonts w:asciiTheme="majorBidi" w:hAnsiTheme="majorBidi" w:cstheme="majorBidi"/>
          <w:color w:val="373737"/>
        </w:rPr>
        <w:t>Eftekhar</w:t>
      </w:r>
      <w:proofErr w:type="spellEnd"/>
      <w:r w:rsidRPr="00D76B35">
        <w:rPr>
          <w:rFonts w:asciiTheme="majorBidi" w:hAnsiTheme="majorBidi" w:cstheme="majorBidi"/>
          <w:color w:val="373737"/>
        </w:rPr>
        <w:t xml:space="preserve"> T, </w:t>
      </w:r>
      <w:proofErr w:type="spellStart"/>
      <w:r w:rsidRPr="00D76B35">
        <w:rPr>
          <w:rFonts w:asciiTheme="majorBidi" w:hAnsiTheme="majorBidi" w:cstheme="majorBidi"/>
          <w:color w:val="373737"/>
        </w:rPr>
        <w:t>Sohrabi</w:t>
      </w:r>
      <w:proofErr w:type="spellEnd"/>
      <w:r w:rsidRPr="00D76B35">
        <w:rPr>
          <w:rFonts w:asciiTheme="majorBidi" w:hAnsiTheme="majorBidi" w:cstheme="majorBidi"/>
          <w:color w:val="373737"/>
        </w:rPr>
        <w:t xml:space="preserve"> M, </w:t>
      </w:r>
      <w:proofErr w:type="spellStart"/>
      <w:r w:rsidRPr="00D76B35">
        <w:rPr>
          <w:rFonts w:asciiTheme="majorBidi" w:hAnsiTheme="majorBidi" w:cstheme="majorBidi"/>
          <w:color w:val="373737"/>
        </w:rPr>
        <w:t>Haghollahi</w:t>
      </w:r>
      <w:proofErr w:type="spellEnd"/>
      <w:r w:rsidRPr="00D76B35">
        <w:rPr>
          <w:rFonts w:asciiTheme="majorBidi" w:hAnsiTheme="majorBidi" w:cstheme="majorBidi"/>
          <w:color w:val="373737"/>
        </w:rPr>
        <w:t xml:space="preserve"> F </w:t>
      </w:r>
      <w:proofErr w:type="gramStart"/>
      <w:r w:rsidRPr="00D76B35">
        <w:rPr>
          <w:rFonts w:asciiTheme="majorBidi" w:hAnsiTheme="majorBidi" w:cstheme="majorBidi"/>
          <w:color w:val="373737"/>
        </w:rPr>
        <w:t>et al.</w:t>
      </w:r>
      <w:proofErr w:type="gramEnd"/>
      <w:r w:rsidRPr="00D76B35">
        <w:rPr>
          <w:rFonts w:asciiTheme="majorBidi" w:hAnsiTheme="majorBidi" w:cstheme="majorBidi"/>
          <w:color w:val="373737"/>
        </w:rPr>
        <w:t xml:space="preserve"> Comparison effect of physiotherapy with surgery on sexual function in patients with pelvic floor disorder: a randomized clinical trial. Iran J </w:t>
      </w:r>
      <w:proofErr w:type="spellStart"/>
      <w:r w:rsidRPr="00D76B35">
        <w:rPr>
          <w:rFonts w:asciiTheme="majorBidi" w:hAnsiTheme="majorBidi" w:cstheme="majorBidi"/>
          <w:color w:val="373737"/>
        </w:rPr>
        <w:t>Reprod</w:t>
      </w:r>
      <w:proofErr w:type="spellEnd"/>
      <w:r w:rsidRPr="00D76B35">
        <w:rPr>
          <w:rFonts w:asciiTheme="majorBidi" w:hAnsiTheme="majorBidi" w:cstheme="majorBidi"/>
          <w:color w:val="373737"/>
        </w:rPr>
        <w:t xml:space="preserve"> Med. 2014; 12(1): 7-14</w:t>
      </w:r>
    </w:p>
    <w:p w:rsidR="00451120" w:rsidRPr="00D76B35" w:rsidRDefault="00451120" w:rsidP="00451120">
      <w:pPr>
        <w:pStyle w:val="ListParagraph"/>
        <w:numPr>
          <w:ilvl w:val="0"/>
          <w:numId w:val="3"/>
        </w:numPr>
        <w:shd w:val="clear" w:color="auto" w:fill="FFFFFF"/>
        <w:spacing w:line="366" w:lineRule="atLeast"/>
        <w:textAlignment w:val="baseline"/>
        <w:rPr>
          <w:rFonts w:asciiTheme="majorBidi" w:hAnsiTheme="majorBidi" w:cstheme="majorBidi"/>
          <w:color w:val="373737"/>
        </w:rPr>
      </w:pPr>
      <w:proofErr w:type="spellStart"/>
      <w:r w:rsidRPr="00D76B35">
        <w:rPr>
          <w:rFonts w:asciiTheme="majorBidi" w:hAnsiTheme="majorBidi" w:cstheme="majorBidi"/>
          <w:color w:val="373737"/>
        </w:rPr>
        <w:t>Cresswell</w:t>
      </w:r>
      <w:proofErr w:type="spellEnd"/>
      <w:r w:rsidRPr="00D76B35">
        <w:rPr>
          <w:rFonts w:asciiTheme="majorBidi" w:hAnsiTheme="majorBidi" w:cstheme="majorBidi"/>
          <w:color w:val="373737"/>
        </w:rPr>
        <w:t>, T. (2004) Place: a short introduction. Blackwell Publishing Ltd: Oxford</w:t>
      </w:r>
    </w:p>
    <w:p w:rsidR="00451120" w:rsidRPr="00D76B35" w:rsidRDefault="00451120" w:rsidP="00451120">
      <w:pPr>
        <w:numPr>
          <w:ilvl w:val="0"/>
          <w:numId w:val="3"/>
        </w:numPr>
        <w:shd w:val="clear" w:color="auto" w:fill="FFFFFF"/>
        <w:spacing w:line="366" w:lineRule="atLeast"/>
        <w:ind w:left="600"/>
        <w:textAlignment w:val="baseline"/>
        <w:rPr>
          <w:rFonts w:asciiTheme="majorBidi" w:hAnsiTheme="majorBidi" w:cstheme="majorBidi"/>
          <w:color w:val="373737"/>
        </w:rPr>
      </w:pPr>
      <w:r w:rsidRPr="00D76B35">
        <w:rPr>
          <w:rFonts w:asciiTheme="majorBidi" w:hAnsiTheme="majorBidi" w:cstheme="majorBidi"/>
          <w:color w:val="222222"/>
          <w:shd w:val="clear" w:color="auto" w:fill="FFFFFF"/>
        </w:rPr>
        <w:t>American Cancer Society. Cancer facts &amp; figures 2015. Atlanta: American Cancer Society; 2016.</w:t>
      </w:r>
    </w:p>
    <w:p w:rsidR="00451120" w:rsidRPr="00D76B35" w:rsidRDefault="00451120" w:rsidP="00451120">
      <w:pPr>
        <w:pStyle w:val="ListParagraph"/>
        <w:numPr>
          <w:ilvl w:val="0"/>
          <w:numId w:val="3"/>
        </w:numPr>
        <w:rPr>
          <w:rFonts w:asciiTheme="majorBidi" w:hAnsiTheme="majorBidi" w:cstheme="majorBidi"/>
          <w:color w:val="373737"/>
        </w:rPr>
      </w:pPr>
      <w:proofErr w:type="spellStart"/>
      <w:r w:rsidRPr="00D76B35">
        <w:rPr>
          <w:rFonts w:asciiTheme="majorBidi" w:hAnsiTheme="majorBidi" w:cstheme="majorBidi"/>
          <w:color w:val="373737"/>
        </w:rPr>
        <w:t>Beckjord</w:t>
      </w:r>
      <w:proofErr w:type="spellEnd"/>
      <w:r w:rsidRPr="00D76B35">
        <w:rPr>
          <w:rFonts w:asciiTheme="majorBidi" w:hAnsiTheme="majorBidi" w:cstheme="majorBidi"/>
          <w:color w:val="373737"/>
        </w:rPr>
        <w:t xml:space="preserve"> E, </w:t>
      </w:r>
      <w:proofErr w:type="spellStart"/>
      <w:r w:rsidRPr="00D76B35">
        <w:rPr>
          <w:rFonts w:asciiTheme="majorBidi" w:hAnsiTheme="majorBidi" w:cstheme="majorBidi"/>
          <w:color w:val="373737"/>
        </w:rPr>
        <w:t>Campas</w:t>
      </w:r>
      <w:proofErr w:type="spellEnd"/>
      <w:r w:rsidRPr="00D76B35">
        <w:rPr>
          <w:rFonts w:asciiTheme="majorBidi" w:hAnsiTheme="majorBidi" w:cstheme="majorBidi"/>
          <w:color w:val="373737"/>
        </w:rPr>
        <w:t xml:space="preserve"> BE. Sexual quality of life in women with newly diagnosed breast cancer. J </w:t>
      </w:r>
      <w:proofErr w:type="spellStart"/>
      <w:r w:rsidRPr="00D76B35">
        <w:rPr>
          <w:rFonts w:asciiTheme="majorBidi" w:hAnsiTheme="majorBidi" w:cstheme="majorBidi"/>
          <w:color w:val="373737"/>
        </w:rPr>
        <w:t>Psychosoc</w:t>
      </w:r>
      <w:proofErr w:type="spellEnd"/>
      <w:r w:rsidRPr="00D76B35">
        <w:rPr>
          <w:rFonts w:asciiTheme="majorBidi" w:hAnsiTheme="majorBidi" w:cstheme="majorBidi"/>
          <w:color w:val="373737"/>
        </w:rPr>
        <w:t xml:space="preserve"> </w:t>
      </w:r>
      <w:proofErr w:type="spellStart"/>
      <w:r w:rsidRPr="00D76B35">
        <w:rPr>
          <w:rFonts w:asciiTheme="majorBidi" w:hAnsiTheme="majorBidi" w:cstheme="majorBidi"/>
          <w:color w:val="373737"/>
        </w:rPr>
        <w:t>Oncol</w:t>
      </w:r>
      <w:proofErr w:type="spellEnd"/>
      <w:r w:rsidRPr="00D76B35">
        <w:rPr>
          <w:rFonts w:asciiTheme="majorBidi" w:hAnsiTheme="majorBidi" w:cstheme="majorBidi"/>
          <w:color w:val="373737"/>
        </w:rPr>
        <w:t xml:space="preserve">. </w:t>
      </w:r>
      <w:proofErr w:type="gramStart"/>
      <w:r w:rsidRPr="00D76B35">
        <w:rPr>
          <w:rFonts w:asciiTheme="majorBidi" w:hAnsiTheme="majorBidi" w:cstheme="majorBidi"/>
          <w:color w:val="373737"/>
        </w:rPr>
        <w:t>2007;25:19</w:t>
      </w:r>
      <w:proofErr w:type="gramEnd"/>
      <w:r w:rsidRPr="00D76B35">
        <w:rPr>
          <w:rFonts w:asciiTheme="majorBidi" w:hAnsiTheme="majorBidi" w:cstheme="majorBidi"/>
          <w:color w:val="373737"/>
        </w:rPr>
        <w:t>-36.</w:t>
      </w:r>
    </w:p>
    <w:p w:rsidR="00451120" w:rsidRPr="00D76B35" w:rsidRDefault="00451120" w:rsidP="00451120">
      <w:pPr>
        <w:numPr>
          <w:ilvl w:val="0"/>
          <w:numId w:val="3"/>
        </w:numPr>
        <w:shd w:val="clear" w:color="auto" w:fill="FFFFFF"/>
        <w:spacing w:line="366" w:lineRule="atLeast"/>
        <w:textAlignment w:val="baseline"/>
        <w:rPr>
          <w:rFonts w:asciiTheme="majorBidi" w:hAnsiTheme="majorBidi" w:cstheme="majorBidi"/>
          <w:color w:val="373737"/>
        </w:rPr>
      </w:pPr>
      <w:r w:rsidRPr="00D76B35">
        <w:rPr>
          <w:rFonts w:asciiTheme="majorBidi" w:hAnsiTheme="majorBidi" w:cstheme="majorBidi"/>
          <w:color w:val="373737"/>
        </w:rPr>
        <w:t xml:space="preserve">Desimone M, </w:t>
      </w:r>
      <w:proofErr w:type="spellStart"/>
      <w:r w:rsidRPr="00D76B35">
        <w:rPr>
          <w:rFonts w:asciiTheme="majorBidi" w:hAnsiTheme="majorBidi" w:cstheme="majorBidi"/>
          <w:color w:val="373737"/>
        </w:rPr>
        <w:t>Spriggs</w:t>
      </w:r>
      <w:proofErr w:type="spellEnd"/>
      <w:r w:rsidRPr="00D76B35">
        <w:rPr>
          <w:rFonts w:asciiTheme="majorBidi" w:hAnsiTheme="majorBidi" w:cstheme="majorBidi"/>
          <w:color w:val="373737"/>
        </w:rPr>
        <w:t xml:space="preserve"> E, </w:t>
      </w:r>
      <w:proofErr w:type="spellStart"/>
      <w:r w:rsidRPr="00D76B35">
        <w:rPr>
          <w:rFonts w:asciiTheme="majorBidi" w:hAnsiTheme="majorBidi" w:cstheme="majorBidi"/>
          <w:color w:val="373737"/>
        </w:rPr>
        <w:t>Gass</w:t>
      </w:r>
      <w:proofErr w:type="spellEnd"/>
      <w:r w:rsidRPr="00D76B35">
        <w:rPr>
          <w:rFonts w:asciiTheme="majorBidi" w:hAnsiTheme="majorBidi" w:cstheme="majorBidi"/>
          <w:color w:val="373737"/>
        </w:rPr>
        <w:t xml:space="preserve"> JS, et al. Sexual dysfunction in female cancer survivors. Am J </w:t>
      </w:r>
      <w:proofErr w:type="spellStart"/>
      <w:r w:rsidRPr="00D76B35">
        <w:rPr>
          <w:rFonts w:asciiTheme="majorBidi" w:hAnsiTheme="majorBidi" w:cstheme="majorBidi"/>
          <w:color w:val="373737"/>
        </w:rPr>
        <w:t>Clin</w:t>
      </w:r>
      <w:proofErr w:type="spellEnd"/>
      <w:r w:rsidRPr="00D76B35">
        <w:rPr>
          <w:rFonts w:asciiTheme="majorBidi" w:hAnsiTheme="majorBidi" w:cstheme="majorBidi"/>
          <w:color w:val="373737"/>
        </w:rPr>
        <w:t xml:space="preserve"> </w:t>
      </w:r>
      <w:proofErr w:type="spellStart"/>
      <w:r w:rsidRPr="00D76B35">
        <w:rPr>
          <w:rFonts w:asciiTheme="majorBidi" w:hAnsiTheme="majorBidi" w:cstheme="majorBidi"/>
          <w:color w:val="373737"/>
        </w:rPr>
        <w:t>Oncol</w:t>
      </w:r>
      <w:proofErr w:type="spellEnd"/>
      <w:r w:rsidRPr="00D76B35">
        <w:rPr>
          <w:rFonts w:asciiTheme="majorBidi" w:hAnsiTheme="majorBidi" w:cstheme="majorBidi"/>
          <w:color w:val="373737"/>
        </w:rPr>
        <w:t xml:space="preserve">. </w:t>
      </w:r>
      <w:proofErr w:type="gramStart"/>
      <w:r w:rsidRPr="00D76B35">
        <w:rPr>
          <w:rFonts w:asciiTheme="majorBidi" w:hAnsiTheme="majorBidi" w:cstheme="majorBidi"/>
          <w:color w:val="373737"/>
        </w:rPr>
        <w:t>2014;37:101</w:t>
      </w:r>
      <w:proofErr w:type="gramEnd"/>
      <w:r w:rsidRPr="00D76B35">
        <w:rPr>
          <w:rFonts w:asciiTheme="majorBidi" w:hAnsiTheme="majorBidi" w:cstheme="majorBidi"/>
          <w:color w:val="373737"/>
        </w:rPr>
        <w:t>-6.</w:t>
      </w:r>
    </w:p>
    <w:p w:rsidR="00451120" w:rsidRPr="00D76B35" w:rsidRDefault="00451120" w:rsidP="00451120">
      <w:pPr>
        <w:numPr>
          <w:ilvl w:val="0"/>
          <w:numId w:val="3"/>
        </w:numPr>
        <w:shd w:val="clear" w:color="auto" w:fill="FFFFFF"/>
        <w:spacing w:line="366" w:lineRule="atLeast"/>
        <w:textAlignment w:val="baseline"/>
        <w:rPr>
          <w:rFonts w:asciiTheme="majorBidi" w:hAnsiTheme="majorBidi" w:cstheme="majorBidi"/>
          <w:color w:val="373737"/>
        </w:rPr>
      </w:pPr>
      <w:r w:rsidRPr="00D76B35">
        <w:rPr>
          <w:rFonts w:asciiTheme="majorBidi" w:hAnsiTheme="majorBidi" w:cstheme="majorBidi"/>
          <w:color w:val="373737"/>
        </w:rPr>
        <w:t xml:space="preserve"> Andersen BL. Sexual functioning morbidity among cancer survivors: current status and future research directions. Cancer. </w:t>
      </w:r>
      <w:proofErr w:type="gramStart"/>
      <w:r w:rsidRPr="00D76B35">
        <w:rPr>
          <w:rFonts w:asciiTheme="majorBidi" w:hAnsiTheme="majorBidi" w:cstheme="majorBidi"/>
          <w:color w:val="373737"/>
        </w:rPr>
        <w:t>1985;55:1835</w:t>
      </w:r>
      <w:proofErr w:type="gramEnd"/>
      <w:r w:rsidRPr="00D76B35">
        <w:rPr>
          <w:rFonts w:asciiTheme="majorBidi" w:hAnsiTheme="majorBidi" w:cstheme="majorBidi"/>
          <w:color w:val="373737"/>
        </w:rPr>
        <w:t>-42.</w:t>
      </w:r>
    </w:p>
    <w:p w:rsidR="00451120" w:rsidRPr="00D76B35" w:rsidRDefault="00451120" w:rsidP="00451120">
      <w:pPr>
        <w:rPr>
          <w:rFonts w:asciiTheme="majorBidi" w:hAnsiTheme="majorBidi" w:cstheme="majorBidi"/>
        </w:rPr>
      </w:pPr>
    </w:p>
    <w:p w:rsidR="00A20288" w:rsidRDefault="00A20288"/>
    <w:sectPr w:rsidR="00A20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6228"/>
    <w:multiLevelType w:val="hybridMultilevel"/>
    <w:tmpl w:val="6646EF80"/>
    <w:lvl w:ilvl="0" w:tplc="074AF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C1562F"/>
    <w:multiLevelType w:val="hybridMultilevel"/>
    <w:tmpl w:val="F6F4AD4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E329E5"/>
    <w:multiLevelType w:val="multilevel"/>
    <w:tmpl w:val="EDE03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120"/>
    <w:rsid w:val="00012E2E"/>
    <w:rsid w:val="00451120"/>
    <w:rsid w:val="00A202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F2A4"/>
  <w15:chartTrackingRefBased/>
  <w15:docId w15:val="{54FB959F-A61A-4D67-B5FF-837769BC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1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120"/>
    <w:pPr>
      <w:ind w:left="720"/>
      <w:contextualSpacing/>
    </w:pPr>
  </w:style>
  <w:style w:type="character" w:customStyle="1" w:styleId="selectable">
    <w:name w:val="selectable"/>
    <w:basedOn w:val="DefaultParagraphFont"/>
    <w:rsid w:val="00451120"/>
  </w:style>
  <w:style w:type="paragraph" w:customStyle="1" w:styleId="Default">
    <w:name w:val="Default"/>
    <w:rsid w:val="00451120"/>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ALFARRA, NAJWA ABDELRAHMAN</dc:creator>
  <cp:keywords/>
  <dc:description/>
  <cp:lastModifiedBy>ALFARRA, NAJWA ABDELRAHMAN</cp:lastModifiedBy>
  <cp:revision>1</cp:revision>
  <dcterms:created xsi:type="dcterms:W3CDTF">2018-10-16T10:11:00Z</dcterms:created>
  <dcterms:modified xsi:type="dcterms:W3CDTF">2018-10-16T10:27:00Z</dcterms:modified>
</cp:coreProperties>
</file>