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670" w:rsidRDefault="00A00670" w:rsidP="00A00670">
      <w:pPr>
        <w:spacing w:line="480" w:lineRule="auto"/>
        <w:rPr>
          <w:rFonts w:ascii="Times New Roman" w:eastAsiaTheme="minorEastAsia" w:hAnsi="Times New Roman" w:cs="Times New Roman"/>
          <w:b/>
          <w:sz w:val="24"/>
          <w:szCs w:val="24"/>
          <w:lang w:val="en-US"/>
        </w:rPr>
      </w:pPr>
      <w:r w:rsidRPr="002F31CD">
        <w:rPr>
          <w:rFonts w:ascii="Times New Roman" w:eastAsiaTheme="minorEastAsia" w:hAnsi="Times New Roman" w:cs="Times New Roman"/>
          <w:b/>
          <w:sz w:val="24"/>
          <w:szCs w:val="24"/>
          <w:lang w:val="en-US"/>
        </w:rPr>
        <w:t xml:space="preserve">The effect of antenatal pelvic floor muscle exercises on </w:t>
      </w:r>
      <w:proofErr w:type="spellStart"/>
      <w:r w:rsidRPr="002F31CD">
        <w:rPr>
          <w:rFonts w:ascii="Times New Roman" w:eastAsiaTheme="minorEastAsia" w:hAnsi="Times New Roman" w:cs="Times New Roman"/>
          <w:b/>
          <w:sz w:val="24"/>
          <w:szCs w:val="24"/>
          <w:lang w:val="en-US"/>
        </w:rPr>
        <w:t>labour</w:t>
      </w:r>
      <w:proofErr w:type="spellEnd"/>
      <w:r w:rsidRPr="002F31CD">
        <w:rPr>
          <w:rFonts w:ascii="Times New Roman" w:eastAsiaTheme="minorEastAsia" w:hAnsi="Times New Roman" w:cs="Times New Roman"/>
          <w:b/>
          <w:sz w:val="24"/>
          <w:szCs w:val="24"/>
          <w:lang w:val="en-US"/>
        </w:rPr>
        <w:t xml:space="preserve"> and birth outcomes: a systematic review and meta-analysis</w:t>
      </w:r>
    </w:p>
    <w:p w:rsidR="00A00670" w:rsidRPr="002F31CD" w:rsidRDefault="00A00670" w:rsidP="00A00670">
      <w:pPr>
        <w:spacing w:line="480" w:lineRule="auto"/>
        <w:jc w:val="both"/>
        <w:rPr>
          <w:rFonts w:ascii="Times New Roman" w:eastAsiaTheme="minorEastAsia" w:hAnsi="Times New Roman" w:cs="Times New Roman"/>
          <w:b/>
          <w:sz w:val="24"/>
          <w:szCs w:val="24"/>
          <w:lang w:val="en-US"/>
        </w:rPr>
      </w:pPr>
      <w:bookmarkStart w:id="0" w:name="_GoBack"/>
      <w:bookmarkEnd w:id="0"/>
      <w:r>
        <w:rPr>
          <w:rFonts w:ascii="Times New Roman" w:eastAsiaTheme="minorEastAsia" w:hAnsi="Times New Roman" w:cs="Times New Roman"/>
          <w:b/>
          <w:sz w:val="24"/>
          <w:szCs w:val="24"/>
          <w:lang w:val="en-US"/>
        </w:rPr>
        <w:t>Abstract</w:t>
      </w:r>
    </w:p>
    <w:p w:rsidR="00A00670" w:rsidRPr="002F31CD" w:rsidRDefault="00A00670" w:rsidP="00A00670">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sz w:val="24"/>
          <w:szCs w:val="24"/>
          <w:lang w:val="en-US"/>
        </w:rPr>
        <w:t>Introduction and hypothesis</w:t>
      </w:r>
      <w:r w:rsidRPr="002F31CD">
        <w:rPr>
          <w:rFonts w:ascii="Times New Roman" w:eastAsiaTheme="minorEastAsia" w:hAnsi="Times New Roman" w:cs="Times New Roman"/>
          <w:sz w:val="24"/>
          <w:szCs w:val="24"/>
          <w:lang w:val="en-US"/>
        </w:rPr>
        <w:t xml:space="preserve">: The current data on the effectiveness of antenatal pelvic floor muscle exercises (PFME) on childbirth outcomes is controversial and limited. </w:t>
      </w:r>
      <w:r>
        <w:rPr>
          <w:rFonts w:ascii="Times New Roman" w:eastAsiaTheme="minorEastAsia" w:hAnsi="Times New Roman" w:cs="Times New Roman"/>
          <w:sz w:val="24"/>
          <w:szCs w:val="24"/>
          <w:lang w:val="en-US"/>
        </w:rPr>
        <w:t>Therefore, t</w:t>
      </w:r>
      <w:r w:rsidRPr="002F31CD">
        <w:rPr>
          <w:rFonts w:ascii="Times New Roman" w:eastAsiaTheme="minorEastAsia" w:hAnsi="Times New Roman" w:cs="Times New Roman"/>
          <w:sz w:val="24"/>
          <w:szCs w:val="24"/>
          <w:lang w:val="en-US"/>
        </w:rPr>
        <w:t xml:space="preserve">his study </w:t>
      </w:r>
      <w:r>
        <w:rPr>
          <w:rFonts w:ascii="Times New Roman" w:eastAsiaTheme="minorEastAsia" w:hAnsi="Times New Roman" w:cs="Times New Roman"/>
          <w:sz w:val="24"/>
          <w:szCs w:val="24"/>
          <w:lang w:val="en-US"/>
        </w:rPr>
        <w:t>assessed</w:t>
      </w:r>
      <w:r w:rsidRPr="002F31CD">
        <w:rPr>
          <w:rFonts w:ascii="Times New Roman" w:eastAsiaTheme="minorEastAsia" w:hAnsi="Times New Roman" w:cs="Times New Roman"/>
          <w:sz w:val="24"/>
          <w:szCs w:val="24"/>
          <w:lang w:val="en-US"/>
        </w:rPr>
        <w:t xml:space="preserve"> the effect of antenatal PFMEs on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and birth outcomes by undertaking a meta-analysis.</w:t>
      </w:r>
    </w:p>
    <w:p w:rsidR="00A00670" w:rsidRPr="002F31CD" w:rsidRDefault="00A00670" w:rsidP="00A00670">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sz w:val="24"/>
          <w:szCs w:val="24"/>
          <w:lang w:val="en-US"/>
        </w:rPr>
        <w:t>Methods</w:t>
      </w:r>
      <w:r w:rsidRPr="002F31CD">
        <w:rPr>
          <w:rFonts w:ascii="Times New Roman" w:eastAsiaTheme="minorEastAsia" w:hAnsi="Times New Roman" w:cs="Times New Roman"/>
          <w:sz w:val="24"/>
          <w:szCs w:val="24"/>
          <w:lang w:val="en-US"/>
        </w:rPr>
        <w:t>: Databases were systematically searched from 1998 until June 2019. Randomized controlled trials (RCTs) and quasi-experimental studies were included.</w:t>
      </w:r>
      <w:r w:rsidRPr="00042229">
        <w:rPr>
          <w:rFonts w:ascii="Times New Roman" w:hAnsi="Times New Roman" w:cs="Times New Roman"/>
          <w:sz w:val="24"/>
          <w:szCs w:val="24"/>
        </w:rPr>
        <w:t xml:space="preserve"> </w:t>
      </w:r>
      <w:r>
        <w:rPr>
          <w:rFonts w:ascii="Times New Roman" w:hAnsi="Times New Roman" w:cs="Times New Roman"/>
          <w:sz w:val="24"/>
          <w:szCs w:val="24"/>
        </w:rPr>
        <w:t>T</w:t>
      </w:r>
      <w:r w:rsidRPr="002F31CD">
        <w:rPr>
          <w:rFonts w:ascii="Times New Roman" w:hAnsi="Times New Roman" w:cs="Times New Roman"/>
          <w:sz w:val="24"/>
          <w:szCs w:val="24"/>
        </w:rPr>
        <w:t xml:space="preserve">he methodological </w:t>
      </w:r>
      <w:r>
        <w:rPr>
          <w:rFonts w:ascii="Times New Roman" w:hAnsi="Times New Roman" w:cs="Times New Roman"/>
          <w:sz w:val="24"/>
          <w:szCs w:val="24"/>
        </w:rPr>
        <w:t>q</w:t>
      </w:r>
      <w:r w:rsidRPr="002F31CD">
        <w:rPr>
          <w:rFonts w:ascii="Times New Roman" w:hAnsi="Times New Roman" w:cs="Times New Roman"/>
          <w:sz w:val="24"/>
          <w:szCs w:val="24"/>
        </w:rPr>
        <w:t xml:space="preserve">uality of </w:t>
      </w:r>
      <w:r>
        <w:rPr>
          <w:rFonts w:ascii="Times New Roman" w:hAnsi="Times New Roman" w:cs="Times New Roman"/>
          <w:sz w:val="24"/>
          <w:szCs w:val="24"/>
        </w:rPr>
        <w:t>studies</w:t>
      </w:r>
      <w:r w:rsidRPr="002F31CD">
        <w:rPr>
          <w:rFonts w:ascii="Times New Roman" w:hAnsi="Times New Roman" w:cs="Times New Roman"/>
          <w:sz w:val="24"/>
          <w:szCs w:val="24"/>
        </w:rPr>
        <w:t xml:space="preserve"> </w:t>
      </w:r>
      <w:r>
        <w:rPr>
          <w:rFonts w:ascii="Times New Roman" w:hAnsi="Times New Roman" w:cs="Times New Roman"/>
          <w:sz w:val="24"/>
          <w:szCs w:val="24"/>
        </w:rPr>
        <w:t xml:space="preserve">was assessed using </w:t>
      </w:r>
      <w:r w:rsidRPr="002F31CD">
        <w:rPr>
          <w:rFonts w:ascii="Times New Roman" w:hAnsi="Times New Roman" w:cs="Times New Roman"/>
          <w:sz w:val="24"/>
          <w:szCs w:val="24"/>
        </w:rPr>
        <w:t>Cochrane Collaboration tools</w:t>
      </w:r>
      <w:r w:rsidRPr="002F31CD">
        <w:rPr>
          <w:rFonts w:ascii="Times New Roman" w:eastAsiaTheme="minorEastAsia" w:hAnsi="Times New Roman" w:cs="Times New Roman"/>
          <w:sz w:val="24"/>
          <w:szCs w:val="24"/>
          <w:lang w:val="en-US"/>
        </w:rPr>
        <w:t xml:space="preserve">. The outcomes of interest were: duration of first and second stage of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episiotomy and perineal outcomes, mode of birth (spontaneous vaginal birth, instrumental birth and caesarean section) and fetal presentation. The mean difference (MD) and risk ratio RR) with the corresponding 95% confidence intervals (CIs) were calculated to assess the association between PFMT and the childbirth outcomes. </w:t>
      </w:r>
    </w:p>
    <w:p w:rsidR="00A00670" w:rsidRPr="002F31CD" w:rsidRDefault="00A00670" w:rsidP="00A00670">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sz w:val="24"/>
          <w:szCs w:val="24"/>
          <w:lang w:val="en-US"/>
        </w:rPr>
        <w:t>Results</w:t>
      </w:r>
      <w:r w:rsidRPr="002F31CD">
        <w:rPr>
          <w:rFonts w:ascii="Times New Roman" w:eastAsiaTheme="minorEastAsia" w:hAnsi="Times New Roman" w:cs="Times New Roman"/>
          <w:sz w:val="24"/>
          <w:szCs w:val="24"/>
          <w:lang w:val="en-US"/>
        </w:rPr>
        <w:t xml:space="preserve">: A total of 16 articles were included (n= 2829 women).  PFME shortened the duration of second stage of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for women [MD= -20.90, 95%, CI: -31.82 to -9.97, I</w:t>
      </w:r>
      <w:r w:rsidRPr="002F31CD">
        <w:rPr>
          <w:rFonts w:ascii="Times New Roman" w:eastAsiaTheme="minorEastAsia" w:hAnsi="Times New Roman" w:cs="Times New Roman"/>
          <w:sz w:val="24"/>
          <w:szCs w:val="24"/>
          <w:vertAlign w:val="superscript"/>
          <w:lang w:val="en-US"/>
        </w:rPr>
        <w:t>2</w:t>
      </w:r>
      <w:r w:rsidRPr="002F31CD">
        <w:rPr>
          <w:rFonts w:ascii="Times New Roman" w:eastAsiaTheme="minorEastAsia" w:hAnsi="Times New Roman" w:cs="Times New Roman"/>
          <w:sz w:val="24"/>
          <w:szCs w:val="24"/>
          <w:lang w:val="en-US"/>
        </w:rPr>
        <w:t xml:space="preserve">=0%, P=0.0002] and for </w:t>
      </w:r>
      <w:proofErr w:type="spellStart"/>
      <w:r w:rsidRPr="002F31CD">
        <w:rPr>
          <w:rFonts w:ascii="Times New Roman" w:eastAsiaTheme="minorEastAsia" w:hAnsi="Times New Roman" w:cs="Times New Roman"/>
          <w:sz w:val="24"/>
          <w:szCs w:val="24"/>
          <w:lang w:val="en-US"/>
        </w:rPr>
        <w:t>primigravid</w:t>
      </w:r>
      <w:proofErr w:type="spellEnd"/>
      <w:r w:rsidRPr="002F31CD">
        <w:rPr>
          <w:rFonts w:ascii="Times New Roman" w:eastAsiaTheme="minorEastAsia" w:hAnsi="Times New Roman" w:cs="Times New Roman"/>
          <w:sz w:val="24"/>
          <w:szCs w:val="24"/>
          <w:lang w:val="en-US"/>
        </w:rPr>
        <w:t xml:space="preserve"> women in a subgroup analysis [MD: -21.02, 95% CI: -32.10 to -9.94, I</w:t>
      </w:r>
      <w:r w:rsidRPr="002F31CD">
        <w:rPr>
          <w:rFonts w:ascii="Times New Roman" w:eastAsiaTheme="minorEastAsia" w:hAnsi="Times New Roman" w:cs="Times New Roman"/>
          <w:sz w:val="24"/>
          <w:szCs w:val="24"/>
          <w:vertAlign w:val="superscript"/>
          <w:lang w:val="en-US"/>
        </w:rPr>
        <w:t>2</w:t>
      </w:r>
      <w:r w:rsidRPr="002F31CD">
        <w:rPr>
          <w:rFonts w:ascii="Times New Roman" w:eastAsiaTheme="minorEastAsia" w:hAnsi="Times New Roman" w:cs="Times New Roman"/>
          <w:sz w:val="24"/>
          <w:szCs w:val="24"/>
          <w:lang w:val="en-US"/>
        </w:rPr>
        <w:t xml:space="preserve"> :0%, P=0.0002].  PFME also reduced severe perineal lacerations [RR 0.57, 95% CI: 0.38 to 0.84, I</w:t>
      </w:r>
      <w:r w:rsidRPr="002F31CD">
        <w:rPr>
          <w:rFonts w:ascii="Times New Roman" w:eastAsiaTheme="minorEastAsia" w:hAnsi="Times New Roman" w:cs="Times New Roman"/>
          <w:sz w:val="24"/>
          <w:szCs w:val="24"/>
          <w:vertAlign w:val="superscript"/>
          <w:lang w:val="en-US"/>
        </w:rPr>
        <w:t>2</w:t>
      </w:r>
      <w:r w:rsidRPr="002F31CD">
        <w:rPr>
          <w:rFonts w:ascii="Times New Roman" w:eastAsiaTheme="minorEastAsia" w:hAnsi="Times New Roman" w:cs="Times New Roman"/>
          <w:sz w:val="24"/>
          <w:szCs w:val="24"/>
          <w:lang w:val="en-US"/>
        </w:rPr>
        <w:t>:30%, P=0.005]. No significant effect was found on the effect of PFME on normal vaginal birth, caesarean section, instrumental birth and episiotomy rate. Most of the studies carried moderate to high risk of bias.</w:t>
      </w:r>
    </w:p>
    <w:p w:rsidR="00A00670" w:rsidRPr="002F31CD" w:rsidRDefault="00A00670" w:rsidP="00A00670">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bCs/>
          <w:sz w:val="24"/>
          <w:szCs w:val="24"/>
          <w:lang w:val="en-US"/>
        </w:rPr>
        <w:t>Conclusion</w:t>
      </w:r>
      <w:r w:rsidRPr="002F31CD">
        <w:rPr>
          <w:rFonts w:ascii="Times New Roman" w:eastAsiaTheme="minorEastAsia" w:hAnsi="Times New Roman" w:cs="Times New Roman"/>
          <w:sz w:val="24"/>
          <w:szCs w:val="24"/>
          <w:lang w:val="en-US"/>
        </w:rPr>
        <w:t xml:space="preserve">: Antenatal PFMT might be effective at shortening the second stage of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and reducing severe perineal trauma. More high quality RCTs are needed.</w:t>
      </w:r>
    </w:p>
    <w:p w:rsidR="00A00670" w:rsidRPr="002F31CD" w:rsidRDefault="00A00670" w:rsidP="00A00670">
      <w:pPr>
        <w:spacing w:line="480" w:lineRule="auto"/>
        <w:jc w:val="both"/>
        <w:rPr>
          <w:rFonts w:ascii="Times New Roman" w:eastAsiaTheme="minorEastAsia" w:hAnsi="Times New Roman" w:cs="Times New Roman"/>
          <w:bCs/>
          <w:sz w:val="24"/>
          <w:szCs w:val="24"/>
          <w:lang w:val="en-US"/>
        </w:rPr>
      </w:pPr>
      <w:r w:rsidRPr="002F31CD">
        <w:rPr>
          <w:rFonts w:ascii="Times New Roman" w:eastAsiaTheme="minorEastAsia" w:hAnsi="Times New Roman" w:cs="Times New Roman"/>
          <w:b/>
          <w:sz w:val="24"/>
          <w:szCs w:val="24"/>
          <w:lang w:val="en-US"/>
        </w:rPr>
        <w:lastRenderedPageBreak/>
        <w:t xml:space="preserve">Key words: </w:t>
      </w:r>
      <w:r w:rsidRPr="002F31CD">
        <w:rPr>
          <w:rFonts w:ascii="Times New Roman" w:eastAsiaTheme="minorEastAsia" w:hAnsi="Times New Roman" w:cs="Times New Roman"/>
          <w:sz w:val="24"/>
          <w:szCs w:val="24"/>
          <w:lang w:val="en-US"/>
        </w:rPr>
        <w:t>birth</w:t>
      </w:r>
      <w:r w:rsidRPr="002F31CD">
        <w:rPr>
          <w:rFonts w:ascii="Times New Roman" w:eastAsiaTheme="minorEastAsia" w:hAnsi="Times New Roman" w:cs="Times New Roman"/>
          <w:b/>
          <w:sz w:val="24"/>
          <w:szCs w:val="24"/>
          <w:lang w:val="en-US"/>
        </w:rPr>
        <w:t xml:space="preserve">, </w:t>
      </w:r>
      <w:r w:rsidRPr="002F31CD">
        <w:rPr>
          <w:rFonts w:ascii="Times New Roman" w:eastAsiaTheme="minorEastAsia" w:hAnsi="Times New Roman" w:cs="Times New Roman"/>
          <w:bCs/>
          <w:sz w:val="24"/>
          <w:szCs w:val="24"/>
          <w:lang w:val="en-US"/>
        </w:rPr>
        <w:t>pelvic floor exercises</w:t>
      </w:r>
      <w:r w:rsidRPr="002F31CD">
        <w:rPr>
          <w:rFonts w:ascii="Times New Roman" w:eastAsiaTheme="minorEastAsia" w:hAnsi="Times New Roman" w:cs="Times New Roman"/>
          <w:b/>
          <w:sz w:val="24"/>
          <w:szCs w:val="24"/>
          <w:lang w:val="en-US"/>
        </w:rPr>
        <w:t xml:space="preserve">, </w:t>
      </w:r>
      <w:r w:rsidRPr="002F31CD">
        <w:rPr>
          <w:rFonts w:ascii="Times New Roman" w:eastAsiaTheme="minorEastAsia" w:hAnsi="Times New Roman" w:cs="Times New Roman"/>
          <w:bCs/>
          <w:sz w:val="24"/>
          <w:szCs w:val="24"/>
          <w:lang w:val="en-US"/>
        </w:rPr>
        <w:t>pregnancy, perineal care, severe perineal tear, second stage</w:t>
      </w:r>
    </w:p>
    <w:p w:rsidR="00A00670" w:rsidRDefault="00A00670"/>
    <w:sectPr w:rsidR="00A006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AU"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670"/>
    <w:rsid w:val="00A00670"/>
    <w:rsid w:val="00D97B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8D883"/>
  <w15:chartTrackingRefBased/>
  <w15:docId w15:val="{893D123E-5055-415E-9E60-C509068BE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6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Western Sydney University</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 Sobhgol</dc:creator>
  <cp:keywords/>
  <dc:description/>
  <cp:lastModifiedBy>Sahar Sobhgol</cp:lastModifiedBy>
  <cp:revision>2</cp:revision>
  <dcterms:created xsi:type="dcterms:W3CDTF">2019-11-20T00:28:00Z</dcterms:created>
  <dcterms:modified xsi:type="dcterms:W3CDTF">2019-11-20T00:33:00Z</dcterms:modified>
</cp:coreProperties>
</file>