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C23" w:rsidRPr="00AA5C23" w:rsidRDefault="00AA5C23" w:rsidP="00AA5C23">
      <w:pPr>
        <w:tabs>
          <w:tab w:val="left" w:pos="10773"/>
          <w:tab w:val="left" w:pos="10879"/>
        </w:tabs>
        <w:autoSpaceDE w:val="0"/>
        <w:autoSpaceDN w:val="0"/>
        <w:adjustRightInd w:val="0"/>
        <w:spacing w:after="0" w:line="360" w:lineRule="auto"/>
        <w:jc w:val="both"/>
        <w:rPr>
          <w:rFonts w:eastAsia="Arial Unicode MS"/>
          <w:b/>
          <w:sz w:val="24"/>
          <w:szCs w:val="24"/>
          <w:shd w:val="clear" w:color="auto" w:fill="FFFFFF"/>
        </w:rPr>
      </w:pPr>
      <w:r w:rsidRPr="00AA5C23">
        <w:rPr>
          <w:b/>
        </w:rPr>
        <w:t>Title:</w:t>
      </w:r>
      <w:r w:rsidRPr="00AA5C23">
        <w:rPr>
          <w:rFonts w:eastAsia="Arial Unicode MS"/>
          <w:b/>
          <w:shd w:val="clear" w:color="auto" w:fill="FFFFFF"/>
        </w:rPr>
        <w:t xml:space="preserve"> </w:t>
      </w:r>
      <w:r w:rsidRPr="00AA5C23">
        <w:rPr>
          <w:rFonts w:eastAsia="Arial Unicode MS"/>
          <w:b/>
          <w:sz w:val="24"/>
          <w:szCs w:val="24"/>
          <w:shd w:val="clear" w:color="auto" w:fill="FFFFFF"/>
        </w:rPr>
        <w:t>Risk factors of 5</w:t>
      </w:r>
      <w:r w:rsidRPr="00AA5C23">
        <w:rPr>
          <w:rFonts w:eastAsia="Arial Unicode MS"/>
          <w:b/>
          <w:sz w:val="24"/>
          <w:szCs w:val="24"/>
          <w:shd w:val="clear" w:color="auto" w:fill="FFFFFF"/>
          <w:vertAlign w:val="superscript"/>
        </w:rPr>
        <w:t xml:space="preserve">th </w:t>
      </w:r>
      <w:r w:rsidRPr="00AA5C23">
        <w:rPr>
          <w:rFonts w:eastAsia="Arial Unicode MS"/>
          <w:b/>
          <w:sz w:val="24"/>
          <w:szCs w:val="24"/>
          <w:shd w:val="clear" w:color="auto" w:fill="FFFFFF"/>
        </w:rPr>
        <w:t xml:space="preserve">Minute Low Apgar score Among Newborns at Public Hospitals in </w:t>
      </w:r>
      <w:proofErr w:type="spellStart"/>
      <w:r w:rsidRPr="00AA5C23">
        <w:rPr>
          <w:rFonts w:eastAsia="Arial Unicode MS"/>
          <w:b/>
          <w:sz w:val="24"/>
          <w:szCs w:val="24"/>
          <w:shd w:val="clear" w:color="auto" w:fill="FFFFFF"/>
        </w:rPr>
        <w:t>Ha</w:t>
      </w:r>
      <w:r w:rsidRPr="00AA5C23">
        <w:rPr>
          <w:rFonts w:eastAsia="Arial Unicode MS"/>
          <w:b/>
          <w:sz w:val="24"/>
          <w:szCs w:val="24"/>
          <w:shd w:val="clear" w:color="auto" w:fill="FFFFFF"/>
        </w:rPr>
        <w:t>wassa</w:t>
      </w:r>
      <w:proofErr w:type="spellEnd"/>
      <w:r w:rsidRPr="00AA5C23">
        <w:rPr>
          <w:rFonts w:eastAsia="Arial Unicode MS"/>
          <w:b/>
          <w:sz w:val="24"/>
          <w:szCs w:val="24"/>
          <w:shd w:val="clear" w:color="auto" w:fill="FFFFFF"/>
        </w:rPr>
        <w:t xml:space="preserve"> City, South Ethiopia, 2019</w:t>
      </w:r>
      <w:r w:rsidRPr="00AA5C23">
        <w:rPr>
          <w:rFonts w:eastAsia="Arial Unicode MS"/>
          <w:b/>
          <w:sz w:val="24"/>
          <w:szCs w:val="24"/>
          <w:shd w:val="clear" w:color="auto" w:fill="FFFFFF"/>
        </w:rPr>
        <w:t xml:space="preserve">: Case-control study </w:t>
      </w:r>
    </w:p>
    <w:p w:rsidR="00AA5C23" w:rsidRDefault="00AA5C23" w:rsidP="006D21A0">
      <w:pPr>
        <w:spacing w:after="120"/>
      </w:pPr>
      <w:r>
        <w:t xml:space="preserve"> Alex </w:t>
      </w:r>
      <w:r w:rsidR="001D5C14">
        <w:t>Yeshaneh, Wolkite</w:t>
      </w:r>
      <w:r>
        <w:t xml:space="preserve"> University, College of Medicine and Health Science </w:t>
      </w:r>
    </w:p>
    <w:p w:rsidR="00AA5C23" w:rsidRPr="003A13F2" w:rsidRDefault="00AA5C23" w:rsidP="006D21A0">
      <w:pPr>
        <w:spacing w:after="0"/>
        <w:rPr>
          <w:b/>
        </w:rPr>
      </w:pPr>
      <w:r w:rsidRPr="003A13F2">
        <w:rPr>
          <w:b/>
        </w:rPr>
        <w:t xml:space="preserve">Abstract </w:t>
      </w:r>
    </w:p>
    <w:p w:rsidR="00AA5C23" w:rsidRDefault="00AA5C23" w:rsidP="00AA5C23">
      <w:pPr>
        <w:spacing w:after="0" w:line="360" w:lineRule="auto"/>
        <w:jc w:val="both"/>
        <w:rPr>
          <w:sz w:val="24"/>
          <w:szCs w:val="24"/>
        </w:rPr>
      </w:pPr>
      <w:r w:rsidRPr="00AB598A">
        <w:rPr>
          <w:b/>
          <w:sz w:val="24"/>
          <w:szCs w:val="24"/>
        </w:rPr>
        <w:t>Background</w:t>
      </w:r>
      <w:r w:rsidRPr="00AB598A">
        <w:rPr>
          <w:sz w:val="24"/>
          <w:szCs w:val="24"/>
        </w:rPr>
        <w:t xml:space="preserve">: </w:t>
      </w:r>
      <w:r w:rsidRPr="00AB598A">
        <w:rPr>
          <w:rFonts w:eastAsia="Arial Unicode MS"/>
          <w:sz w:val="24"/>
          <w:szCs w:val="24"/>
        </w:rPr>
        <w:t xml:space="preserve">Apgar score is significant forecaster of the </w:t>
      </w:r>
      <w:r w:rsidR="00944F6C">
        <w:rPr>
          <w:rFonts w:eastAsia="Arial Unicode MS"/>
          <w:sz w:val="24"/>
          <w:szCs w:val="24"/>
        </w:rPr>
        <w:t>newborn morbidity and mortality</w:t>
      </w:r>
      <w:r w:rsidRPr="00AB598A">
        <w:rPr>
          <w:sz w:val="24"/>
          <w:szCs w:val="24"/>
        </w:rPr>
        <w:t>. It is a simple evaluation system which offers a standardized, effective and convenien</w:t>
      </w:r>
      <w:r w:rsidR="00944F6C">
        <w:rPr>
          <w:sz w:val="24"/>
          <w:szCs w:val="24"/>
        </w:rPr>
        <w:t>t assessment for newborns</w:t>
      </w:r>
      <w:r w:rsidRPr="00AB598A">
        <w:rPr>
          <w:rFonts w:eastAsia="Arial Unicode MS"/>
          <w:sz w:val="24"/>
          <w:szCs w:val="24"/>
        </w:rPr>
        <w:t xml:space="preserve">. </w:t>
      </w:r>
      <w:r w:rsidRPr="00AB598A">
        <w:rPr>
          <w:sz w:val="24"/>
          <w:szCs w:val="24"/>
        </w:rPr>
        <w:t>Neonatal morbidity and mortality can be reduced if high risk neonates iden</w:t>
      </w:r>
      <w:r w:rsidR="00944F6C">
        <w:rPr>
          <w:sz w:val="24"/>
          <w:szCs w:val="24"/>
        </w:rPr>
        <w:t xml:space="preserve">tified and adequately managed. </w:t>
      </w:r>
      <w:r w:rsidR="00944F6C" w:rsidRPr="00AB598A">
        <w:rPr>
          <w:rFonts w:eastAsia="Arial Unicode MS"/>
          <w:sz w:val="24"/>
          <w:szCs w:val="24"/>
        </w:rPr>
        <w:t>This</w:t>
      </w:r>
      <w:r w:rsidRPr="00AB598A">
        <w:rPr>
          <w:rFonts w:eastAsia="Arial Unicode MS"/>
          <w:sz w:val="24"/>
          <w:szCs w:val="24"/>
        </w:rPr>
        <w:t xml:space="preserve"> study was to assess </w:t>
      </w:r>
      <w:r>
        <w:rPr>
          <w:rFonts w:eastAsia="Arial Unicode MS"/>
          <w:sz w:val="24"/>
          <w:szCs w:val="24"/>
          <w:shd w:val="clear" w:color="auto" w:fill="FFFFFF"/>
        </w:rPr>
        <w:t>risk factor</w:t>
      </w:r>
      <w:r w:rsidRPr="00AB598A">
        <w:rPr>
          <w:rFonts w:eastAsia="Arial Unicode MS"/>
          <w:sz w:val="24"/>
          <w:szCs w:val="24"/>
          <w:shd w:val="clear" w:color="auto" w:fill="FFFFFF"/>
        </w:rPr>
        <w:t>s of 5</w:t>
      </w:r>
      <w:r w:rsidRPr="00AB598A">
        <w:rPr>
          <w:rFonts w:eastAsia="Arial Unicode MS"/>
          <w:sz w:val="24"/>
          <w:szCs w:val="24"/>
          <w:shd w:val="clear" w:color="auto" w:fill="FFFFFF"/>
          <w:vertAlign w:val="superscript"/>
        </w:rPr>
        <w:t xml:space="preserve">th </w:t>
      </w:r>
      <w:r w:rsidRPr="00AB598A">
        <w:rPr>
          <w:rFonts w:eastAsia="Arial Unicode MS"/>
          <w:sz w:val="24"/>
          <w:szCs w:val="24"/>
          <w:shd w:val="clear" w:color="auto" w:fill="FFFFFF"/>
        </w:rPr>
        <w:t>minute</w:t>
      </w:r>
      <w:r>
        <w:rPr>
          <w:rFonts w:eastAsia="Arial Unicode MS"/>
          <w:sz w:val="24"/>
          <w:szCs w:val="24"/>
          <w:shd w:val="clear" w:color="auto" w:fill="FFFFFF"/>
        </w:rPr>
        <w:t xml:space="preserve"> </w:t>
      </w:r>
      <w:r w:rsidRPr="00AB598A">
        <w:rPr>
          <w:rFonts w:eastAsia="Arial Unicode MS"/>
          <w:sz w:val="24"/>
          <w:szCs w:val="24"/>
        </w:rPr>
        <w:t xml:space="preserve">low Apgar score among </w:t>
      </w:r>
      <w:r w:rsidR="00944F6C" w:rsidRPr="00AB598A">
        <w:rPr>
          <w:rFonts w:eastAsia="Arial Unicode MS"/>
          <w:sz w:val="24"/>
          <w:szCs w:val="24"/>
        </w:rPr>
        <w:t xml:space="preserve">newborns. </w:t>
      </w:r>
      <w:r w:rsidRPr="00AB598A">
        <w:rPr>
          <w:rFonts w:eastAsia="Arial Unicode MS"/>
          <w:b/>
          <w:sz w:val="24"/>
          <w:szCs w:val="24"/>
        </w:rPr>
        <w:t>Methods</w:t>
      </w:r>
      <w:r w:rsidRPr="00AB598A">
        <w:rPr>
          <w:rFonts w:eastAsia="Arial Unicode MS"/>
          <w:sz w:val="24"/>
          <w:szCs w:val="24"/>
        </w:rPr>
        <w:t xml:space="preserve">: </w:t>
      </w:r>
      <w:r>
        <w:rPr>
          <w:sz w:val="24"/>
          <w:szCs w:val="24"/>
        </w:rPr>
        <w:t>Hospital based unmatched cas</w:t>
      </w:r>
      <w:r w:rsidR="001D3618">
        <w:rPr>
          <w:sz w:val="24"/>
          <w:szCs w:val="24"/>
        </w:rPr>
        <w:t xml:space="preserve">e-control study was conducted </w:t>
      </w:r>
      <w:r w:rsidR="00944F6C">
        <w:rPr>
          <w:sz w:val="24"/>
          <w:szCs w:val="24"/>
        </w:rPr>
        <w:t xml:space="preserve">in </w:t>
      </w:r>
      <w:r w:rsidR="001D3618">
        <w:rPr>
          <w:sz w:val="24"/>
          <w:szCs w:val="24"/>
        </w:rPr>
        <w:t>South Ethiopia</w:t>
      </w:r>
      <w:r w:rsidRPr="00AB598A">
        <w:rPr>
          <w:sz w:val="24"/>
          <w:szCs w:val="24"/>
        </w:rPr>
        <w:t>. Data were collected from 134 cases and</w:t>
      </w:r>
      <w:r w:rsidR="00944F6C">
        <w:rPr>
          <w:sz w:val="24"/>
          <w:szCs w:val="24"/>
        </w:rPr>
        <w:t xml:space="preserve"> 267 controls using structured </w:t>
      </w:r>
      <w:r w:rsidRPr="00AB598A">
        <w:rPr>
          <w:sz w:val="24"/>
          <w:szCs w:val="24"/>
        </w:rPr>
        <w:t>questionnaire by observing, interviewing and reviewing patient card. For every case two consecutive controls were selected to reach study subjects</w:t>
      </w:r>
      <w:r w:rsidR="00944F6C">
        <w:rPr>
          <w:sz w:val="24"/>
          <w:szCs w:val="24"/>
        </w:rPr>
        <w:t xml:space="preserve">. </w:t>
      </w:r>
      <w:r w:rsidRPr="00AB598A">
        <w:rPr>
          <w:sz w:val="24"/>
          <w:szCs w:val="24"/>
        </w:rPr>
        <w:t>Both binary and multivariable analyses with 95% con</w:t>
      </w:r>
      <w:r w:rsidR="00944F6C">
        <w:rPr>
          <w:sz w:val="24"/>
          <w:szCs w:val="24"/>
        </w:rPr>
        <w:t xml:space="preserve">fidence level were carried out. </w:t>
      </w:r>
      <w:r w:rsidRPr="00AB598A">
        <w:rPr>
          <w:b/>
          <w:sz w:val="24"/>
          <w:szCs w:val="24"/>
        </w:rPr>
        <w:t>Result:</w:t>
      </w:r>
      <w:r w:rsidRPr="00AB598A">
        <w:rPr>
          <w:sz w:val="24"/>
          <w:szCs w:val="24"/>
        </w:rPr>
        <w:t xml:space="preserve"> After controlling possible confounding factors, result showed that lack </w:t>
      </w:r>
      <w:r w:rsidR="00B1638A" w:rsidRPr="00AB598A">
        <w:rPr>
          <w:sz w:val="24"/>
          <w:szCs w:val="24"/>
        </w:rPr>
        <w:t>of doula</w:t>
      </w:r>
      <w:r w:rsidR="00944F6C">
        <w:rPr>
          <w:sz w:val="24"/>
          <w:szCs w:val="24"/>
        </w:rPr>
        <w:t xml:space="preserve"> care</w:t>
      </w:r>
      <w:r w:rsidRPr="00AB598A">
        <w:rPr>
          <w:sz w:val="24"/>
          <w:szCs w:val="24"/>
        </w:rPr>
        <w:t xml:space="preserve"> </w:t>
      </w:r>
      <w:r w:rsidR="00B1638A">
        <w:rPr>
          <w:sz w:val="24"/>
          <w:szCs w:val="24"/>
        </w:rPr>
        <w:t>[AOR=3.5</w:t>
      </w:r>
      <w:r w:rsidR="001D3618">
        <w:rPr>
          <w:sz w:val="24"/>
          <w:szCs w:val="24"/>
        </w:rPr>
        <w:t>,</w:t>
      </w:r>
      <w:r w:rsidR="001D3618" w:rsidRPr="001D3618">
        <w:rPr>
          <w:sz w:val="24"/>
          <w:szCs w:val="24"/>
        </w:rPr>
        <w:t xml:space="preserve"> </w:t>
      </w:r>
      <w:r w:rsidR="001D3618" w:rsidRPr="00AB598A">
        <w:rPr>
          <w:sz w:val="24"/>
          <w:szCs w:val="24"/>
        </w:rPr>
        <w:t>95%CI</w:t>
      </w:r>
      <w:r w:rsidR="001D3618" w:rsidRPr="00AB598A">
        <w:rPr>
          <w:sz w:val="24"/>
          <w:szCs w:val="24"/>
        </w:rPr>
        <w:t>: 1.82</w:t>
      </w:r>
      <w:r w:rsidR="001D3618" w:rsidRPr="00AB598A">
        <w:rPr>
          <w:sz w:val="24"/>
          <w:szCs w:val="24"/>
        </w:rPr>
        <w:t>-6.76</w:t>
      </w:r>
      <w:r w:rsidRPr="00AB598A">
        <w:rPr>
          <w:sz w:val="24"/>
          <w:szCs w:val="24"/>
        </w:rPr>
        <w:t>], meconium stained amniot</w:t>
      </w:r>
      <w:r w:rsidR="00B1638A">
        <w:rPr>
          <w:sz w:val="24"/>
          <w:szCs w:val="24"/>
        </w:rPr>
        <w:t>ic fluid [</w:t>
      </w:r>
      <w:r w:rsidR="001D5C14">
        <w:rPr>
          <w:sz w:val="24"/>
          <w:szCs w:val="24"/>
        </w:rPr>
        <w:t>AOR=</w:t>
      </w:r>
      <w:r w:rsidR="00B1638A">
        <w:rPr>
          <w:sz w:val="24"/>
          <w:szCs w:val="24"/>
        </w:rPr>
        <w:t>4</w:t>
      </w:r>
      <w:r w:rsidR="001D3618">
        <w:rPr>
          <w:sz w:val="24"/>
          <w:szCs w:val="24"/>
        </w:rPr>
        <w:t xml:space="preserve">, </w:t>
      </w:r>
      <w:r w:rsidR="001D3618" w:rsidRPr="00AB598A">
        <w:rPr>
          <w:sz w:val="24"/>
          <w:szCs w:val="24"/>
        </w:rPr>
        <w:t>95%CI: 2.21-7.34</w:t>
      </w:r>
      <w:r w:rsidRPr="00AB598A">
        <w:rPr>
          <w:sz w:val="24"/>
          <w:szCs w:val="24"/>
        </w:rPr>
        <w:t>], prol</w:t>
      </w:r>
      <w:r w:rsidR="00944F6C">
        <w:rPr>
          <w:sz w:val="24"/>
          <w:szCs w:val="24"/>
        </w:rPr>
        <w:t xml:space="preserve">onged second stage </w:t>
      </w:r>
      <w:r w:rsidR="00B1638A">
        <w:rPr>
          <w:sz w:val="24"/>
          <w:szCs w:val="24"/>
        </w:rPr>
        <w:t>[AOR= 3.5</w:t>
      </w:r>
      <w:r w:rsidR="001D3618">
        <w:rPr>
          <w:sz w:val="24"/>
          <w:szCs w:val="24"/>
        </w:rPr>
        <w:t>,</w:t>
      </w:r>
      <w:r w:rsidR="001D3618" w:rsidRPr="001D3618">
        <w:rPr>
          <w:sz w:val="24"/>
          <w:szCs w:val="24"/>
        </w:rPr>
        <w:t xml:space="preserve"> </w:t>
      </w:r>
      <w:r w:rsidR="001D3618" w:rsidRPr="00AB598A">
        <w:rPr>
          <w:sz w:val="24"/>
          <w:szCs w:val="24"/>
        </w:rPr>
        <w:t>95% CI: 1.91-6.33</w:t>
      </w:r>
      <w:r w:rsidR="00B1638A">
        <w:rPr>
          <w:sz w:val="24"/>
          <w:szCs w:val="24"/>
        </w:rPr>
        <w:t>]</w:t>
      </w:r>
      <w:r w:rsidRPr="00AB598A">
        <w:rPr>
          <w:sz w:val="24"/>
          <w:szCs w:val="24"/>
        </w:rPr>
        <w:t xml:space="preserve">, post term </w:t>
      </w:r>
      <w:r w:rsidR="00B1638A" w:rsidRPr="00AB598A">
        <w:rPr>
          <w:sz w:val="24"/>
          <w:szCs w:val="24"/>
        </w:rPr>
        <w:t>pr</w:t>
      </w:r>
      <w:r w:rsidR="00B1638A">
        <w:rPr>
          <w:sz w:val="24"/>
          <w:szCs w:val="24"/>
        </w:rPr>
        <w:t>egnancy [AOR=2.3</w:t>
      </w:r>
      <w:r w:rsidR="001D3618" w:rsidRPr="00AB598A">
        <w:rPr>
          <w:sz w:val="24"/>
          <w:szCs w:val="24"/>
        </w:rPr>
        <w:t>,95%CI: 1.10-4.71</w:t>
      </w:r>
      <w:r w:rsidRPr="00AB598A">
        <w:rPr>
          <w:sz w:val="24"/>
          <w:szCs w:val="24"/>
        </w:rPr>
        <w:t xml:space="preserve">] and low birth </w:t>
      </w:r>
      <w:r w:rsidR="00B1638A" w:rsidRPr="00AB598A">
        <w:rPr>
          <w:sz w:val="24"/>
          <w:szCs w:val="24"/>
        </w:rPr>
        <w:t>w</w:t>
      </w:r>
      <w:r w:rsidR="00B1638A">
        <w:rPr>
          <w:sz w:val="24"/>
          <w:szCs w:val="24"/>
        </w:rPr>
        <w:t>eight [AOR=6.2</w:t>
      </w:r>
      <w:r w:rsidR="001D3618" w:rsidRPr="00AB598A">
        <w:rPr>
          <w:sz w:val="24"/>
          <w:szCs w:val="24"/>
        </w:rPr>
        <w:t>, 95%CI: 2.78-14.03</w:t>
      </w:r>
      <w:r w:rsidRPr="00AB598A">
        <w:rPr>
          <w:sz w:val="24"/>
          <w:szCs w:val="24"/>
        </w:rPr>
        <w:t xml:space="preserve">] </w:t>
      </w:r>
      <w:r w:rsidR="001D3618">
        <w:rPr>
          <w:sz w:val="24"/>
          <w:szCs w:val="24"/>
        </w:rPr>
        <w:t xml:space="preserve"> </w:t>
      </w:r>
      <w:r w:rsidRPr="00AB598A">
        <w:rPr>
          <w:sz w:val="24"/>
          <w:szCs w:val="24"/>
        </w:rPr>
        <w:t xml:space="preserve">were </w:t>
      </w:r>
      <w:r>
        <w:rPr>
          <w:sz w:val="24"/>
          <w:szCs w:val="24"/>
        </w:rPr>
        <w:t>risk</w:t>
      </w:r>
      <w:r w:rsidRPr="00AB598A">
        <w:rPr>
          <w:sz w:val="24"/>
          <w:szCs w:val="24"/>
        </w:rPr>
        <w:t xml:space="preserve"> factors </w:t>
      </w:r>
      <w:r w:rsidR="00B1638A" w:rsidRPr="00AB598A">
        <w:rPr>
          <w:sz w:val="24"/>
          <w:szCs w:val="24"/>
        </w:rPr>
        <w:t>of low</w:t>
      </w:r>
      <w:r w:rsidRPr="00AB598A">
        <w:rPr>
          <w:sz w:val="24"/>
          <w:szCs w:val="24"/>
        </w:rPr>
        <w:t xml:space="preserve"> Apgar score.</w:t>
      </w:r>
      <w:r>
        <w:rPr>
          <w:rFonts w:eastAsia="Arial Unicode MS"/>
          <w:sz w:val="24"/>
          <w:szCs w:val="24"/>
          <w:shd w:val="clear" w:color="auto" w:fill="FFFFFF"/>
        </w:rPr>
        <w:t xml:space="preserve"> </w:t>
      </w:r>
      <w:r w:rsidRPr="00AB598A">
        <w:rPr>
          <w:b/>
          <w:sz w:val="24"/>
          <w:szCs w:val="24"/>
        </w:rPr>
        <w:t>Conclusion:</w:t>
      </w:r>
      <w:r w:rsidRPr="00AB598A">
        <w:rPr>
          <w:sz w:val="24"/>
          <w:szCs w:val="24"/>
        </w:rPr>
        <w:t xml:space="preserve"> </w:t>
      </w:r>
      <w:r w:rsidR="001D5C14">
        <w:rPr>
          <w:sz w:val="24"/>
          <w:szCs w:val="24"/>
        </w:rPr>
        <w:t xml:space="preserve">Mostly </w:t>
      </w:r>
      <w:r w:rsidR="001D3618">
        <w:rPr>
          <w:sz w:val="24"/>
          <w:szCs w:val="24"/>
        </w:rPr>
        <w:t>O</w:t>
      </w:r>
      <w:r w:rsidR="00B1638A">
        <w:rPr>
          <w:sz w:val="24"/>
          <w:szCs w:val="24"/>
        </w:rPr>
        <w:t>bstetric covariates</w:t>
      </w:r>
      <w:r w:rsidRPr="00AB598A">
        <w:rPr>
          <w:sz w:val="24"/>
          <w:szCs w:val="24"/>
        </w:rPr>
        <w:t xml:space="preserve"> were </w:t>
      </w:r>
      <w:r>
        <w:rPr>
          <w:sz w:val="24"/>
          <w:szCs w:val="24"/>
        </w:rPr>
        <w:t>risk</w:t>
      </w:r>
      <w:r w:rsidRPr="00AB598A">
        <w:rPr>
          <w:sz w:val="24"/>
          <w:szCs w:val="24"/>
        </w:rPr>
        <w:t xml:space="preserve"> factors of low Apgar score. Effective health educations during </w:t>
      </w:r>
      <w:r w:rsidR="00B1638A" w:rsidRPr="00AB598A">
        <w:rPr>
          <w:sz w:val="24"/>
          <w:szCs w:val="24"/>
        </w:rPr>
        <w:t>preconception</w:t>
      </w:r>
      <w:r w:rsidR="001D3618">
        <w:rPr>
          <w:sz w:val="24"/>
          <w:szCs w:val="24"/>
        </w:rPr>
        <w:t>,</w:t>
      </w:r>
      <w:r w:rsidRPr="00AB598A">
        <w:rPr>
          <w:iCs/>
          <w:sz w:val="24"/>
          <w:szCs w:val="24"/>
        </w:rPr>
        <w:t xml:space="preserve"> </w:t>
      </w:r>
      <w:r w:rsidRPr="00AB598A">
        <w:rPr>
          <w:sz w:val="24"/>
          <w:szCs w:val="24"/>
        </w:rPr>
        <w:t xml:space="preserve">improving </w:t>
      </w:r>
      <w:r w:rsidR="001D5C14">
        <w:rPr>
          <w:sz w:val="24"/>
          <w:szCs w:val="24"/>
        </w:rPr>
        <w:t>in</w:t>
      </w:r>
      <w:r w:rsidRPr="00AB598A">
        <w:rPr>
          <w:sz w:val="24"/>
          <w:szCs w:val="24"/>
        </w:rPr>
        <w:t xml:space="preserve"> regular use of </w:t>
      </w:r>
      <w:proofErr w:type="spellStart"/>
      <w:r w:rsidRPr="00AB598A">
        <w:rPr>
          <w:sz w:val="24"/>
          <w:szCs w:val="24"/>
        </w:rPr>
        <w:t>partograph</w:t>
      </w:r>
      <w:proofErr w:type="spellEnd"/>
      <w:r w:rsidR="001D3618">
        <w:rPr>
          <w:sz w:val="24"/>
          <w:szCs w:val="24"/>
        </w:rPr>
        <w:t xml:space="preserve"> and access</w:t>
      </w:r>
      <w:r w:rsidR="001D3618" w:rsidRPr="00AB598A">
        <w:rPr>
          <w:iCs/>
          <w:sz w:val="24"/>
          <w:szCs w:val="24"/>
        </w:rPr>
        <w:t xml:space="preserve"> to </w:t>
      </w:r>
      <w:r w:rsidR="001D3618">
        <w:rPr>
          <w:iCs/>
          <w:sz w:val="24"/>
          <w:szCs w:val="24"/>
        </w:rPr>
        <w:t>doula care</w:t>
      </w:r>
      <w:r w:rsidR="001D3618" w:rsidRPr="00AB598A">
        <w:rPr>
          <w:sz w:val="24"/>
          <w:szCs w:val="24"/>
        </w:rPr>
        <w:t xml:space="preserve"> </w:t>
      </w:r>
      <w:r w:rsidRPr="00AB598A">
        <w:rPr>
          <w:sz w:val="24"/>
          <w:szCs w:val="24"/>
        </w:rPr>
        <w:t xml:space="preserve">and electronic fetal monitoring technology for high risk mothers was recommended. </w:t>
      </w:r>
    </w:p>
    <w:p w:rsidR="001D5C14" w:rsidRPr="003A13F2" w:rsidRDefault="001D5C14" w:rsidP="00AA5C23">
      <w:pPr>
        <w:spacing w:after="0" w:line="360" w:lineRule="auto"/>
        <w:jc w:val="both"/>
        <w:rPr>
          <w:rFonts w:eastAsia="Arial Unicode MS"/>
          <w:b/>
          <w:sz w:val="24"/>
          <w:szCs w:val="24"/>
          <w:shd w:val="clear" w:color="auto" w:fill="FFFFFF"/>
        </w:rPr>
      </w:pPr>
      <w:r w:rsidRPr="003A13F2">
        <w:rPr>
          <w:rFonts w:eastAsia="Arial Unicode MS"/>
          <w:b/>
          <w:sz w:val="24"/>
          <w:szCs w:val="24"/>
          <w:shd w:val="clear" w:color="auto" w:fill="FFFFFF"/>
        </w:rPr>
        <w:t xml:space="preserve">Biography </w:t>
      </w:r>
    </w:p>
    <w:p w:rsidR="00A8238F" w:rsidRPr="00AA5C23" w:rsidRDefault="00A8238F" w:rsidP="00AA5C23">
      <w:pPr>
        <w:spacing w:after="0" w:line="360" w:lineRule="auto"/>
        <w:jc w:val="both"/>
        <w:rPr>
          <w:rFonts w:eastAsia="Arial Unicode MS"/>
          <w:sz w:val="24"/>
          <w:szCs w:val="24"/>
          <w:shd w:val="clear" w:color="auto" w:fill="FFFFFF"/>
        </w:rPr>
      </w:pPr>
      <w:r>
        <w:t>Alex Yeshaneh has</w:t>
      </w:r>
      <w:r>
        <w:t xml:space="preserve"> completed his </w:t>
      </w:r>
      <w:r>
        <w:t>BSc in Midwifery at the age of 21</w:t>
      </w:r>
      <w:r>
        <w:t xml:space="preserve"> years from </w:t>
      </w:r>
      <w:proofErr w:type="spellStart"/>
      <w:r>
        <w:t>Arbaminch</w:t>
      </w:r>
      <w:proofErr w:type="spellEnd"/>
      <w:r>
        <w:t xml:space="preserve"> University and </w:t>
      </w:r>
      <w:r>
        <w:t xml:space="preserve">MSc in clinical Midwifery </w:t>
      </w:r>
      <w:r>
        <w:t xml:space="preserve">from </w:t>
      </w:r>
      <w:proofErr w:type="spellStart"/>
      <w:r>
        <w:t>Hawassa</w:t>
      </w:r>
      <w:proofErr w:type="spellEnd"/>
      <w:r>
        <w:t xml:space="preserve"> University School of Medicine</w:t>
      </w:r>
      <w:r>
        <w:t xml:space="preserve"> and Health Science. </w:t>
      </w:r>
      <w:r w:rsidR="003A13F2">
        <w:t xml:space="preserve">He </w:t>
      </w:r>
      <w:r w:rsidR="003A13F2">
        <w:rPr>
          <w:sz w:val="20"/>
          <w:szCs w:val="20"/>
        </w:rPr>
        <w:t>has his</w:t>
      </w:r>
      <w:r w:rsidR="003A13F2">
        <w:rPr>
          <w:sz w:val="20"/>
          <w:szCs w:val="20"/>
        </w:rPr>
        <w:t xml:space="preserve"> expertise in evaluation and passion in improving the health and wellbeing</w:t>
      </w:r>
      <w:r w:rsidR="003A13F2">
        <w:rPr>
          <w:sz w:val="20"/>
          <w:szCs w:val="20"/>
        </w:rPr>
        <w:t xml:space="preserve">. </w:t>
      </w:r>
      <w:r>
        <w:t>He has been working in Wolkite University as lecturer and research coordinator for three years. He has published more than nine papers</w:t>
      </w:r>
      <w:r>
        <w:t xml:space="preserve"> in reputed journals </w:t>
      </w:r>
      <w:r>
        <w:t>in collaboration with Global burden of diseases [GBD] and more than four papers are ongoing for publication.</w:t>
      </w:r>
    </w:p>
    <w:p w:rsidR="00AA5C23" w:rsidRPr="006D21A0" w:rsidRDefault="00A8238F" w:rsidP="006D21A0">
      <w:pPr>
        <w:autoSpaceDE w:val="0"/>
        <w:autoSpaceDN w:val="0"/>
        <w:adjustRightInd w:val="0"/>
        <w:rPr>
          <w:b/>
          <w:lang w:val="en-NZ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r>
        <w:rPr>
          <w:lang w:val="en-NZ"/>
        </w:rPr>
        <w:t xml:space="preserve">Alex Yeshaneh </w:t>
      </w:r>
      <w:proofErr w:type="spellStart"/>
      <w:r>
        <w:rPr>
          <w:lang w:val="en-NZ"/>
        </w:rPr>
        <w:t>Bekele</w:t>
      </w:r>
      <w:proofErr w:type="spellEnd"/>
      <w:r>
        <w:rPr>
          <w:lang w:val="en-NZ"/>
        </w:rPr>
        <w:br/>
        <w:t>Contact number</w:t>
      </w:r>
      <w:r w:rsidR="003A13F2">
        <w:rPr>
          <w:lang w:val="en-NZ"/>
        </w:rPr>
        <w:t xml:space="preserve">: +251927069249 </w:t>
      </w:r>
      <w:r>
        <w:rPr>
          <w:lang w:val="en-NZ"/>
        </w:rPr>
        <w:br/>
      </w:r>
      <w:r w:rsidR="003A13F2">
        <w:rPr>
          <w:lang w:val="en-NZ"/>
        </w:rPr>
        <w:t>Facebook</w:t>
      </w:r>
      <w:r>
        <w:rPr>
          <w:lang w:val="en-NZ"/>
        </w:rPr>
        <w:t xml:space="preserve"> account:</w:t>
      </w:r>
      <w:r w:rsidR="003A13F2">
        <w:rPr>
          <w:lang w:val="en-NZ"/>
        </w:rPr>
        <w:t xml:space="preserve"> Alex Yeshaneh</w:t>
      </w:r>
      <w:r>
        <w:rPr>
          <w:lang w:val="en-NZ"/>
        </w:rPr>
        <w:br/>
        <w:t>Session name/ number</w:t>
      </w:r>
      <w:bookmarkStart w:id="0" w:name="_GoBack"/>
      <w:bookmarkEnd w:id="0"/>
      <w:r w:rsidR="004B43ED">
        <w:rPr>
          <w:lang w:val="en-NZ"/>
        </w:rPr>
        <w:t>: ICHM-20</w:t>
      </w:r>
      <w:r>
        <w:rPr>
          <w:lang w:val="en-NZ"/>
        </w:rPr>
        <w:br/>
      </w:r>
      <w:r>
        <w:rPr>
          <w:lang w:val="en-NZ"/>
        </w:rPr>
        <w:t xml:space="preserve">Category: poster/oral presentation  </w:t>
      </w:r>
    </w:p>
    <w:sectPr w:rsidR="00AA5C23" w:rsidRPr="006D21A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897" w:rsidRDefault="008F5897" w:rsidP="003A13F2">
      <w:pPr>
        <w:spacing w:after="0" w:line="240" w:lineRule="auto"/>
      </w:pPr>
      <w:r>
        <w:separator/>
      </w:r>
    </w:p>
  </w:endnote>
  <w:endnote w:type="continuationSeparator" w:id="0">
    <w:p w:rsidR="008F5897" w:rsidRDefault="008F5897" w:rsidP="003A1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897" w:rsidRDefault="008F5897" w:rsidP="003A13F2">
      <w:pPr>
        <w:spacing w:after="0" w:line="240" w:lineRule="auto"/>
      </w:pPr>
      <w:r>
        <w:separator/>
      </w:r>
    </w:p>
  </w:footnote>
  <w:footnote w:type="continuationSeparator" w:id="0">
    <w:p w:rsidR="008F5897" w:rsidRDefault="008F5897" w:rsidP="003A1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3F2" w:rsidRDefault="006D21A0" w:rsidP="006D21A0">
    <w:pPr>
      <w:pStyle w:val="Header"/>
      <w:jc w:val="right"/>
    </w:pPr>
    <w:r>
      <w:rPr>
        <w:noProof/>
      </w:rPr>
      <w:drawing>
        <wp:inline distT="0" distB="0" distL="0" distR="0" wp14:anchorId="1E1B7AC6" wp14:editId="1F41B8D3">
          <wp:extent cx="1117426" cy="660400"/>
          <wp:effectExtent l="0" t="0" r="6985" b="6350"/>
          <wp:docPr id="1" name="Picture 1" descr="C:\Users\wku\Pictures\passport phot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ku\Pictures\passport phot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7600" cy="6605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</w:t>
    </w:r>
    <w:r w:rsidR="003A13F2">
      <w:rPr>
        <w:b/>
        <w:noProof/>
        <w:sz w:val="44"/>
        <w:szCs w:val="44"/>
      </w:rPr>
      <w:drawing>
        <wp:anchor distT="0" distB="0" distL="0" distR="0" simplePos="0" relativeHeight="251659264" behindDoc="0" locked="0" layoutInCell="1" allowOverlap="1" wp14:anchorId="0BD909EA" wp14:editId="205E04C4">
          <wp:simplePos x="0" y="0"/>
          <wp:positionH relativeFrom="column">
            <wp:posOffset>33655</wp:posOffset>
          </wp:positionH>
          <wp:positionV relativeFrom="paragraph">
            <wp:posOffset>-152400</wp:posOffset>
          </wp:positionV>
          <wp:extent cx="1057910" cy="770255"/>
          <wp:effectExtent l="0" t="0" r="889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910" cy="7702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C23"/>
    <w:rsid w:val="001D3618"/>
    <w:rsid w:val="001D5C14"/>
    <w:rsid w:val="003A13F2"/>
    <w:rsid w:val="004B43ED"/>
    <w:rsid w:val="006D21A0"/>
    <w:rsid w:val="008F5897"/>
    <w:rsid w:val="00944F6C"/>
    <w:rsid w:val="00A8238F"/>
    <w:rsid w:val="00AA5C23"/>
    <w:rsid w:val="00B1638A"/>
    <w:rsid w:val="00EF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C23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13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3F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A13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3F2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2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1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C23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13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3F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A13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3F2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2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1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2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wku</dc:creator>
  <cp:lastModifiedBy>wku</cp:lastModifiedBy>
  <cp:revision>2</cp:revision>
  <dcterms:created xsi:type="dcterms:W3CDTF">2019-11-14T06:24:00Z</dcterms:created>
  <dcterms:modified xsi:type="dcterms:W3CDTF">2019-11-14T07:44:00Z</dcterms:modified>
</cp:coreProperties>
</file>