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</w:rPr>
      </w:pPr>
      <w:r w:rsidRPr="009F092B">
        <w:rPr>
          <w:rFonts w:ascii="Times New Roman" w:hAnsi="Times New Roman" w:cs="Times New Roman"/>
          <w:b/>
          <w:color w:val="000000"/>
        </w:rPr>
        <w:t>The Effect of Pelvic Floor Muscle Exercise on Female Sexual Function</w:t>
      </w:r>
      <w:r w:rsidRPr="009F092B">
        <w:rPr>
          <w:rFonts w:ascii="Times New Roman" w:hAnsi="Times New Roman" w:cs="Times New Roman"/>
          <w:b/>
          <w:color w:val="000000"/>
        </w:rPr>
        <w:t xml:space="preserve"> </w:t>
      </w:r>
      <w:r w:rsidRPr="009F092B">
        <w:rPr>
          <w:rFonts w:ascii="Times New Roman" w:hAnsi="Times New Roman" w:cs="Times New Roman"/>
          <w:b/>
          <w:color w:val="000000"/>
        </w:rPr>
        <w:t>During Pregnancy and Postpartum: A Systematic Review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9F092B">
        <w:rPr>
          <w:rFonts w:ascii="Times New Roman" w:hAnsi="Times New Roman" w:cs="Times New Roman"/>
          <w:color w:val="000000"/>
        </w:rPr>
        <w:t>Sahar Sadat Sobhgol, PhD candidate,</w:t>
      </w:r>
      <w:r w:rsidRPr="009F092B">
        <w:rPr>
          <w:rFonts w:ascii="Times New Roman" w:hAnsi="Times New Roman" w:cs="Times New Roman"/>
          <w:color w:val="2197D2"/>
        </w:rPr>
        <w:t xml:space="preserve">1 </w:t>
      </w:r>
      <w:r w:rsidRPr="009F092B">
        <w:rPr>
          <w:rFonts w:ascii="Times New Roman" w:hAnsi="Times New Roman" w:cs="Times New Roman"/>
          <w:color w:val="000000"/>
        </w:rPr>
        <w:t xml:space="preserve">Holly </w:t>
      </w:r>
      <w:proofErr w:type="spellStart"/>
      <w:r w:rsidRPr="009F092B">
        <w:rPr>
          <w:rFonts w:ascii="Times New Roman" w:hAnsi="Times New Roman" w:cs="Times New Roman"/>
          <w:color w:val="000000"/>
        </w:rPr>
        <w:t>Priddis</w:t>
      </w:r>
      <w:proofErr w:type="spellEnd"/>
      <w:r w:rsidRPr="009F092B">
        <w:rPr>
          <w:rFonts w:ascii="Times New Roman" w:hAnsi="Times New Roman" w:cs="Times New Roman"/>
          <w:color w:val="000000"/>
        </w:rPr>
        <w:t>, PhD,</w:t>
      </w:r>
      <w:r w:rsidRPr="009F092B">
        <w:rPr>
          <w:rFonts w:ascii="Times New Roman" w:hAnsi="Times New Roman" w:cs="Times New Roman"/>
          <w:color w:val="2197D2"/>
        </w:rPr>
        <w:t xml:space="preserve">1 </w:t>
      </w:r>
      <w:r w:rsidRPr="009F092B">
        <w:rPr>
          <w:rFonts w:ascii="Times New Roman" w:hAnsi="Times New Roman" w:cs="Times New Roman"/>
          <w:color w:val="000000"/>
        </w:rPr>
        <w:t>Caroline A. Smith, PhD,</w:t>
      </w:r>
      <w:r w:rsidRPr="009F092B">
        <w:rPr>
          <w:rFonts w:ascii="Times New Roman" w:hAnsi="Times New Roman" w:cs="Times New Roman"/>
          <w:color w:val="2197D2"/>
        </w:rPr>
        <w:t xml:space="preserve">2 </w:t>
      </w:r>
      <w:r w:rsidRPr="009F092B">
        <w:rPr>
          <w:rFonts w:ascii="Times New Roman" w:hAnsi="Times New Roman" w:cs="Times New Roman"/>
          <w:color w:val="000000"/>
        </w:rPr>
        <w:t>and</w:t>
      </w:r>
    </w:p>
    <w:p w:rsidR="003F1110" w:rsidRPr="009F092B" w:rsidRDefault="009F092B" w:rsidP="009F092B">
      <w:pPr>
        <w:spacing w:line="360" w:lineRule="auto"/>
        <w:rPr>
          <w:rFonts w:ascii="Times New Roman" w:hAnsi="Times New Roman" w:cs="Times New Roman"/>
          <w:color w:val="2197D2"/>
        </w:rPr>
      </w:pPr>
      <w:r w:rsidRPr="009F092B">
        <w:rPr>
          <w:rFonts w:ascii="Times New Roman" w:hAnsi="Times New Roman" w:cs="Times New Roman"/>
          <w:color w:val="000000"/>
        </w:rPr>
        <w:t xml:space="preserve">Hannah Grace </w:t>
      </w:r>
      <w:proofErr w:type="spellStart"/>
      <w:r w:rsidRPr="009F092B">
        <w:rPr>
          <w:rFonts w:ascii="Times New Roman" w:hAnsi="Times New Roman" w:cs="Times New Roman"/>
          <w:color w:val="000000"/>
        </w:rPr>
        <w:t>Dahlen</w:t>
      </w:r>
      <w:proofErr w:type="spellEnd"/>
      <w:r w:rsidRPr="009F092B">
        <w:rPr>
          <w:rFonts w:ascii="Times New Roman" w:hAnsi="Times New Roman" w:cs="Times New Roman"/>
          <w:color w:val="000000"/>
        </w:rPr>
        <w:t>, PhD</w:t>
      </w:r>
      <w:r w:rsidRPr="009F092B">
        <w:rPr>
          <w:rFonts w:ascii="Times New Roman" w:hAnsi="Times New Roman" w:cs="Times New Roman"/>
          <w:color w:val="2197D2"/>
        </w:rPr>
        <w:t>1</w:t>
      </w:r>
      <w:r w:rsidRPr="009F092B">
        <w:rPr>
          <w:rFonts w:ascii="Times New Roman" w:hAnsi="Times New Roman" w:cs="Times New Roman"/>
          <w:color w:val="000000"/>
        </w:rPr>
        <w:t>,</w:t>
      </w:r>
      <w:r w:rsidRPr="009F092B">
        <w:rPr>
          <w:rFonts w:ascii="Times New Roman" w:hAnsi="Times New Roman" w:cs="Times New Roman"/>
          <w:color w:val="2197D2"/>
        </w:rPr>
        <w:t>3</w:t>
      </w:r>
      <w:r w:rsidRPr="009F092B">
        <w:rPr>
          <w:rFonts w:ascii="Times New Roman" w:hAnsi="Times New Roman" w:cs="Times New Roman"/>
          <w:color w:val="000000"/>
        </w:rPr>
        <w:t>,</w:t>
      </w:r>
      <w:r w:rsidRPr="009F092B">
        <w:rPr>
          <w:rFonts w:ascii="Times New Roman" w:hAnsi="Times New Roman" w:cs="Times New Roman"/>
          <w:color w:val="2197D2"/>
        </w:rPr>
        <w:t>4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F092B">
        <w:rPr>
          <w:rFonts w:ascii="Times New Roman" w:hAnsi="Times New Roman" w:cs="Times New Roman"/>
          <w:b/>
        </w:rPr>
        <w:t>ABSTRACT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F092B">
        <w:rPr>
          <w:rFonts w:ascii="Times New Roman" w:hAnsi="Times New Roman" w:cs="Times New Roman"/>
          <w:b/>
        </w:rPr>
        <w:t>Introduction</w:t>
      </w:r>
      <w:r w:rsidRPr="009F092B">
        <w:rPr>
          <w:rFonts w:ascii="Times New Roman" w:hAnsi="Times New Roman" w:cs="Times New Roman"/>
        </w:rPr>
        <w:t>: Pelvic floor muscle exercise (PFME) is recommended as a first-line treatment for urinary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</w:rPr>
        <w:t>incontinence. However, a review of the literature suggests the effect of PFME on sexual function (SF), particularly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during pregnancy and the postpartum period, is understudied.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Aim</w:t>
      </w:r>
      <w:r w:rsidRPr="009F092B">
        <w:rPr>
          <w:rFonts w:ascii="Times New Roman" w:hAnsi="Times New Roman" w:cs="Times New Roman"/>
        </w:rPr>
        <w:t>: To assess the effect of PFME on SF during pregnancy and the postpartum period.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Methods</w:t>
      </w:r>
      <w:r w:rsidRPr="009F092B">
        <w:rPr>
          <w:rFonts w:ascii="Times New Roman" w:hAnsi="Times New Roman" w:cs="Times New Roman"/>
        </w:rPr>
        <w:t>: The following databases were searched: CINAHL (EBSCOhost), Health Collection (</w:t>
      </w:r>
      <w:proofErr w:type="spellStart"/>
      <w:r w:rsidRPr="009F092B">
        <w:rPr>
          <w:rFonts w:ascii="Times New Roman" w:hAnsi="Times New Roman" w:cs="Times New Roman"/>
        </w:rPr>
        <w:t>Informit</w:t>
      </w:r>
      <w:proofErr w:type="spellEnd"/>
      <w:r w:rsidRPr="009F092B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 xml:space="preserve">PubMed (National </w:t>
      </w:r>
      <w:proofErr w:type="spellStart"/>
      <w:r w:rsidRPr="009F092B">
        <w:rPr>
          <w:rFonts w:ascii="Times New Roman" w:hAnsi="Times New Roman" w:cs="Times New Roman"/>
        </w:rPr>
        <w:t>Center</w:t>
      </w:r>
      <w:proofErr w:type="spellEnd"/>
      <w:r w:rsidRPr="009F092B">
        <w:rPr>
          <w:rFonts w:ascii="Times New Roman" w:hAnsi="Times New Roman" w:cs="Times New Roman"/>
        </w:rPr>
        <w:t xml:space="preserve"> for Biotechnology Information), </w:t>
      </w:r>
      <w:proofErr w:type="spellStart"/>
      <w:r w:rsidRPr="009F092B">
        <w:rPr>
          <w:rFonts w:ascii="Times New Roman" w:hAnsi="Times New Roman" w:cs="Times New Roman"/>
        </w:rPr>
        <w:t>Embase</w:t>
      </w:r>
      <w:proofErr w:type="spellEnd"/>
      <w:r w:rsidRPr="009F092B">
        <w:rPr>
          <w:rFonts w:ascii="Times New Roman" w:hAnsi="Times New Roman" w:cs="Times New Roman"/>
        </w:rPr>
        <w:t xml:space="preserve"> (Ovid), MEDLINE, Cochrane, Health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Source, Scopus, Wiley, Health &amp; Medical Complete (ProQuest), Joanna Briggs Institute, and Google Scholar.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Results from published randomized controlled trials (RCTs) and non-RCTs from 2004 to January 2018 on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 xml:space="preserve">pregnant and postnatal women were included. </w:t>
      </w:r>
      <w:proofErr w:type="spellStart"/>
      <w:r w:rsidRPr="009F092B">
        <w:rPr>
          <w:rFonts w:ascii="Times New Roman" w:hAnsi="Times New Roman" w:cs="Times New Roman"/>
        </w:rPr>
        <w:t>PEDro</w:t>
      </w:r>
      <w:proofErr w:type="spellEnd"/>
      <w:r w:rsidRPr="009F092B">
        <w:rPr>
          <w:rFonts w:ascii="Times New Roman" w:hAnsi="Times New Roman" w:cs="Times New Roman"/>
        </w:rPr>
        <w:t xml:space="preserve"> and Critical Appraisal Skills Programme scores were used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to assess the quality of studies. Data were analysed using a qualitative approach.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Main Outcome Measure</w:t>
      </w:r>
      <w:r w:rsidRPr="009F092B">
        <w:rPr>
          <w:rFonts w:ascii="Times New Roman" w:hAnsi="Times New Roman" w:cs="Times New Roman"/>
        </w:rPr>
        <w:t>: The primary outcome was the impact of antenatal or postnatal PFME on at least 1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SF variable, including desire, arousal, orgasm, pain, lubrication, and satisfaction. The secondary outcome was the</w:t>
      </w:r>
      <w:r w:rsidRPr="009F092B"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impact of PFME on PFM strength.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Results</w:t>
      </w:r>
      <w:r w:rsidRPr="009F092B">
        <w:rPr>
          <w:rFonts w:ascii="Times New Roman" w:hAnsi="Times New Roman" w:cs="Times New Roman"/>
        </w:rPr>
        <w:t xml:space="preserve">: We identified 10 studies with a total of 3607 participants. These included 4 RCTs, 1 </w:t>
      </w:r>
      <w:proofErr w:type="spellStart"/>
      <w:r w:rsidRPr="009F092B">
        <w:rPr>
          <w:rFonts w:ascii="Times New Roman" w:hAnsi="Times New Roman" w:cs="Times New Roman"/>
        </w:rPr>
        <w:t>quasiexperimental</w:t>
      </w:r>
      <w:proofErr w:type="spellEnd"/>
      <w:r w:rsidRPr="009F092B"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study, 3 interventional cohort studies, and 2 long-term follow up cohort studies. No studies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examined the effect of PFME on SF during pregnancy. 7 studies reported that PFME alone improved sexual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desire, arousal, orgasm, and satisfaction in the postpartum period.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Conclusion</w:t>
      </w:r>
      <w:r w:rsidRPr="009F092B">
        <w:rPr>
          <w:rFonts w:ascii="Times New Roman" w:hAnsi="Times New Roman" w:cs="Times New Roman"/>
        </w:rPr>
        <w:t>: The current data needs to be interpreted in the context of the studies’ risk of bias, small sample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sizes, and varying outcome assessment tools. The majority of the included studies reported that postnatal PFME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was effective in improving SF. However, there is a lack of studies describing the effect of PFME on SF during</w:t>
      </w:r>
      <w:r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pregnancy, and only minimal data are available on the postpartum period. More RCTs are needed in this area.</w:t>
      </w: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9F092B" w:rsidRPr="009F092B" w:rsidRDefault="009F092B" w:rsidP="009F09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9F092B">
        <w:rPr>
          <w:rFonts w:ascii="Times New Roman" w:hAnsi="Times New Roman" w:cs="Times New Roman"/>
          <w:b/>
        </w:rPr>
        <w:t>Key Words</w:t>
      </w:r>
      <w:r w:rsidRPr="009F092B">
        <w:rPr>
          <w:rFonts w:ascii="Times New Roman" w:hAnsi="Times New Roman" w:cs="Times New Roman"/>
        </w:rPr>
        <w:t>: Sexual Function; Dyspareunia; Pregnancy; Postpartum; Pelvic Floor Muscle Exercise; Pelvic Floor</w:t>
      </w:r>
      <w:r w:rsidRPr="009F092B">
        <w:rPr>
          <w:rFonts w:ascii="Times New Roman" w:hAnsi="Times New Roman" w:cs="Times New Roman"/>
        </w:rPr>
        <w:t xml:space="preserve"> </w:t>
      </w:r>
      <w:r w:rsidRPr="009F092B">
        <w:rPr>
          <w:rFonts w:ascii="Times New Roman" w:hAnsi="Times New Roman" w:cs="Times New Roman"/>
        </w:rPr>
        <w:t>Muscle Strength</w:t>
      </w:r>
    </w:p>
    <w:sectPr w:rsidR="009F092B" w:rsidRPr="009F09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2B"/>
    <w:rsid w:val="003F1110"/>
    <w:rsid w:val="009F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77BCF"/>
  <w15:chartTrackingRefBased/>
  <w15:docId w15:val="{F69DC12B-A529-4B8B-9426-BA94DC44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Sobhgol</dc:creator>
  <cp:keywords/>
  <dc:description/>
  <cp:lastModifiedBy>Sahar Sobhgol</cp:lastModifiedBy>
  <cp:revision>1</cp:revision>
  <dcterms:created xsi:type="dcterms:W3CDTF">2019-09-17T02:53:00Z</dcterms:created>
  <dcterms:modified xsi:type="dcterms:W3CDTF">2019-09-17T02:57:00Z</dcterms:modified>
</cp:coreProperties>
</file>