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EBCCA6" w14:textId="77777777" w:rsidR="0039050E" w:rsidRPr="0039050E" w:rsidRDefault="0039050E" w:rsidP="0039050E">
      <w:pPr>
        <w:rPr>
          <w:rFonts w:ascii="Arial" w:hAnsi="Arial" w:cs="Arial"/>
          <w:b/>
          <w:color w:val="000000"/>
        </w:rPr>
      </w:pPr>
      <w:r w:rsidRPr="0039050E">
        <w:rPr>
          <w:rFonts w:ascii="Arial" w:hAnsi="Arial" w:cs="Arial"/>
          <w:b/>
          <w:color w:val="000000"/>
        </w:rPr>
        <w:t xml:space="preserve">Can Non-Absorbable Sutures Prevent </w:t>
      </w:r>
      <w:r w:rsidRPr="00342B87">
        <w:rPr>
          <w:rFonts w:ascii="Arial" w:hAnsi="Arial" w:cs="Arial"/>
          <w:b/>
          <w:color w:val="000000"/>
        </w:rPr>
        <w:t xml:space="preserve">Complete </w:t>
      </w:r>
      <w:r w:rsidRPr="0039050E">
        <w:rPr>
          <w:rFonts w:ascii="Arial" w:hAnsi="Arial" w:cs="Arial"/>
          <w:b/>
          <w:color w:val="000000"/>
        </w:rPr>
        <w:t>Vaginal Cuff Dehiscence?</w:t>
      </w:r>
    </w:p>
    <w:p w14:paraId="4116AC56" w14:textId="77777777" w:rsidR="00D61022" w:rsidRPr="00342B87" w:rsidRDefault="0039050E" w:rsidP="0039050E">
      <w:pPr>
        <w:rPr>
          <w:rFonts w:ascii="Arial" w:hAnsi="Arial" w:cs="Arial"/>
          <w:color w:val="000000"/>
        </w:rPr>
      </w:pPr>
      <w:r w:rsidRPr="0039050E">
        <w:rPr>
          <w:rFonts w:ascii="Arial" w:hAnsi="Arial" w:cs="Arial"/>
          <w:color w:val="000000"/>
        </w:rPr>
        <w:t xml:space="preserve">Paul </w:t>
      </w:r>
      <w:proofErr w:type="spellStart"/>
      <w:r w:rsidRPr="0039050E">
        <w:rPr>
          <w:rFonts w:ascii="Arial" w:hAnsi="Arial" w:cs="Arial"/>
          <w:color w:val="000000"/>
        </w:rPr>
        <w:t>MacKoul</w:t>
      </w:r>
      <w:proofErr w:type="spellEnd"/>
      <w:r w:rsidRPr="0039050E">
        <w:rPr>
          <w:rFonts w:ascii="Arial" w:hAnsi="Arial" w:cs="Arial"/>
          <w:color w:val="000000"/>
        </w:rPr>
        <w:t xml:space="preserve">, MD, Natalya </w:t>
      </w:r>
      <w:proofErr w:type="spellStart"/>
      <w:r w:rsidRPr="0039050E">
        <w:rPr>
          <w:rFonts w:ascii="Arial" w:hAnsi="Arial" w:cs="Arial"/>
          <w:color w:val="000000"/>
        </w:rPr>
        <w:t>Danilyants</w:t>
      </w:r>
      <w:proofErr w:type="spellEnd"/>
      <w:r w:rsidRPr="0039050E">
        <w:rPr>
          <w:rFonts w:ascii="Arial" w:hAnsi="Arial" w:cs="Arial"/>
          <w:color w:val="000000"/>
        </w:rPr>
        <w:t xml:space="preserve">, MD, </w:t>
      </w:r>
      <w:r w:rsidR="00342B87">
        <w:rPr>
          <w:rFonts w:ascii="Arial" w:hAnsi="Arial" w:cs="Arial"/>
          <w:color w:val="000000"/>
        </w:rPr>
        <w:t>Louise van der Does, PhD</w:t>
      </w:r>
    </w:p>
    <w:p w14:paraId="1DDE2348" w14:textId="77777777" w:rsidR="0039050E" w:rsidRPr="00342B87" w:rsidRDefault="00D61022" w:rsidP="0039050E">
      <w:pPr>
        <w:rPr>
          <w:rFonts w:ascii="Arial" w:hAnsi="Arial" w:cs="Arial"/>
          <w:color w:val="000000"/>
        </w:rPr>
      </w:pPr>
      <w:r w:rsidRPr="00342B87">
        <w:rPr>
          <w:rFonts w:ascii="Arial" w:hAnsi="Arial" w:cs="Arial"/>
          <w:color w:val="000000"/>
        </w:rPr>
        <w:t>The Center for Innovative GYN Care</w:t>
      </w:r>
    </w:p>
    <w:p w14:paraId="6DFC31EF" w14:textId="77777777" w:rsidR="0039050E" w:rsidRPr="0039050E" w:rsidRDefault="0039050E" w:rsidP="0039050E">
      <w:pPr>
        <w:rPr>
          <w:rFonts w:ascii="Arial" w:hAnsi="Arial" w:cs="Arial"/>
          <w:color w:val="000000"/>
        </w:rPr>
      </w:pPr>
    </w:p>
    <w:p w14:paraId="7F14812D" w14:textId="77777777" w:rsidR="0039050E" w:rsidRPr="0039050E" w:rsidRDefault="0039050E" w:rsidP="0039050E">
      <w:pPr>
        <w:rPr>
          <w:rFonts w:ascii="Arial" w:hAnsi="Arial" w:cs="Arial"/>
          <w:color w:val="000000"/>
        </w:rPr>
      </w:pPr>
      <w:r w:rsidRPr="0039050E">
        <w:rPr>
          <w:rFonts w:ascii="Arial" w:hAnsi="Arial" w:cs="Arial"/>
          <w:b/>
          <w:color w:val="000000"/>
        </w:rPr>
        <w:t>Objective:</w:t>
      </w:r>
      <w:r w:rsidRPr="0039050E">
        <w:rPr>
          <w:rFonts w:ascii="Arial" w:hAnsi="Arial" w:cs="Arial"/>
          <w:color w:val="000000"/>
        </w:rPr>
        <w:t xml:space="preserve"> To compare the risk of </w:t>
      </w:r>
      <w:r w:rsidRPr="00342B87">
        <w:rPr>
          <w:rFonts w:ascii="Arial" w:hAnsi="Arial" w:cs="Arial"/>
          <w:color w:val="000000"/>
        </w:rPr>
        <w:t xml:space="preserve">complete </w:t>
      </w:r>
      <w:r w:rsidRPr="0039050E">
        <w:rPr>
          <w:rFonts w:ascii="Arial" w:hAnsi="Arial" w:cs="Arial"/>
          <w:color w:val="000000"/>
        </w:rPr>
        <w:t xml:space="preserve">vaginal cuff dehiscence (VCD) </w:t>
      </w:r>
      <w:r w:rsidRPr="00342B87">
        <w:rPr>
          <w:rFonts w:ascii="Arial" w:hAnsi="Arial" w:cs="Arial"/>
          <w:color w:val="000000"/>
        </w:rPr>
        <w:t xml:space="preserve">within the first 90 days of hysterectomy </w:t>
      </w:r>
      <w:r w:rsidRPr="0039050E">
        <w:rPr>
          <w:rFonts w:ascii="Arial" w:hAnsi="Arial" w:cs="Arial"/>
          <w:color w:val="000000"/>
        </w:rPr>
        <w:t xml:space="preserve">using absorbable versus non-absorbable sutures for vaginal cuff closure. </w:t>
      </w:r>
    </w:p>
    <w:p w14:paraId="50AC9628" w14:textId="77777777" w:rsidR="0039050E" w:rsidRPr="00342B87" w:rsidRDefault="0039050E" w:rsidP="0039050E">
      <w:pPr>
        <w:rPr>
          <w:rFonts w:ascii="Arial" w:hAnsi="Arial" w:cs="Arial"/>
          <w:color w:val="000000"/>
        </w:rPr>
      </w:pPr>
    </w:p>
    <w:p w14:paraId="08094B49" w14:textId="77777777" w:rsidR="0039050E" w:rsidRPr="0039050E" w:rsidRDefault="0039050E" w:rsidP="0039050E">
      <w:pPr>
        <w:rPr>
          <w:rFonts w:ascii="Arial" w:hAnsi="Arial" w:cs="Arial"/>
          <w:color w:val="000000"/>
        </w:rPr>
      </w:pPr>
      <w:r w:rsidRPr="0039050E">
        <w:rPr>
          <w:rFonts w:ascii="Arial" w:hAnsi="Arial" w:cs="Arial"/>
          <w:b/>
          <w:color w:val="000000"/>
        </w:rPr>
        <w:t>Methods:</w:t>
      </w:r>
      <w:r w:rsidRPr="0039050E">
        <w:rPr>
          <w:rFonts w:ascii="Arial" w:hAnsi="Arial" w:cs="Arial"/>
          <w:color w:val="000000"/>
        </w:rPr>
        <w:t xml:space="preserve"> IRB approved, retrospective chart review of patients undergoing laparoscopic hysterectomy for benign disease between October 2013 and April 2018 by two gynecological surgical specialists in a</w:t>
      </w:r>
      <w:r w:rsidR="00D61022" w:rsidRPr="00342B87">
        <w:rPr>
          <w:rFonts w:ascii="Arial" w:hAnsi="Arial" w:cs="Arial"/>
          <w:color w:val="000000"/>
        </w:rPr>
        <w:t>n</w:t>
      </w:r>
      <w:r w:rsidRPr="0039050E">
        <w:rPr>
          <w:rFonts w:ascii="Arial" w:hAnsi="Arial" w:cs="Arial"/>
          <w:color w:val="000000"/>
        </w:rPr>
        <w:t xml:space="preserve"> ambulatory surge</w:t>
      </w:r>
      <w:r w:rsidR="00D61022" w:rsidRPr="00342B87">
        <w:rPr>
          <w:rFonts w:ascii="Arial" w:hAnsi="Arial" w:cs="Arial"/>
          <w:color w:val="000000"/>
        </w:rPr>
        <w:t xml:space="preserve">ry center in suburban Maryland, USA. </w:t>
      </w:r>
      <w:r w:rsidRPr="0039050E">
        <w:rPr>
          <w:rFonts w:ascii="Arial" w:hAnsi="Arial" w:cs="Arial"/>
          <w:color w:val="000000"/>
        </w:rPr>
        <w:t>Transvaginal cuff closure was performed using either absorbable (</w:t>
      </w:r>
      <w:proofErr w:type="spellStart"/>
      <w:r w:rsidRPr="0039050E">
        <w:rPr>
          <w:rFonts w:ascii="Arial" w:hAnsi="Arial" w:cs="Arial"/>
          <w:color w:val="000000"/>
        </w:rPr>
        <w:t>Vicryl</w:t>
      </w:r>
      <w:proofErr w:type="spellEnd"/>
      <w:r w:rsidRPr="0039050E">
        <w:rPr>
          <w:rFonts w:ascii="Arial" w:hAnsi="Arial" w:cs="Arial"/>
          <w:color w:val="000000"/>
        </w:rPr>
        <w:t>) o</w:t>
      </w:r>
      <w:bookmarkStart w:id="0" w:name="_GoBack"/>
      <w:bookmarkEnd w:id="0"/>
      <w:r w:rsidRPr="0039050E">
        <w:rPr>
          <w:rFonts w:ascii="Arial" w:hAnsi="Arial" w:cs="Arial"/>
          <w:color w:val="000000"/>
        </w:rPr>
        <w:t>r non-absorbable (</w:t>
      </w:r>
      <w:proofErr w:type="spellStart"/>
      <w:r w:rsidRPr="0039050E">
        <w:rPr>
          <w:rFonts w:ascii="Arial" w:hAnsi="Arial" w:cs="Arial"/>
          <w:color w:val="000000"/>
        </w:rPr>
        <w:t>Ethibond</w:t>
      </w:r>
      <w:proofErr w:type="spellEnd"/>
      <w:r w:rsidRPr="0039050E">
        <w:rPr>
          <w:rFonts w:ascii="Arial" w:hAnsi="Arial" w:cs="Arial"/>
          <w:color w:val="000000"/>
        </w:rPr>
        <w:t>) sutures. Non-absorbable sutures were surgically removed at 90 days post-op.</w:t>
      </w:r>
    </w:p>
    <w:p w14:paraId="6799DF52" w14:textId="77777777" w:rsidR="0039050E" w:rsidRPr="0039050E" w:rsidRDefault="0039050E" w:rsidP="0039050E">
      <w:pPr>
        <w:rPr>
          <w:rFonts w:ascii="Arial" w:eastAsia="Times New Roman" w:hAnsi="Arial" w:cs="Arial"/>
          <w:color w:val="000000"/>
        </w:rPr>
      </w:pPr>
    </w:p>
    <w:p w14:paraId="151948A6" w14:textId="77777777" w:rsidR="0039050E" w:rsidRPr="0011705C" w:rsidRDefault="0039050E" w:rsidP="0011705C">
      <w:pPr>
        <w:pStyle w:val="NormalWeb"/>
        <w:spacing w:before="0" w:beforeAutospacing="0" w:after="0" w:afterAutospacing="0"/>
        <w:rPr>
          <w:rFonts w:ascii="-webkit-standard" w:hAnsi="-webkit-standard"/>
          <w:color w:val="000000"/>
        </w:rPr>
      </w:pPr>
      <w:r w:rsidRPr="0039050E">
        <w:rPr>
          <w:rFonts w:ascii="Arial" w:hAnsi="Arial" w:cs="Arial"/>
          <w:b/>
          <w:color w:val="000000"/>
        </w:rPr>
        <w:t>Results:</w:t>
      </w:r>
      <w:r w:rsidRPr="0039050E">
        <w:rPr>
          <w:rFonts w:ascii="Arial" w:hAnsi="Arial" w:cs="Arial"/>
          <w:color w:val="000000"/>
        </w:rPr>
        <w:t xml:space="preserve"> Non-absorbable n=574; Absorbable n=881. No statistically significant difference in age, race, weight, BMI, parity, uterine weight, number of previous abdominal surgeries, or number of comorbidities between the non-absorbable and </w:t>
      </w:r>
      <w:r w:rsidRPr="00342B87">
        <w:rPr>
          <w:rFonts w:ascii="Arial" w:hAnsi="Arial" w:cs="Arial"/>
          <w:color w:val="000000"/>
        </w:rPr>
        <w:t xml:space="preserve">absorbable groups. </w:t>
      </w:r>
      <w:r w:rsidR="00164CC1" w:rsidRPr="00342B87">
        <w:rPr>
          <w:rFonts w:ascii="Arial" w:eastAsia="Times New Roman" w:hAnsi="Arial" w:cs="Arial"/>
          <w:color w:val="000000"/>
        </w:rPr>
        <w:t xml:space="preserve">We defined vaginal cuff dehiscence as </w:t>
      </w:r>
      <w:r w:rsidR="003D7BA3" w:rsidRPr="00342B87">
        <w:rPr>
          <w:rFonts w:ascii="Arial" w:eastAsia="Times New Roman" w:hAnsi="Arial" w:cs="Arial"/>
          <w:color w:val="000000"/>
        </w:rPr>
        <w:t>complete</w:t>
      </w:r>
      <w:r w:rsidR="00164CC1" w:rsidRPr="00342B87">
        <w:rPr>
          <w:rFonts w:ascii="Arial" w:eastAsia="Times New Roman" w:hAnsi="Arial" w:cs="Arial"/>
          <w:color w:val="000000"/>
        </w:rPr>
        <w:t xml:space="preserve"> separation of the vaginal cuff with or without abdominal or pelvic organ evisceration through the opening</w:t>
      </w:r>
      <w:r w:rsidR="003D7BA3" w:rsidRPr="00342B87">
        <w:rPr>
          <w:rFonts w:ascii="Arial" w:eastAsia="Times New Roman" w:hAnsi="Arial" w:cs="Arial"/>
          <w:color w:val="000000"/>
        </w:rPr>
        <w:t>.</w:t>
      </w:r>
      <w:r w:rsidR="003D7BA3" w:rsidRPr="00342B87">
        <w:rPr>
          <w:rFonts w:ascii="Arial" w:eastAsia="Times New Roman" w:hAnsi="Arial" w:cs="Arial"/>
        </w:rPr>
        <w:t xml:space="preserve"> </w:t>
      </w:r>
      <w:r w:rsidRPr="00342B87">
        <w:rPr>
          <w:rFonts w:ascii="Arial" w:hAnsi="Arial" w:cs="Arial"/>
          <w:color w:val="000000"/>
        </w:rPr>
        <w:t>At 90 days, 0 (0.0</w:t>
      </w:r>
      <w:r w:rsidRPr="0039050E">
        <w:rPr>
          <w:rFonts w:ascii="Arial" w:hAnsi="Arial" w:cs="Arial"/>
          <w:color w:val="000000"/>
        </w:rPr>
        <w:t>%) patients in the non-ab</w:t>
      </w:r>
      <w:r w:rsidRPr="00342B87">
        <w:rPr>
          <w:rFonts w:ascii="Arial" w:hAnsi="Arial" w:cs="Arial"/>
          <w:color w:val="000000"/>
        </w:rPr>
        <w:t>sorbable and 11 (</w:t>
      </w:r>
      <w:r w:rsidR="0011705C">
        <w:rPr>
          <w:rFonts w:ascii="Arial" w:hAnsi="Arial" w:cs="Arial"/>
          <w:color w:val="000000"/>
        </w:rPr>
        <w:t>1.2</w:t>
      </w:r>
      <w:r w:rsidRPr="0039050E">
        <w:rPr>
          <w:rFonts w:ascii="Arial" w:hAnsi="Arial" w:cs="Arial"/>
          <w:color w:val="000000"/>
        </w:rPr>
        <w:t xml:space="preserve">%) in the absorbable group had </w:t>
      </w:r>
      <w:r w:rsidRPr="00342B87">
        <w:rPr>
          <w:rFonts w:ascii="Arial" w:hAnsi="Arial" w:cs="Arial"/>
          <w:color w:val="000000"/>
        </w:rPr>
        <w:t xml:space="preserve">spontaneous complete </w:t>
      </w:r>
      <w:r w:rsidRPr="0039050E">
        <w:rPr>
          <w:rFonts w:ascii="Arial" w:hAnsi="Arial" w:cs="Arial"/>
          <w:color w:val="000000"/>
        </w:rPr>
        <w:t xml:space="preserve">cuff separation that required repair (P=.004). </w:t>
      </w:r>
      <w:r w:rsidR="004C7CE0" w:rsidRPr="004C7CE0">
        <w:rPr>
          <w:rFonts w:ascii="Arial" w:hAnsi="Arial" w:cs="Arial"/>
          <w:color w:val="000000"/>
        </w:rPr>
        <w:t>The mean time between the initial hy</w:t>
      </w:r>
      <w:r w:rsidR="002B1E5A">
        <w:rPr>
          <w:rFonts w:ascii="Arial" w:hAnsi="Arial" w:cs="Arial"/>
          <w:color w:val="000000"/>
        </w:rPr>
        <w:t>sterectomy and VCD in the non-absorbable</w:t>
      </w:r>
      <w:r w:rsidR="004C7CE0" w:rsidRPr="004C7CE0">
        <w:rPr>
          <w:rFonts w:ascii="Arial" w:hAnsi="Arial" w:cs="Arial"/>
          <w:color w:val="000000"/>
        </w:rPr>
        <w:t xml:space="preserve"> group was 72 days. </w:t>
      </w:r>
    </w:p>
    <w:p w14:paraId="0604C573" w14:textId="77777777" w:rsidR="0039050E" w:rsidRPr="00342B87" w:rsidRDefault="0039050E" w:rsidP="0039050E">
      <w:pPr>
        <w:rPr>
          <w:rFonts w:ascii="Arial" w:eastAsia="Times New Roman" w:hAnsi="Arial" w:cs="Arial"/>
          <w:color w:val="000000"/>
        </w:rPr>
      </w:pPr>
    </w:p>
    <w:p w14:paraId="001788A6" w14:textId="77777777" w:rsidR="00D61022" w:rsidRPr="00342B87" w:rsidRDefault="0039050E" w:rsidP="003D7BA3">
      <w:pPr>
        <w:pStyle w:val="NormalWeb"/>
        <w:spacing w:before="0" w:beforeAutospacing="0" w:after="0" w:afterAutospacing="0"/>
        <w:rPr>
          <w:rFonts w:ascii="Arial" w:hAnsi="Arial" w:cs="Arial"/>
          <w:color w:val="000000"/>
        </w:rPr>
      </w:pPr>
      <w:r w:rsidRPr="0039050E">
        <w:rPr>
          <w:rFonts w:ascii="Arial" w:eastAsia="Times New Roman" w:hAnsi="Arial" w:cs="Arial"/>
          <w:b/>
          <w:color w:val="000000"/>
        </w:rPr>
        <w:t>Conclusion:</w:t>
      </w:r>
      <w:r w:rsidRPr="0039050E">
        <w:rPr>
          <w:rFonts w:ascii="Arial" w:eastAsia="Times New Roman" w:hAnsi="Arial" w:cs="Arial"/>
          <w:color w:val="000000"/>
        </w:rPr>
        <w:t xml:space="preserve"> Our data suggest that using a </w:t>
      </w:r>
      <w:r w:rsidR="001E488F" w:rsidRPr="00342B87">
        <w:rPr>
          <w:rFonts w:ascii="Arial" w:eastAsia="Times New Roman" w:hAnsi="Arial" w:cs="Arial"/>
          <w:color w:val="000000"/>
        </w:rPr>
        <w:t xml:space="preserve">stronger, </w:t>
      </w:r>
      <w:r w:rsidRPr="0039050E">
        <w:rPr>
          <w:rFonts w:ascii="Arial" w:eastAsia="Times New Roman" w:hAnsi="Arial" w:cs="Arial"/>
          <w:color w:val="000000"/>
        </w:rPr>
        <w:t>non</w:t>
      </w:r>
      <w:r w:rsidR="001E488F" w:rsidRPr="00342B87">
        <w:rPr>
          <w:rFonts w:ascii="Arial" w:eastAsia="Times New Roman" w:hAnsi="Arial" w:cs="Arial"/>
          <w:color w:val="000000"/>
        </w:rPr>
        <w:t>-</w:t>
      </w:r>
      <w:r w:rsidRPr="0039050E">
        <w:rPr>
          <w:rFonts w:ascii="Arial" w:eastAsia="Times New Roman" w:hAnsi="Arial" w:cs="Arial"/>
          <w:color w:val="000000"/>
        </w:rPr>
        <w:t>absorbable suture may be an effective approach to prevent spontaneous and complete vaginal cuff dehiscence</w:t>
      </w:r>
      <w:r w:rsidR="00D61022" w:rsidRPr="00342B87">
        <w:rPr>
          <w:rFonts w:ascii="Arial" w:eastAsia="Times New Roman" w:hAnsi="Arial" w:cs="Arial"/>
          <w:color w:val="000000"/>
        </w:rPr>
        <w:t xml:space="preserve"> in an uncontrolled setting</w:t>
      </w:r>
      <w:r w:rsidRPr="0039050E">
        <w:rPr>
          <w:rFonts w:ascii="Arial" w:eastAsia="Times New Roman" w:hAnsi="Arial" w:cs="Arial"/>
          <w:color w:val="000000"/>
        </w:rPr>
        <w:t xml:space="preserve">. The benefits of a non-absorbable suture </w:t>
      </w:r>
      <w:r w:rsidR="003D7BA3" w:rsidRPr="00342B87">
        <w:rPr>
          <w:rFonts w:ascii="Arial" w:eastAsia="Times New Roman" w:hAnsi="Arial" w:cs="Arial"/>
          <w:color w:val="000000"/>
        </w:rPr>
        <w:t>should</w:t>
      </w:r>
      <w:r w:rsidRPr="0039050E">
        <w:rPr>
          <w:rFonts w:ascii="Arial" w:eastAsia="Times New Roman" w:hAnsi="Arial" w:cs="Arial"/>
          <w:color w:val="000000"/>
        </w:rPr>
        <w:t xml:space="preserve"> be weighed against the </w:t>
      </w:r>
      <w:r w:rsidR="00342B87" w:rsidRPr="00342B87">
        <w:rPr>
          <w:rFonts w:ascii="Arial" w:eastAsia="Times New Roman" w:hAnsi="Arial" w:cs="Arial"/>
          <w:color w:val="000000"/>
        </w:rPr>
        <w:t>inconvenience but low risk associated with</w:t>
      </w:r>
      <w:r w:rsidRPr="0039050E">
        <w:rPr>
          <w:rFonts w:ascii="Arial" w:eastAsia="Times New Roman" w:hAnsi="Arial" w:cs="Arial"/>
          <w:color w:val="000000"/>
        </w:rPr>
        <w:t xml:space="preserve"> </w:t>
      </w:r>
      <w:r w:rsidR="00342B87" w:rsidRPr="00342B87">
        <w:rPr>
          <w:rFonts w:ascii="Arial" w:eastAsia="Times New Roman" w:hAnsi="Arial" w:cs="Arial"/>
          <w:color w:val="000000"/>
        </w:rPr>
        <w:t>removal of</w:t>
      </w:r>
      <w:r w:rsidRPr="0039050E">
        <w:rPr>
          <w:rFonts w:ascii="Arial" w:eastAsia="Times New Roman" w:hAnsi="Arial" w:cs="Arial"/>
          <w:color w:val="000000"/>
        </w:rPr>
        <w:t xml:space="preserve"> sutures </w:t>
      </w:r>
      <w:r w:rsidR="00342B87" w:rsidRPr="00342B87">
        <w:rPr>
          <w:rFonts w:ascii="Arial" w:eastAsia="Times New Roman" w:hAnsi="Arial" w:cs="Arial"/>
          <w:color w:val="000000"/>
        </w:rPr>
        <w:t xml:space="preserve">in a controlled setting. </w:t>
      </w:r>
      <w:r w:rsidR="00342B87" w:rsidRPr="00D61022">
        <w:rPr>
          <w:rFonts w:ascii="Arial" w:hAnsi="Arial" w:cs="Arial"/>
          <w:color w:val="000000"/>
        </w:rPr>
        <w:t>Non-absorbable sutures should be further explored as a mechanism to prevent complete VCD.</w:t>
      </w:r>
    </w:p>
    <w:p w14:paraId="21E200CE" w14:textId="77777777" w:rsidR="0013225F" w:rsidRDefault="0013225F"/>
    <w:sectPr w:rsidR="0013225F" w:rsidSect="003E69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-webkit-standar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50E"/>
    <w:rsid w:val="0011705C"/>
    <w:rsid w:val="0013225F"/>
    <w:rsid w:val="00164CC1"/>
    <w:rsid w:val="00175CE3"/>
    <w:rsid w:val="001E488F"/>
    <w:rsid w:val="002B1E5A"/>
    <w:rsid w:val="00342B87"/>
    <w:rsid w:val="0039050E"/>
    <w:rsid w:val="003D7BA3"/>
    <w:rsid w:val="003E69ED"/>
    <w:rsid w:val="004C7CE0"/>
    <w:rsid w:val="0077688C"/>
    <w:rsid w:val="00D6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F44D99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9050E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m-1327758894079431686xmsonormal">
    <w:name w:val="m_-1327758894079431686x_msonormal"/>
    <w:basedOn w:val="Normal"/>
    <w:rsid w:val="00D61022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D610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92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9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9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1621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Innovations ASC</dc:creator>
  <cp:keywords/>
  <dc:description/>
  <cp:lastModifiedBy>Innovations ASC</cp:lastModifiedBy>
  <cp:revision>2</cp:revision>
  <dcterms:created xsi:type="dcterms:W3CDTF">2018-10-17T15:21:00Z</dcterms:created>
  <dcterms:modified xsi:type="dcterms:W3CDTF">2018-10-17T15:21:00Z</dcterms:modified>
</cp:coreProperties>
</file>