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694" w:rsidRDefault="00C53694"/>
    <w:p w:rsidR="00044FE5" w:rsidRDefault="000C11C8" w:rsidP="000C11C8">
      <w:pPr>
        <w:jc w:val="center"/>
        <w:rPr>
          <w:rFonts w:ascii="Times New Roman" w:hAnsi="Times New Roman" w:cs="Times New Roman"/>
          <w:b/>
          <w:sz w:val="28"/>
          <w:szCs w:val="28"/>
        </w:rPr>
      </w:pPr>
      <w:r w:rsidRPr="000C11C8">
        <w:rPr>
          <w:rFonts w:ascii="Times New Roman" w:hAnsi="Times New Roman" w:cs="Times New Roman"/>
          <w:b/>
          <w:sz w:val="28"/>
          <w:szCs w:val="28"/>
        </w:rPr>
        <w:t xml:space="preserve">Assessment of Metabolic Syndrome among </w:t>
      </w:r>
      <w:r>
        <w:rPr>
          <w:rFonts w:ascii="Times New Roman" w:hAnsi="Times New Roman" w:cs="Times New Roman"/>
          <w:b/>
          <w:sz w:val="28"/>
          <w:szCs w:val="28"/>
        </w:rPr>
        <w:t>Urban and R</w:t>
      </w:r>
      <w:r w:rsidRPr="000C11C8">
        <w:rPr>
          <w:rFonts w:ascii="Times New Roman" w:hAnsi="Times New Roman" w:cs="Times New Roman"/>
          <w:b/>
          <w:sz w:val="28"/>
          <w:szCs w:val="28"/>
        </w:rPr>
        <w:t xml:space="preserve">ural </w:t>
      </w:r>
      <w:r>
        <w:rPr>
          <w:rFonts w:ascii="Times New Roman" w:hAnsi="Times New Roman" w:cs="Times New Roman"/>
          <w:b/>
          <w:sz w:val="28"/>
          <w:szCs w:val="28"/>
        </w:rPr>
        <w:t>A</w:t>
      </w:r>
      <w:r w:rsidRPr="000C11C8">
        <w:rPr>
          <w:rFonts w:ascii="Times New Roman" w:hAnsi="Times New Roman" w:cs="Times New Roman"/>
          <w:b/>
          <w:sz w:val="28"/>
          <w:szCs w:val="28"/>
        </w:rPr>
        <w:t>dult females of Amritsar (Punjab)</w:t>
      </w:r>
    </w:p>
    <w:p w:rsidR="003F6F04" w:rsidRPr="00694C14" w:rsidRDefault="003F6F04" w:rsidP="003F6F04">
      <w:pPr>
        <w:rPr>
          <w:rFonts w:ascii="Times New Roman" w:hAnsi="Times New Roman" w:cs="Times New Roman"/>
          <w:sz w:val="26"/>
          <w:szCs w:val="26"/>
        </w:rPr>
      </w:pPr>
      <w:r w:rsidRPr="00694C14">
        <w:rPr>
          <w:rFonts w:ascii="Times New Roman" w:hAnsi="Times New Roman" w:cs="Times New Roman"/>
          <w:sz w:val="26"/>
          <w:szCs w:val="26"/>
        </w:rPr>
        <w:t>Randhawa Ramanpreet and Sidhu Sharda</w:t>
      </w:r>
    </w:p>
    <w:p w:rsidR="003F6F04" w:rsidRDefault="003F6F04" w:rsidP="003F6F04">
      <w:pPr>
        <w:spacing w:after="0"/>
        <w:rPr>
          <w:rFonts w:ascii="Times New Roman" w:hAnsi="Times New Roman" w:cs="Times New Roman"/>
          <w:sz w:val="24"/>
          <w:szCs w:val="24"/>
        </w:rPr>
      </w:pPr>
      <w:r w:rsidRPr="003F6F04">
        <w:rPr>
          <w:rFonts w:ascii="Times New Roman" w:hAnsi="Times New Roman" w:cs="Times New Roman"/>
          <w:sz w:val="24"/>
          <w:szCs w:val="24"/>
        </w:rPr>
        <w:t>Department of Human Genetics</w:t>
      </w:r>
    </w:p>
    <w:p w:rsidR="003F6F04" w:rsidRDefault="003F6F04" w:rsidP="003F6F04">
      <w:pPr>
        <w:spacing w:after="0"/>
        <w:rPr>
          <w:rFonts w:ascii="Times New Roman" w:hAnsi="Times New Roman" w:cs="Times New Roman"/>
          <w:sz w:val="24"/>
          <w:szCs w:val="24"/>
        </w:rPr>
      </w:pPr>
      <w:r>
        <w:rPr>
          <w:rFonts w:ascii="Times New Roman" w:hAnsi="Times New Roman" w:cs="Times New Roman"/>
          <w:sz w:val="24"/>
          <w:szCs w:val="24"/>
        </w:rPr>
        <w:t>Guru Nanak Dev University</w:t>
      </w:r>
    </w:p>
    <w:p w:rsidR="003F6F04" w:rsidRDefault="003F6F04" w:rsidP="003F6F04">
      <w:pPr>
        <w:spacing w:after="0"/>
        <w:rPr>
          <w:rFonts w:ascii="Times New Roman" w:hAnsi="Times New Roman" w:cs="Times New Roman"/>
          <w:sz w:val="24"/>
          <w:szCs w:val="24"/>
        </w:rPr>
      </w:pPr>
      <w:r>
        <w:rPr>
          <w:rFonts w:ascii="Times New Roman" w:hAnsi="Times New Roman" w:cs="Times New Roman"/>
          <w:sz w:val="24"/>
          <w:szCs w:val="24"/>
        </w:rPr>
        <w:t>Amritsar, Punjab (India)</w:t>
      </w:r>
    </w:p>
    <w:p w:rsidR="003F6F04" w:rsidRPr="003F6F04" w:rsidRDefault="003F6F04" w:rsidP="003F6F04">
      <w:pPr>
        <w:spacing w:after="0"/>
        <w:rPr>
          <w:rFonts w:ascii="Times New Roman" w:hAnsi="Times New Roman" w:cs="Times New Roman"/>
          <w:b/>
          <w:sz w:val="28"/>
          <w:szCs w:val="28"/>
        </w:rPr>
      </w:pPr>
    </w:p>
    <w:p w:rsidR="00044FE5" w:rsidRDefault="00044FE5" w:rsidP="00044FE5">
      <w:pPr>
        <w:spacing w:line="360" w:lineRule="auto"/>
        <w:jc w:val="both"/>
        <w:rPr>
          <w:rFonts w:ascii="Times New Roman" w:hAnsi="Times New Roman" w:cs="Times New Roman"/>
          <w:color w:val="000000"/>
          <w:sz w:val="24"/>
          <w:szCs w:val="24"/>
        </w:rPr>
      </w:pPr>
      <w:r w:rsidRPr="00044FE5">
        <w:rPr>
          <w:rFonts w:ascii="Times New Roman" w:hAnsi="Times New Roman" w:cs="Times New Roman"/>
          <w:b/>
          <w:sz w:val="24"/>
          <w:szCs w:val="24"/>
        </w:rPr>
        <w:t>Background:</w:t>
      </w:r>
      <w:r w:rsidRPr="00044FE5">
        <w:rPr>
          <w:rFonts w:ascii="Times New Roman" w:hAnsi="Times New Roman" w:cs="Times New Roman"/>
          <w:sz w:val="24"/>
          <w:szCs w:val="24"/>
        </w:rPr>
        <w:t xml:space="preserve"> </w:t>
      </w:r>
      <w:r w:rsidRPr="00044FE5">
        <w:rPr>
          <w:rFonts w:ascii="Times New Roman" w:hAnsi="Times New Roman" w:cs="Times New Roman"/>
          <w:color w:val="000000"/>
          <w:sz w:val="24"/>
          <w:szCs w:val="24"/>
        </w:rPr>
        <w:t>Metabolic Syndrome (MS) is a major, widely prevalent and escalating public health challenge in both developed and developing countries. It has gained attention because individuals with metabolic syndrome have two-fold risk of developing Cardiovascular Diseases (CVDs), three-fold risk of heart attack and five-fold risk of developing Type 2 Diabetes Mellitus (T2DM) than without metabolic syndrome subjects. Among women all over the world, CVD is one of the main causes of mortality because during menopausal transition the metabolic changes that take place increases the risk of occurrence of obesity, T2DM, hypertension and dyslipidemia which are main components of metabolic syndrome.</w:t>
      </w:r>
      <w:r w:rsidRPr="00044FE5">
        <w:rPr>
          <w:rFonts w:ascii="Times New Roman" w:hAnsi="Times New Roman" w:cs="Times New Roman"/>
          <w:color w:val="000000"/>
          <w:sz w:val="24"/>
          <w:szCs w:val="24"/>
        </w:rPr>
        <w:t xml:space="preserve"> </w:t>
      </w:r>
      <w:r w:rsidRPr="00AB4F0B">
        <w:rPr>
          <w:rFonts w:ascii="Times New Roman" w:hAnsi="Times New Roman" w:cs="Times New Roman"/>
          <w:color w:val="000000"/>
          <w:sz w:val="24"/>
          <w:szCs w:val="24"/>
        </w:rPr>
        <w:t>It is apparent from the published literature that there is limited data on the prevalence of metabolic syndrome from Punjab</w:t>
      </w:r>
      <w:r>
        <w:rPr>
          <w:rFonts w:ascii="Times New Roman" w:hAnsi="Times New Roman" w:cs="Times New Roman"/>
          <w:color w:val="000000"/>
          <w:sz w:val="24"/>
          <w:szCs w:val="24"/>
        </w:rPr>
        <w:t xml:space="preserve"> especially among females</w:t>
      </w:r>
      <w:r w:rsidRPr="00AB4F0B">
        <w:rPr>
          <w:rFonts w:ascii="Times New Roman" w:hAnsi="Times New Roman" w:cs="Times New Roman"/>
          <w:color w:val="000000"/>
          <w:sz w:val="24"/>
          <w:szCs w:val="24"/>
        </w:rPr>
        <w:t>. Therefore, in the present study, an attempt has been made to generate baseline data about the prevalence of metabolic syndrome among adult urban and rural females of Amritsar (Punjab).</w:t>
      </w:r>
    </w:p>
    <w:p w:rsidR="004D63CF" w:rsidRDefault="00044FE5" w:rsidP="00044FE5">
      <w:pPr>
        <w:spacing w:line="360" w:lineRule="auto"/>
        <w:jc w:val="both"/>
        <w:rPr>
          <w:rFonts w:ascii="Times New Roman" w:hAnsi="Times New Roman" w:cs="Times New Roman"/>
          <w:sz w:val="24"/>
          <w:szCs w:val="24"/>
        </w:rPr>
      </w:pPr>
      <w:r>
        <w:rPr>
          <w:rFonts w:ascii="Times New Roman" w:hAnsi="Times New Roman" w:cs="Times New Roman"/>
          <w:b/>
          <w:color w:val="000000"/>
          <w:sz w:val="24"/>
          <w:szCs w:val="24"/>
        </w:rPr>
        <w:t xml:space="preserve">Materials and Methods: </w:t>
      </w:r>
      <w:r w:rsidRPr="00AB4F0B">
        <w:rPr>
          <w:rFonts w:ascii="Times New Roman" w:hAnsi="Times New Roman" w:cs="Times New Roman"/>
          <w:sz w:val="24"/>
          <w:szCs w:val="24"/>
        </w:rPr>
        <w:t>The present cross-sectional data was collected from adult upper middle class Jat-Sikh females ranging in age 40</w:t>
      </w:r>
      <w:r w:rsidRPr="00AB4F0B">
        <w:rPr>
          <w:rFonts w:ascii="Times New Roman" w:hAnsi="Times New Roman" w:cs="Times New Roman"/>
          <w:sz w:val="24"/>
          <w:szCs w:val="24"/>
        </w:rPr>
        <w:noBreakHyphen/>
        <w:t xml:space="preserve">65 years and residing in various urban and rural areas of Amritsar district. The </w:t>
      </w:r>
      <w:r>
        <w:rPr>
          <w:rFonts w:ascii="Times New Roman" w:hAnsi="Times New Roman" w:cs="Times New Roman"/>
          <w:sz w:val="24"/>
          <w:szCs w:val="24"/>
        </w:rPr>
        <w:t xml:space="preserve">study group included </w:t>
      </w:r>
      <w:r w:rsidRPr="00AB4F0B">
        <w:rPr>
          <w:rFonts w:ascii="Times New Roman" w:hAnsi="Times New Roman" w:cs="Times New Roman"/>
          <w:sz w:val="24"/>
          <w:szCs w:val="24"/>
        </w:rPr>
        <w:t xml:space="preserve">1520 females, out of which, 800 females (Pre-M: 396 and Post-M: 404) were urban and 720 women (Pre-M: 395 and Post-M: 325) were rural. Four anthropometric measurements (weight, height, waist circumference and hip circumference) were taken on each subject using standard methodology. From weight and height, BMI was </w:t>
      </w:r>
      <w:r w:rsidR="00D24FEB">
        <w:rPr>
          <w:rFonts w:ascii="Times New Roman" w:hAnsi="Times New Roman" w:cs="Times New Roman"/>
          <w:sz w:val="24"/>
          <w:szCs w:val="24"/>
        </w:rPr>
        <w:t xml:space="preserve">calculated </w:t>
      </w:r>
      <w:r w:rsidRPr="00AB4F0B">
        <w:rPr>
          <w:rFonts w:ascii="Times New Roman" w:hAnsi="Times New Roman" w:cs="Times New Roman"/>
          <w:sz w:val="24"/>
          <w:szCs w:val="24"/>
        </w:rPr>
        <w:t xml:space="preserve">to assess general obesity. In addition to this, abdominal obesity was assessed by measuring Waist Circumference (WC) and calculating Waist-to-Hip Ratio (WHR) </w:t>
      </w:r>
      <w:r w:rsidR="00D24FEB">
        <w:rPr>
          <w:rFonts w:ascii="Times New Roman" w:hAnsi="Times New Roman" w:cs="Times New Roman"/>
          <w:sz w:val="24"/>
          <w:szCs w:val="24"/>
        </w:rPr>
        <w:t xml:space="preserve">and </w:t>
      </w:r>
      <w:r w:rsidRPr="00AB4F0B">
        <w:rPr>
          <w:rFonts w:ascii="Times New Roman" w:hAnsi="Times New Roman" w:cs="Times New Roman"/>
          <w:sz w:val="24"/>
          <w:szCs w:val="24"/>
        </w:rPr>
        <w:t xml:space="preserve">Waist-to-Height Ratio (WHtR) </w:t>
      </w:r>
      <w:r w:rsidR="00D24FEB">
        <w:rPr>
          <w:rFonts w:ascii="Times New Roman" w:hAnsi="Times New Roman" w:cs="Times New Roman"/>
          <w:sz w:val="24"/>
          <w:szCs w:val="24"/>
        </w:rPr>
        <w:t>cut-ffs</w:t>
      </w:r>
      <w:r w:rsidRPr="00AB4F0B">
        <w:rPr>
          <w:rFonts w:ascii="Times New Roman" w:hAnsi="Times New Roman" w:cs="Times New Roman"/>
          <w:sz w:val="24"/>
          <w:szCs w:val="24"/>
        </w:rPr>
        <w:t xml:space="preserve">. The blood pressure of each subject was </w:t>
      </w:r>
      <w:r w:rsidR="00D24FEB">
        <w:rPr>
          <w:rFonts w:ascii="Times New Roman" w:hAnsi="Times New Roman" w:cs="Times New Roman"/>
          <w:sz w:val="24"/>
          <w:szCs w:val="24"/>
        </w:rPr>
        <w:t xml:space="preserve">recorded to detect hypertension status. </w:t>
      </w:r>
      <w:r w:rsidRPr="00AB4F0B">
        <w:rPr>
          <w:rFonts w:ascii="Times New Roman" w:hAnsi="Times New Roman" w:cs="Times New Roman"/>
          <w:sz w:val="24"/>
          <w:szCs w:val="24"/>
        </w:rPr>
        <w:t xml:space="preserve">Fasting blood glucose (FBG) of each subject was checked in the fasting stage with capillary finger prick method using a standardized digital </w:t>
      </w:r>
      <w:r w:rsidR="00D24FEB">
        <w:rPr>
          <w:rFonts w:ascii="Times New Roman" w:hAnsi="Times New Roman" w:cs="Times New Roman"/>
          <w:sz w:val="24"/>
          <w:szCs w:val="24"/>
        </w:rPr>
        <w:t xml:space="preserve">Glucometer to predict diabetes. </w:t>
      </w:r>
      <w:r w:rsidRPr="00AB4F0B">
        <w:rPr>
          <w:rFonts w:ascii="Times New Roman" w:hAnsi="Times New Roman" w:cs="Times New Roman"/>
          <w:sz w:val="24"/>
          <w:szCs w:val="24"/>
        </w:rPr>
        <w:t xml:space="preserve">For studying lipid profile, 3 ml of venous blood was withdrawn from each subject in the </w:t>
      </w:r>
      <w:r w:rsidR="00307361">
        <w:rPr>
          <w:rFonts w:ascii="Times New Roman" w:hAnsi="Times New Roman" w:cs="Times New Roman"/>
          <w:sz w:val="24"/>
          <w:szCs w:val="24"/>
        </w:rPr>
        <w:t>fasting stage and</w:t>
      </w:r>
      <w:r w:rsidR="00A46298">
        <w:rPr>
          <w:rFonts w:ascii="Times New Roman" w:hAnsi="Times New Roman" w:cs="Times New Roman"/>
          <w:sz w:val="24"/>
          <w:szCs w:val="24"/>
        </w:rPr>
        <w:t xml:space="preserve"> v</w:t>
      </w:r>
      <w:r w:rsidRPr="00AB4F0B">
        <w:rPr>
          <w:rFonts w:ascii="Times New Roman" w:hAnsi="Times New Roman" w:cs="Times New Roman"/>
          <w:sz w:val="24"/>
          <w:szCs w:val="24"/>
        </w:rPr>
        <w:t xml:space="preserve">arious biochemical tests were </w:t>
      </w:r>
      <w:r w:rsidRPr="00AB4F0B">
        <w:rPr>
          <w:rFonts w:ascii="Times New Roman" w:hAnsi="Times New Roman" w:cs="Times New Roman"/>
          <w:sz w:val="24"/>
          <w:szCs w:val="24"/>
        </w:rPr>
        <w:lastRenderedPageBreak/>
        <w:t xml:space="preserve">performed to predict the levels of Total Cholesterol </w:t>
      </w:r>
      <w:r>
        <w:rPr>
          <w:rFonts w:ascii="Times New Roman" w:hAnsi="Times New Roman" w:cs="Times New Roman"/>
          <w:sz w:val="24"/>
          <w:szCs w:val="24"/>
        </w:rPr>
        <w:t xml:space="preserve">(TC), Triglycerides (TGL), High </w:t>
      </w:r>
      <w:r w:rsidRPr="00AB4F0B">
        <w:rPr>
          <w:rFonts w:ascii="Times New Roman" w:hAnsi="Times New Roman" w:cs="Times New Roman"/>
          <w:sz w:val="24"/>
          <w:szCs w:val="24"/>
        </w:rPr>
        <w:t>Density Lipopr</w:t>
      </w:r>
      <w:r>
        <w:rPr>
          <w:rFonts w:ascii="Times New Roman" w:hAnsi="Times New Roman" w:cs="Times New Roman"/>
          <w:sz w:val="24"/>
          <w:szCs w:val="24"/>
        </w:rPr>
        <w:t xml:space="preserve">oteins-Cholesterol (HDL-C), Low </w:t>
      </w:r>
      <w:r w:rsidRPr="00AB4F0B">
        <w:rPr>
          <w:rFonts w:ascii="Times New Roman" w:hAnsi="Times New Roman" w:cs="Times New Roman"/>
          <w:sz w:val="24"/>
          <w:szCs w:val="24"/>
        </w:rPr>
        <w:t>Density Lipoproteins-Cholesterol (LDL-C) and Very Low Density Lipoproteins-Cholesterol (VLDL-C). From</w:t>
      </w:r>
      <w:r>
        <w:rPr>
          <w:rFonts w:ascii="Times New Roman" w:hAnsi="Times New Roman" w:cs="Times New Roman"/>
          <w:sz w:val="24"/>
          <w:szCs w:val="24"/>
        </w:rPr>
        <w:t xml:space="preserve"> these biochemical parameters, d</w:t>
      </w:r>
      <w:r w:rsidRPr="00AB4F0B">
        <w:rPr>
          <w:rFonts w:ascii="Times New Roman" w:hAnsi="Times New Roman" w:cs="Times New Roman"/>
          <w:sz w:val="24"/>
          <w:szCs w:val="24"/>
        </w:rPr>
        <w:t xml:space="preserve">yslipidemia was </w:t>
      </w:r>
      <w:r w:rsidR="001F7FB6">
        <w:rPr>
          <w:rFonts w:ascii="Times New Roman" w:hAnsi="Times New Roman" w:cs="Times New Roman"/>
          <w:sz w:val="24"/>
          <w:szCs w:val="24"/>
        </w:rPr>
        <w:t>disgnosed</w:t>
      </w:r>
      <w:r w:rsidRPr="00AB4F0B">
        <w:rPr>
          <w:rFonts w:ascii="Times New Roman" w:hAnsi="Times New Roman" w:cs="Times New Roman"/>
          <w:sz w:val="24"/>
          <w:szCs w:val="24"/>
        </w:rPr>
        <w:t>. From this information, assessment of Metabolic Syndrome (MS) was accomplished using five internationally renowned and valid criteria named as World Health Organization (WHO, 1999), National Cholesterol Education Program Adult Treatment Panel-III (NCEP ATP-III, 2001), International Diabetes Federation (IDF, 2005), modified NCEP ATP-III (mNCEP ATP</w:t>
      </w:r>
      <w:r w:rsidRPr="00AB4F0B">
        <w:rPr>
          <w:rFonts w:ascii="Times New Roman" w:hAnsi="Times New Roman" w:cs="Times New Roman"/>
          <w:sz w:val="24"/>
          <w:szCs w:val="24"/>
        </w:rPr>
        <w:noBreakHyphen/>
        <w:t xml:space="preserve">III, 2005), and Joint Interim Statement (JIS, 2009) also known as Harmonized Asian-Specific Diagnostic Criterion among adult urban and rural premenopausal and postmenopausal females of Amritsar. </w:t>
      </w:r>
      <w:r w:rsidR="004D63CF" w:rsidRPr="00AB4F0B">
        <w:rPr>
          <w:rFonts w:ascii="Times New Roman" w:hAnsi="Times New Roman" w:cs="Times New Roman"/>
          <w:sz w:val="24"/>
          <w:szCs w:val="24"/>
        </w:rPr>
        <w:t xml:space="preserve">Statistical Analysis was done using Statistical Package for Social Sciences (SPSS Inc., Chicago, IL, USA version 21). </w:t>
      </w:r>
    </w:p>
    <w:p w:rsidR="00044FE5" w:rsidRPr="006E48CE" w:rsidRDefault="00404062" w:rsidP="006E48CE">
      <w:pPr>
        <w:spacing w:line="360" w:lineRule="auto"/>
        <w:jc w:val="both"/>
        <w:rPr>
          <w:rFonts w:ascii="Times New Roman" w:hAnsi="Times New Roman" w:cs="Times New Roman"/>
          <w:color w:val="000000"/>
          <w:sz w:val="24"/>
          <w:szCs w:val="24"/>
        </w:rPr>
      </w:pPr>
      <w:r w:rsidRPr="00404062">
        <w:rPr>
          <w:rFonts w:ascii="Times New Roman" w:hAnsi="Times New Roman" w:cs="Times New Roman"/>
          <w:b/>
          <w:sz w:val="24"/>
          <w:szCs w:val="24"/>
        </w:rPr>
        <w:t>Results:</w:t>
      </w:r>
      <w:r>
        <w:rPr>
          <w:rFonts w:ascii="Times New Roman" w:hAnsi="Times New Roman" w:cs="Times New Roman"/>
          <w:b/>
          <w:sz w:val="24"/>
          <w:szCs w:val="24"/>
        </w:rPr>
        <w:t xml:space="preserve"> </w:t>
      </w:r>
      <w:r w:rsidRPr="00AB4F0B">
        <w:rPr>
          <w:rFonts w:ascii="Times New Roman" w:hAnsi="Times New Roman" w:cs="Times New Roman"/>
          <w:sz w:val="24"/>
          <w:szCs w:val="24"/>
        </w:rPr>
        <w:t>In the pooled data, the prevalence of general obesity was 27.8% (≥30 kg/m</w:t>
      </w:r>
      <w:r w:rsidRPr="00AB4F0B">
        <w:rPr>
          <w:rFonts w:ascii="Times New Roman" w:hAnsi="Times New Roman" w:cs="Times New Roman"/>
          <w:sz w:val="24"/>
          <w:szCs w:val="24"/>
          <w:vertAlign w:val="superscript"/>
        </w:rPr>
        <w:t>2</w:t>
      </w:r>
      <w:r w:rsidRPr="00AB4F0B">
        <w:rPr>
          <w:rFonts w:ascii="Times New Roman" w:hAnsi="Times New Roman" w:cs="Times New Roman"/>
          <w:sz w:val="24"/>
          <w:szCs w:val="24"/>
        </w:rPr>
        <w:t>) and 61.4% (≥25 kg/m</w:t>
      </w:r>
      <w:r w:rsidRPr="00AB4F0B">
        <w:rPr>
          <w:rFonts w:ascii="Times New Roman" w:hAnsi="Times New Roman" w:cs="Times New Roman"/>
          <w:sz w:val="24"/>
          <w:szCs w:val="24"/>
          <w:vertAlign w:val="superscript"/>
        </w:rPr>
        <w:t>2</w:t>
      </w:r>
      <w:r w:rsidRPr="00AB4F0B">
        <w:rPr>
          <w:rFonts w:ascii="Times New Roman" w:hAnsi="Times New Roman" w:cs="Times New Roman"/>
          <w:sz w:val="24"/>
          <w:szCs w:val="24"/>
        </w:rPr>
        <w:t>) according to WHO (1998) and WHO (2000) criteria of BMI, respectively.</w:t>
      </w:r>
      <w:r w:rsidRPr="00404062">
        <w:rPr>
          <w:rFonts w:ascii="Times New Roman" w:hAnsi="Times New Roman" w:cs="Times New Roman"/>
          <w:sz w:val="24"/>
          <w:szCs w:val="24"/>
        </w:rPr>
        <w:t xml:space="preserve"> </w:t>
      </w:r>
      <w:r w:rsidRPr="00AB4F0B">
        <w:rPr>
          <w:rFonts w:ascii="Times New Roman" w:hAnsi="Times New Roman" w:cs="Times New Roman"/>
          <w:sz w:val="24"/>
          <w:szCs w:val="24"/>
        </w:rPr>
        <w:t>The overall prevalence of abdominal obesity was 70.5%, 71.3% and 73.5% according to WC, WHR and WHtR cut-offs, respectively among studied females.</w:t>
      </w:r>
      <w:r>
        <w:rPr>
          <w:rFonts w:ascii="Times New Roman" w:hAnsi="Times New Roman" w:cs="Times New Roman"/>
          <w:sz w:val="24"/>
          <w:szCs w:val="24"/>
        </w:rPr>
        <w:t xml:space="preserve"> </w:t>
      </w:r>
      <w:r w:rsidRPr="00AB4F0B">
        <w:rPr>
          <w:rFonts w:ascii="Times New Roman" w:hAnsi="Times New Roman" w:cs="Times New Roman"/>
          <w:sz w:val="24"/>
          <w:szCs w:val="24"/>
        </w:rPr>
        <w:t xml:space="preserve">In the </w:t>
      </w:r>
      <w:r>
        <w:rPr>
          <w:rFonts w:ascii="Times New Roman" w:hAnsi="Times New Roman" w:cs="Times New Roman"/>
          <w:sz w:val="24"/>
          <w:szCs w:val="24"/>
        </w:rPr>
        <w:t>whole sample</w:t>
      </w:r>
      <w:r w:rsidRPr="00AB4F0B">
        <w:rPr>
          <w:rFonts w:ascii="Times New Roman" w:hAnsi="Times New Roman" w:cs="Times New Roman"/>
          <w:sz w:val="24"/>
          <w:szCs w:val="24"/>
        </w:rPr>
        <w:t>, 11.8% females were diabetic, while 21.2% females were prediabetic.  The overall prevalence of hypertension in the present sample was 24.8%</w:t>
      </w:r>
      <w:r w:rsidR="007953BE">
        <w:rPr>
          <w:rFonts w:ascii="Times New Roman" w:hAnsi="Times New Roman" w:cs="Times New Roman"/>
          <w:sz w:val="24"/>
          <w:szCs w:val="24"/>
        </w:rPr>
        <w:t xml:space="preserve"> whereas </w:t>
      </w:r>
      <w:r w:rsidR="007953BE" w:rsidRPr="00AB4F0B">
        <w:rPr>
          <w:rFonts w:ascii="Times New Roman" w:hAnsi="Times New Roman" w:cs="Times New Roman"/>
          <w:sz w:val="24"/>
          <w:szCs w:val="24"/>
        </w:rPr>
        <w:t>47.0% females we</w:t>
      </w:r>
      <w:r w:rsidR="007953BE">
        <w:rPr>
          <w:rFonts w:ascii="Times New Roman" w:hAnsi="Times New Roman" w:cs="Times New Roman"/>
          <w:sz w:val="24"/>
          <w:szCs w:val="24"/>
        </w:rPr>
        <w:t>re prehypertensive</w:t>
      </w:r>
      <w:r w:rsidR="007953BE">
        <w:rPr>
          <w:rFonts w:ascii="Times New Roman" w:hAnsi="Times New Roman" w:cs="Times New Roman"/>
          <w:sz w:val="24"/>
          <w:szCs w:val="24"/>
        </w:rPr>
        <w:t>.</w:t>
      </w:r>
      <w:r w:rsidR="007953BE" w:rsidRPr="007953BE">
        <w:rPr>
          <w:rFonts w:ascii="Times New Roman" w:hAnsi="Times New Roman" w:cs="Times New Roman"/>
          <w:sz w:val="24"/>
          <w:szCs w:val="24"/>
        </w:rPr>
        <w:t xml:space="preserve"> </w:t>
      </w:r>
      <w:r w:rsidR="007953BE">
        <w:rPr>
          <w:rFonts w:ascii="Times New Roman" w:hAnsi="Times New Roman" w:cs="Times New Roman"/>
          <w:sz w:val="24"/>
          <w:szCs w:val="24"/>
        </w:rPr>
        <w:t xml:space="preserve">Reduced levels of HDL-C , hypercholesterolemia and </w:t>
      </w:r>
      <w:r w:rsidR="007953BE" w:rsidRPr="00AB4F0B">
        <w:rPr>
          <w:rFonts w:ascii="Times New Roman" w:hAnsi="Times New Roman" w:cs="Times New Roman"/>
          <w:sz w:val="24"/>
          <w:szCs w:val="24"/>
        </w:rPr>
        <w:t xml:space="preserve"> </w:t>
      </w:r>
      <w:r w:rsidR="007953BE">
        <w:rPr>
          <w:rFonts w:ascii="Times New Roman" w:hAnsi="Times New Roman" w:cs="Times New Roman"/>
          <w:sz w:val="24"/>
          <w:szCs w:val="24"/>
        </w:rPr>
        <w:t>hypertriglyceridemia were</w:t>
      </w:r>
      <w:r w:rsidR="007953BE" w:rsidRPr="00AB4F0B">
        <w:rPr>
          <w:rFonts w:ascii="Times New Roman" w:hAnsi="Times New Roman" w:cs="Times New Roman"/>
          <w:sz w:val="24"/>
          <w:szCs w:val="24"/>
        </w:rPr>
        <w:t xml:space="preserve"> observed in </w:t>
      </w:r>
      <w:r w:rsidR="007953BE">
        <w:rPr>
          <w:rFonts w:ascii="Times New Roman" w:hAnsi="Times New Roman" w:cs="Times New Roman"/>
          <w:sz w:val="24"/>
          <w:szCs w:val="24"/>
        </w:rPr>
        <w:t xml:space="preserve">79.1%, 3.5% and </w:t>
      </w:r>
      <w:r w:rsidR="007953BE" w:rsidRPr="00AB4F0B">
        <w:rPr>
          <w:rFonts w:ascii="Times New Roman" w:hAnsi="Times New Roman" w:cs="Times New Roman"/>
          <w:sz w:val="24"/>
          <w:szCs w:val="24"/>
        </w:rPr>
        <w:t>8.9% females</w:t>
      </w:r>
      <w:r w:rsidR="007953BE">
        <w:rPr>
          <w:rFonts w:ascii="Times New Roman" w:hAnsi="Times New Roman" w:cs="Times New Roman"/>
          <w:sz w:val="24"/>
          <w:szCs w:val="24"/>
        </w:rPr>
        <w:t>, correspondingly</w:t>
      </w:r>
      <w:r w:rsidR="007953BE" w:rsidRPr="00AB4F0B">
        <w:rPr>
          <w:rFonts w:ascii="Times New Roman" w:hAnsi="Times New Roman" w:cs="Times New Roman"/>
          <w:sz w:val="24"/>
          <w:szCs w:val="24"/>
        </w:rPr>
        <w:t>.</w:t>
      </w:r>
      <w:r w:rsidR="007953BE" w:rsidRPr="007953BE">
        <w:rPr>
          <w:rFonts w:ascii="Times New Roman" w:hAnsi="Times New Roman" w:cs="Times New Roman"/>
          <w:sz w:val="24"/>
          <w:szCs w:val="24"/>
        </w:rPr>
        <w:t xml:space="preserve"> </w:t>
      </w:r>
      <w:r w:rsidR="007953BE" w:rsidRPr="00AB4F0B">
        <w:rPr>
          <w:rFonts w:ascii="Times New Roman" w:hAnsi="Times New Roman" w:cs="Times New Roman"/>
          <w:sz w:val="24"/>
          <w:szCs w:val="24"/>
        </w:rPr>
        <w:t xml:space="preserve">The percentage prevalence of metabolic syndrome among adult females of Amritsar was found the maximum using JIS </w:t>
      </w:r>
      <w:r w:rsidR="007953BE">
        <w:rPr>
          <w:rFonts w:ascii="Times New Roman" w:hAnsi="Times New Roman" w:cs="Times New Roman"/>
          <w:sz w:val="24"/>
          <w:szCs w:val="24"/>
        </w:rPr>
        <w:t xml:space="preserve">(2009) </w:t>
      </w:r>
      <w:r w:rsidR="007953BE" w:rsidRPr="00AB4F0B">
        <w:rPr>
          <w:rFonts w:ascii="Times New Roman" w:hAnsi="Times New Roman" w:cs="Times New Roman"/>
          <w:sz w:val="24"/>
          <w:szCs w:val="24"/>
        </w:rPr>
        <w:t xml:space="preserve">Harmonized Asian-specific criterion (52.1%) followed by mNCEP ATP-III (47.5%), IDF (46.4%), ATP-III (41.5%) and WHO (13.1%) guidelines. The JIS (2009) criterion yielded four times higher prevalence of metabolic syndrome than WHO criterion. </w:t>
      </w:r>
      <w:r w:rsidR="007953BE" w:rsidRPr="007953BE">
        <w:rPr>
          <w:rFonts w:ascii="Times New Roman" w:hAnsi="Times New Roman" w:cs="Times New Roman"/>
          <w:sz w:val="24"/>
          <w:szCs w:val="24"/>
        </w:rPr>
        <w:t xml:space="preserve"> </w:t>
      </w:r>
      <w:r w:rsidR="007953BE">
        <w:rPr>
          <w:rFonts w:ascii="Times New Roman" w:hAnsi="Times New Roman"/>
          <w:sz w:val="24"/>
          <w:szCs w:val="24"/>
        </w:rPr>
        <w:t>On applying kappa statistic, t</w:t>
      </w:r>
      <w:r w:rsidR="007953BE" w:rsidRPr="00AB4F0B">
        <w:rPr>
          <w:rFonts w:ascii="Times New Roman" w:hAnsi="Times New Roman" w:cs="Times New Roman"/>
          <w:sz w:val="24"/>
          <w:szCs w:val="24"/>
        </w:rPr>
        <w:t>he almost perfect agreement (k=0.90) was observed between JIS (2009) and mNCEP ATP-III (2005) criteria followed by JIS</w:t>
      </w:r>
      <w:r w:rsidR="007953BE">
        <w:rPr>
          <w:rFonts w:ascii="Times New Roman" w:hAnsi="Times New Roman" w:cs="Times New Roman"/>
          <w:sz w:val="24"/>
          <w:szCs w:val="24"/>
        </w:rPr>
        <w:t xml:space="preserve"> </w:t>
      </w:r>
      <w:r w:rsidR="007953BE" w:rsidRPr="00AB4F0B">
        <w:rPr>
          <w:rFonts w:ascii="Times New Roman" w:hAnsi="Times New Roman" w:cs="Times New Roman"/>
          <w:sz w:val="24"/>
          <w:szCs w:val="24"/>
        </w:rPr>
        <w:t>with IDF (k=0.88) and mNCEP ATP-III with IDF (k=0.83) guidelines.</w:t>
      </w:r>
      <w:r w:rsidR="00F764EF" w:rsidRPr="00F764EF">
        <w:rPr>
          <w:rFonts w:ascii="Times New Roman" w:hAnsi="Times New Roman"/>
          <w:sz w:val="24"/>
          <w:szCs w:val="24"/>
        </w:rPr>
        <w:t xml:space="preserve"> </w:t>
      </w:r>
      <w:r w:rsidR="00F764EF" w:rsidRPr="00F764EF">
        <w:rPr>
          <w:rFonts w:ascii="Times New Roman" w:hAnsi="Times New Roman"/>
          <w:sz w:val="24"/>
          <w:szCs w:val="24"/>
        </w:rPr>
        <w:t>Further, v</w:t>
      </w:r>
      <w:r w:rsidR="00F764EF" w:rsidRPr="00F764EF">
        <w:rPr>
          <w:rFonts w:ascii="Times New Roman" w:hAnsi="Times New Roman" w:cs="Times New Roman"/>
          <w:sz w:val="24"/>
          <w:szCs w:val="24"/>
        </w:rPr>
        <w:t>enn diagram was drawn to see all the possible logical relations between the used criteria for the assessment of MS. It is interesting to note that 10.5% (160) females were commonly diagnosed with</w:t>
      </w:r>
      <w:r w:rsidR="00F764EF">
        <w:rPr>
          <w:rFonts w:ascii="Times New Roman" w:hAnsi="Times New Roman" w:cs="Times New Roman"/>
          <w:sz w:val="24"/>
          <w:szCs w:val="24"/>
        </w:rPr>
        <w:t xml:space="preserve"> </w:t>
      </w:r>
      <w:r w:rsidR="00F764EF">
        <w:rPr>
          <w:rFonts w:ascii="Times New Roman" w:hAnsi="Times New Roman" w:cs="Times New Roman"/>
          <w:sz w:val="24"/>
          <w:szCs w:val="24"/>
        </w:rPr>
        <w:t>MS</w:t>
      </w:r>
      <w:r w:rsidR="00F764EF" w:rsidRPr="00AB4F0B">
        <w:rPr>
          <w:rFonts w:ascii="Times New Roman" w:hAnsi="Times New Roman" w:cs="Times New Roman"/>
          <w:sz w:val="24"/>
          <w:szCs w:val="24"/>
        </w:rPr>
        <w:t xml:space="preserve"> by using five criteria of interest all-together.</w:t>
      </w:r>
      <w:r w:rsidR="00F764EF" w:rsidRPr="00F764EF">
        <w:rPr>
          <w:rFonts w:ascii="Times New Roman" w:hAnsi="Times New Roman" w:cs="Times New Roman"/>
          <w:sz w:val="24"/>
          <w:szCs w:val="24"/>
        </w:rPr>
        <w:t xml:space="preserve"> </w:t>
      </w:r>
      <w:r w:rsidR="00F764EF" w:rsidRPr="00851F62">
        <w:rPr>
          <w:rFonts w:ascii="Times New Roman" w:hAnsi="Times New Roman" w:cs="Times New Roman"/>
          <w:sz w:val="24"/>
          <w:szCs w:val="24"/>
        </w:rPr>
        <w:t xml:space="preserve">Overall, WHtR obesity index postulated the strongest and highly significant (p&lt;0.001) correlation with all the components of metabolic syndrome. The maximum predictive efficacy in terms of AUCs to diagnose metabolic syndrome was  also exhibited by WHtR among all the obesity indices followed by WC, FMI, PBF, WHR and BMI, </w:t>
      </w:r>
      <w:r w:rsidR="00F764EF" w:rsidRPr="006E48CE">
        <w:rPr>
          <w:rFonts w:ascii="Times New Roman" w:hAnsi="Times New Roman" w:cs="Times New Roman"/>
          <w:sz w:val="24"/>
          <w:szCs w:val="24"/>
        </w:rPr>
        <w:t>respectively</w:t>
      </w:r>
      <w:r w:rsidR="00F764EF" w:rsidRPr="006E48CE">
        <w:rPr>
          <w:rFonts w:ascii="Times New Roman" w:hAnsi="Times New Roman" w:cs="Times New Roman"/>
          <w:sz w:val="24"/>
          <w:szCs w:val="24"/>
        </w:rPr>
        <w:t>.</w:t>
      </w:r>
    </w:p>
    <w:p w:rsidR="00F764EF" w:rsidRDefault="001A37F0" w:rsidP="001A37F0">
      <w:pPr>
        <w:spacing w:after="0" w:line="360" w:lineRule="auto"/>
        <w:jc w:val="both"/>
        <w:rPr>
          <w:rFonts w:ascii="Times New Roman" w:hAnsi="Times New Roman"/>
          <w:sz w:val="24"/>
          <w:szCs w:val="24"/>
        </w:rPr>
      </w:pPr>
      <w:r w:rsidRPr="001A37F0">
        <w:rPr>
          <w:rFonts w:ascii="Times New Roman" w:hAnsi="Times New Roman" w:cs="Times New Roman"/>
          <w:b/>
          <w:sz w:val="24"/>
          <w:szCs w:val="24"/>
        </w:rPr>
        <w:lastRenderedPageBreak/>
        <w:t>Conclusion:</w:t>
      </w:r>
      <w:r>
        <w:rPr>
          <w:rFonts w:ascii="Times New Roman" w:hAnsi="Times New Roman" w:cs="Times New Roman"/>
          <w:sz w:val="24"/>
          <w:szCs w:val="24"/>
        </w:rPr>
        <w:t xml:space="preserve"> This preliminary study highlights that the</w:t>
      </w:r>
      <w:r w:rsidR="00F764EF">
        <w:rPr>
          <w:rFonts w:ascii="Times New Roman" w:hAnsi="Times New Roman" w:cs="Times New Roman"/>
          <w:sz w:val="24"/>
          <w:szCs w:val="24"/>
        </w:rPr>
        <w:t xml:space="preserve"> prevalence of metabolic syndrome is quite high among adult females of Amritsar irrespective of the region and menstrual status. </w:t>
      </w:r>
      <w:r w:rsidR="00F764EF">
        <w:rPr>
          <w:rFonts w:ascii="Times New Roman" w:hAnsi="Times New Roman"/>
          <w:sz w:val="24"/>
          <w:szCs w:val="24"/>
        </w:rPr>
        <w:t>There is a need of further reinforcing study to support these observations with a bigger sample size of longitudinal nature.</w:t>
      </w:r>
    </w:p>
    <w:p w:rsidR="006E48CE" w:rsidRDefault="006E48CE" w:rsidP="001A37F0">
      <w:pPr>
        <w:spacing w:after="0" w:line="360" w:lineRule="auto"/>
        <w:jc w:val="both"/>
        <w:rPr>
          <w:rFonts w:ascii="Times New Roman" w:hAnsi="Times New Roman"/>
          <w:sz w:val="24"/>
          <w:szCs w:val="24"/>
        </w:rPr>
      </w:pPr>
    </w:p>
    <w:p w:rsidR="006E48CE" w:rsidRPr="006E48CE" w:rsidRDefault="006E48CE" w:rsidP="006E48CE">
      <w:pPr>
        <w:spacing w:after="0" w:line="360" w:lineRule="auto"/>
        <w:jc w:val="both"/>
        <w:rPr>
          <w:rFonts w:ascii="Times New Roman" w:hAnsi="Times New Roman"/>
          <w:sz w:val="24"/>
          <w:szCs w:val="24"/>
        </w:rPr>
      </w:pPr>
    </w:p>
    <w:p w:rsidR="00044FE5" w:rsidRPr="006E48CE" w:rsidRDefault="006E48CE" w:rsidP="006E48CE">
      <w:pPr>
        <w:spacing w:after="0" w:line="360" w:lineRule="auto"/>
        <w:jc w:val="both"/>
        <w:rPr>
          <w:rFonts w:ascii="Times New Roman" w:hAnsi="Times New Roman" w:cs="Times New Roman"/>
          <w:sz w:val="24"/>
          <w:szCs w:val="24"/>
        </w:rPr>
      </w:pPr>
      <w:r w:rsidRPr="006E48CE">
        <w:rPr>
          <w:rFonts w:ascii="Times New Roman" w:hAnsi="Times New Roman" w:cs="Times New Roman"/>
          <w:sz w:val="24"/>
          <w:szCs w:val="24"/>
        </w:rPr>
        <w:t xml:space="preserve">About speaker: </w:t>
      </w:r>
      <w:r w:rsidRPr="006E48CE">
        <w:rPr>
          <w:rFonts w:ascii="Times New Roman" w:hAnsi="Times New Roman" w:cs="Times New Roman"/>
          <w:color w:val="333333"/>
          <w:sz w:val="24"/>
          <w:szCs w:val="24"/>
          <w:shd w:val="clear" w:color="auto" w:fill="FFFFFF"/>
        </w:rPr>
        <w:t>Ramanpreet  Randha</w:t>
      </w:r>
      <w:r w:rsidRPr="006E48CE">
        <w:rPr>
          <w:rFonts w:ascii="Times New Roman" w:hAnsi="Times New Roman" w:cs="Times New Roman"/>
          <w:color w:val="333333"/>
          <w:sz w:val="24"/>
          <w:szCs w:val="24"/>
          <w:shd w:val="clear" w:color="auto" w:fill="FFFFFF"/>
        </w:rPr>
        <w:t>wa</w:t>
      </w:r>
      <w:r w:rsidRPr="006E48CE">
        <w:rPr>
          <w:rFonts w:ascii="Times New Roman" w:hAnsi="Times New Roman" w:cs="Times New Roman"/>
          <w:color w:val="333333"/>
          <w:sz w:val="24"/>
          <w:szCs w:val="24"/>
          <w:shd w:val="clear" w:color="auto" w:fill="FFFFFF"/>
        </w:rPr>
        <w:t xml:space="preserve">   has </w:t>
      </w:r>
      <w:r w:rsidRPr="006E48CE">
        <w:rPr>
          <w:rFonts w:ascii="Times New Roman" w:hAnsi="Times New Roman" w:cs="Times New Roman"/>
          <w:color w:val="333333"/>
          <w:sz w:val="24"/>
          <w:szCs w:val="24"/>
          <w:shd w:val="clear" w:color="auto" w:fill="FFFFFF"/>
        </w:rPr>
        <w:t xml:space="preserve"> earned </w:t>
      </w:r>
      <w:r w:rsidRPr="006E48CE">
        <w:rPr>
          <w:rFonts w:ascii="Times New Roman" w:hAnsi="Times New Roman" w:cs="Times New Roman"/>
          <w:color w:val="333333"/>
          <w:sz w:val="24"/>
          <w:szCs w:val="24"/>
          <w:shd w:val="clear" w:color="auto" w:fill="FFFFFF"/>
        </w:rPr>
        <w:t xml:space="preserve"> </w:t>
      </w:r>
      <w:r w:rsidRPr="006E48CE">
        <w:rPr>
          <w:rFonts w:ascii="Times New Roman" w:hAnsi="Times New Roman" w:cs="Times New Roman"/>
          <w:color w:val="333333"/>
          <w:sz w:val="24"/>
          <w:szCs w:val="24"/>
          <w:shd w:val="clear" w:color="auto" w:fill="FFFFFF"/>
        </w:rPr>
        <w:t xml:space="preserve">her </w:t>
      </w:r>
      <w:r w:rsidRPr="006E48CE">
        <w:rPr>
          <w:rFonts w:ascii="Times New Roman" w:hAnsi="Times New Roman" w:cs="Times New Roman"/>
          <w:color w:val="333333"/>
          <w:sz w:val="24"/>
          <w:szCs w:val="24"/>
          <w:shd w:val="clear" w:color="auto" w:fill="FFFFFF"/>
        </w:rPr>
        <w:t xml:space="preserve">doctorate (Ph.D) </w:t>
      </w:r>
      <w:r w:rsidR="00197E31">
        <w:rPr>
          <w:rFonts w:ascii="Times New Roman" w:hAnsi="Times New Roman" w:cs="Times New Roman"/>
          <w:color w:val="333333"/>
          <w:sz w:val="24"/>
          <w:szCs w:val="24"/>
          <w:shd w:val="clear" w:color="auto" w:fill="FFFFFF"/>
        </w:rPr>
        <w:t>recently</w:t>
      </w:r>
      <w:r w:rsidRPr="006E48CE">
        <w:rPr>
          <w:rFonts w:ascii="Times New Roman" w:hAnsi="Times New Roman" w:cs="Times New Roman"/>
          <w:color w:val="333333"/>
          <w:sz w:val="24"/>
          <w:szCs w:val="24"/>
          <w:shd w:val="clear" w:color="auto" w:fill="FFFFFF"/>
        </w:rPr>
        <w:t xml:space="preserve"> in </w:t>
      </w:r>
      <w:r w:rsidR="00197E31">
        <w:rPr>
          <w:rFonts w:ascii="Times New Roman" w:hAnsi="Times New Roman" w:cs="Times New Roman"/>
          <w:color w:val="333333"/>
          <w:sz w:val="24"/>
          <w:szCs w:val="24"/>
          <w:shd w:val="clear" w:color="auto" w:fill="FFFFFF"/>
        </w:rPr>
        <w:t>2018 in human</w:t>
      </w:r>
      <w:r w:rsidRPr="006E48CE">
        <w:rPr>
          <w:rFonts w:ascii="Times New Roman" w:hAnsi="Times New Roman" w:cs="Times New Roman"/>
          <w:color w:val="333333"/>
          <w:sz w:val="24"/>
          <w:szCs w:val="24"/>
          <w:shd w:val="clear" w:color="auto" w:fill="FFFFFF"/>
        </w:rPr>
        <w:t xml:space="preserve"> </w:t>
      </w:r>
      <w:r w:rsidR="00197E31">
        <w:rPr>
          <w:rFonts w:ascii="Times New Roman" w:hAnsi="Times New Roman" w:cs="Times New Roman"/>
          <w:color w:val="333333"/>
          <w:sz w:val="24"/>
          <w:szCs w:val="24"/>
          <w:shd w:val="clear" w:color="auto" w:fill="FFFFFF"/>
        </w:rPr>
        <w:t>g</w:t>
      </w:r>
      <w:r w:rsidRPr="006E48CE">
        <w:rPr>
          <w:rFonts w:ascii="Times New Roman" w:hAnsi="Times New Roman" w:cs="Times New Roman"/>
          <w:color w:val="333333"/>
          <w:sz w:val="24"/>
          <w:szCs w:val="24"/>
          <w:shd w:val="clear" w:color="auto" w:fill="FFFFFF"/>
        </w:rPr>
        <w:t xml:space="preserve">enetics with a focus on </w:t>
      </w:r>
      <w:r w:rsidRPr="006E48CE">
        <w:rPr>
          <w:rFonts w:ascii="Times New Roman" w:hAnsi="Times New Roman" w:cs="Times New Roman"/>
          <w:color w:val="333333"/>
          <w:sz w:val="24"/>
          <w:szCs w:val="24"/>
          <w:shd w:val="clear" w:color="auto" w:fill="FFFFFF"/>
        </w:rPr>
        <w:t xml:space="preserve"> women health,</w:t>
      </w:r>
      <w:r w:rsidR="00197E31">
        <w:rPr>
          <w:rFonts w:ascii="Times New Roman" w:hAnsi="Times New Roman" w:cs="Times New Roman"/>
          <w:color w:val="333333"/>
          <w:sz w:val="24"/>
          <w:szCs w:val="24"/>
          <w:shd w:val="clear" w:color="auto" w:fill="FFFFFF"/>
        </w:rPr>
        <w:t xml:space="preserve"> burden of </w:t>
      </w:r>
      <w:r w:rsidRPr="006E48CE">
        <w:rPr>
          <w:rFonts w:ascii="Times New Roman" w:hAnsi="Times New Roman" w:cs="Times New Roman"/>
          <w:color w:val="333333"/>
          <w:sz w:val="24"/>
          <w:szCs w:val="24"/>
          <w:shd w:val="clear" w:color="auto" w:fill="FFFFFF"/>
        </w:rPr>
        <w:t xml:space="preserve"> non-communicable diseases</w:t>
      </w:r>
      <w:r w:rsidR="00197E31">
        <w:rPr>
          <w:rFonts w:ascii="Times New Roman" w:hAnsi="Times New Roman" w:cs="Times New Roman"/>
          <w:color w:val="333333"/>
          <w:sz w:val="24"/>
          <w:szCs w:val="24"/>
          <w:shd w:val="clear" w:color="auto" w:fill="FFFFFF"/>
        </w:rPr>
        <w:t xml:space="preserve"> and</w:t>
      </w:r>
      <w:r w:rsidRPr="006E48CE">
        <w:rPr>
          <w:rFonts w:ascii="Times New Roman" w:hAnsi="Times New Roman" w:cs="Times New Roman"/>
          <w:color w:val="333333"/>
          <w:sz w:val="24"/>
          <w:szCs w:val="24"/>
          <w:shd w:val="clear" w:color="auto" w:fill="FFFFFF"/>
        </w:rPr>
        <w:t xml:space="preserve"> epidemiology </w:t>
      </w:r>
      <w:r w:rsidRPr="006E48CE">
        <w:rPr>
          <w:rFonts w:ascii="Times New Roman" w:hAnsi="Times New Roman" w:cs="Times New Roman"/>
          <w:color w:val="333333"/>
          <w:sz w:val="24"/>
          <w:szCs w:val="24"/>
          <w:shd w:val="clear" w:color="auto" w:fill="FFFFFF"/>
        </w:rPr>
        <w:t xml:space="preserve">from </w:t>
      </w:r>
      <w:r w:rsidRPr="006E48CE">
        <w:rPr>
          <w:rFonts w:ascii="Times New Roman" w:hAnsi="Times New Roman" w:cs="Times New Roman"/>
          <w:color w:val="333333"/>
          <w:sz w:val="24"/>
          <w:szCs w:val="24"/>
          <w:shd w:val="clear" w:color="auto" w:fill="FFFFFF"/>
        </w:rPr>
        <w:t xml:space="preserve">Guru Nanak Dev University, </w:t>
      </w:r>
      <w:r w:rsidR="00197E31">
        <w:rPr>
          <w:rFonts w:ascii="Times New Roman" w:hAnsi="Times New Roman" w:cs="Times New Roman"/>
          <w:color w:val="333333"/>
          <w:sz w:val="24"/>
          <w:szCs w:val="24"/>
          <w:shd w:val="clear" w:color="auto" w:fill="FFFFFF"/>
        </w:rPr>
        <w:t xml:space="preserve">Amritsar , Punjab, India </w:t>
      </w:r>
      <w:r w:rsidRPr="006E48CE">
        <w:rPr>
          <w:rFonts w:ascii="Times New Roman" w:hAnsi="Times New Roman" w:cs="Times New Roman"/>
          <w:color w:val="333333"/>
          <w:sz w:val="24"/>
          <w:szCs w:val="24"/>
          <w:shd w:val="clear" w:color="auto" w:fill="FFFFFF"/>
        </w:rPr>
        <w:t xml:space="preserve">. She </w:t>
      </w:r>
      <w:r w:rsidRPr="006E48CE">
        <w:rPr>
          <w:rFonts w:ascii="Times New Roman" w:hAnsi="Times New Roman" w:cs="Times New Roman"/>
          <w:color w:val="333333"/>
          <w:sz w:val="24"/>
          <w:szCs w:val="24"/>
          <w:shd w:val="clear" w:color="auto" w:fill="FFFFFF"/>
        </w:rPr>
        <w:t xml:space="preserve">has published research papers, review articles and </w:t>
      </w:r>
      <w:r>
        <w:rPr>
          <w:rFonts w:ascii="Times New Roman" w:hAnsi="Times New Roman" w:cs="Times New Roman"/>
          <w:color w:val="333333"/>
          <w:sz w:val="24"/>
          <w:szCs w:val="24"/>
          <w:shd w:val="clear" w:color="auto" w:fill="FFFFFF"/>
        </w:rPr>
        <w:t>c</w:t>
      </w:r>
      <w:r w:rsidRPr="006E48CE">
        <w:rPr>
          <w:rFonts w:ascii="Times New Roman" w:hAnsi="Times New Roman" w:cs="Times New Roman"/>
          <w:sz w:val="24"/>
          <w:szCs w:val="24"/>
        </w:rPr>
        <w:t>hapters in various national and international journals as well as books.</w:t>
      </w:r>
      <w:r w:rsidR="007E2015">
        <w:rPr>
          <w:rFonts w:ascii="Times New Roman" w:hAnsi="Times New Roman" w:cs="Times New Roman"/>
          <w:sz w:val="24"/>
          <w:szCs w:val="24"/>
        </w:rPr>
        <w:t xml:space="preserve"> She has also presented research papers in national and international conferences. In addition to this, she is always on forefront being a resource person in hands-on workshops conducted in her concerned rese</w:t>
      </w:r>
      <w:bookmarkStart w:id="0" w:name="_GoBack"/>
      <w:bookmarkEnd w:id="0"/>
      <w:r w:rsidR="007E2015">
        <w:rPr>
          <w:rFonts w:ascii="Times New Roman" w:hAnsi="Times New Roman" w:cs="Times New Roman"/>
          <w:sz w:val="24"/>
          <w:szCs w:val="24"/>
        </w:rPr>
        <w:t>arch field.</w:t>
      </w:r>
    </w:p>
    <w:sectPr w:rsidR="00044FE5" w:rsidRPr="006E48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FE5"/>
    <w:rsid w:val="00044FE5"/>
    <w:rsid w:val="000C11C8"/>
    <w:rsid w:val="00197E31"/>
    <w:rsid w:val="001A37F0"/>
    <w:rsid w:val="001F7FB6"/>
    <w:rsid w:val="00307361"/>
    <w:rsid w:val="003F6F04"/>
    <w:rsid w:val="00404062"/>
    <w:rsid w:val="004D63CF"/>
    <w:rsid w:val="00694C14"/>
    <w:rsid w:val="006E48CE"/>
    <w:rsid w:val="007953BE"/>
    <w:rsid w:val="007E2015"/>
    <w:rsid w:val="00A46298"/>
    <w:rsid w:val="00C53694"/>
    <w:rsid w:val="00D24FEB"/>
    <w:rsid w:val="00F764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F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ixed-citation">
    <w:name w:val="mixed-citation"/>
    <w:basedOn w:val="DefaultParagraphFont"/>
    <w:rsid w:val="00F764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F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ixed-citation">
    <w:name w:val="mixed-citation"/>
    <w:basedOn w:val="DefaultParagraphFont"/>
    <w:rsid w:val="00F76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Ramanpreet Randhawa</dc:creator>
  <cp:lastModifiedBy>Ramanpreet Randhawa</cp:lastModifiedBy>
  <cp:revision>8</cp:revision>
  <dcterms:created xsi:type="dcterms:W3CDTF">2018-08-28T05:53:00Z</dcterms:created>
  <dcterms:modified xsi:type="dcterms:W3CDTF">2018-08-28T08:19:00Z</dcterms:modified>
</cp:coreProperties>
</file>