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66041" w14:textId="2973A2A0" w:rsidR="00E34A21" w:rsidRDefault="00A80B8F" w:rsidP="00E30C87">
      <w:pPr>
        <w:pStyle w:val="NormalWeb"/>
        <w:rPr>
          <w:rStyle w:val="Strong"/>
          <w:rFonts w:asciiTheme="minorHAnsi" w:hAnsiTheme="minorHAnsi" w:cstheme="minorHAnsi"/>
          <w:b w:val="0"/>
        </w:rPr>
      </w:pPr>
      <w:r>
        <w:rPr>
          <w:rStyle w:val="Strong"/>
          <w:rFonts w:asciiTheme="minorHAnsi" w:hAnsiTheme="minorHAnsi" w:cstheme="minorHAnsi"/>
          <w:b w:val="0"/>
        </w:rPr>
        <w:t xml:space="preserve">Title: </w:t>
      </w:r>
      <w:r w:rsidR="00FC70D8">
        <w:rPr>
          <w:rStyle w:val="Strong"/>
          <w:rFonts w:asciiTheme="minorHAnsi" w:hAnsiTheme="minorHAnsi" w:cstheme="minorHAnsi"/>
          <w:b w:val="0"/>
        </w:rPr>
        <w:t xml:space="preserve">Bacteriocin production by </w:t>
      </w:r>
      <w:r w:rsidR="00FC70D8" w:rsidRPr="002B7B23">
        <w:rPr>
          <w:rStyle w:val="Strong"/>
          <w:rFonts w:asciiTheme="minorHAnsi" w:hAnsiTheme="minorHAnsi" w:cstheme="minorHAnsi"/>
          <w:b w:val="0"/>
          <w:i/>
        </w:rPr>
        <w:t xml:space="preserve">Lactobacillus </w:t>
      </w:r>
      <w:proofErr w:type="spellStart"/>
      <w:r w:rsidR="00FC70D8" w:rsidRPr="002B7B23">
        <w:rPr>
          <w:rStyle w:val="Strong"/>
          <w:rFonts w:asciiTheme="minorHAnsi" w:hAnsiTheme="minorHAnsi" w:cstheme="minorHAnsi"/>
          <w:b w:val="0"/>
          <w:i/>
        </w:rPr>
        <w:t>crispatus</w:t>
      </w:r>
      <w:proofErr w:type="spellEnd"/>
      <w:r w:rsidR="00FC70D8" w:rsidRPr="002B7B23">
        <w:rPr>
          <w:rStyle w:val="Strong"/>
          <w:rFonts w:asciiTheme="minorHAnsi" w:hAnsiTheme="minorHAnsi" w:cstheme="minorHAnsi"/>
          <w:b w:val="0"/>
          <w:i/>
        </w:rPr>
        <w:t xml:space="preserve"> </w:t>
      </w:r>
      <w:r w:rsidR="00FC70D8">
        <w:rPr>
          <w:rStyle w:val="Strong"/>
          <w:rFonts w:asciiTheme="minorHAnsi" w:hAnsiTheme="minorHAnsi" w:cstheme="minorHAnsi"/>
          <w:b w:val="0"/>
        </w:rPr>
        <w:t>vaginal isolates</w:t>
      </w:r>
    </w:p>
    <w:p w14:paraId="0BACD65A" w14:textId="3EDC1A3C" w:rsidR="00E34A21" w:rsidRPr="002B7B23" w:rsidRDefault="00FC70D8" w:rsidP="002B7B23">
      <w:pPr>
        <w:pStyle w:val="NormalWeb"/>
        <w:jc w:val="center"/>
        <w:rPr>
          <w:rFonts w:asciiTheme="minorHAnsi" w:hAnsiTheme="minorHAnsi" w:cstheme="minorHAnsi"/>
          <w:bCs/>
        </w:rPr>
      </w:pPr>
      <w:proofErr w:type="spellStart"/>
      <w:r>
        <w:rPr>
          <w:rStyle w:val="Strong"/>
          <w:rFonts w:asciiTheme="minorHAnsi" w:hAnsiTheme="minorHAnsi" w:cstheme="minorHAnsi"/>
          <w:b w:val="0"/>
        </w:rPr>
        <w:t>Emiley</w:t>
      </w:r>
      <w:proofErr w:type="spellEnd"/>
      <w:r>
        <w:rPr>
          <w:rStyle w:val="Strong"/>
          <w:rFonts w:asciiTheme="minorHAnsi" w:hAnsiTheme="minorHAnsi" w:cstheme="minorHAnsi"/>
          <w:b w:val="0"/>
        </w:rPr>
        <w:t xml:space="preserve"> Watson, Western University, ON, Canada</w:t>
      </w:r>
    </w:p>
    <w:p w14:paraId="25073CC7" w14:textId="3AB6A38B" w:rsidR="00873ABC" w:rsidRPr="002B7B23" w:rsidRDefault="00E30C87" w:rsidP="00E34A21">
      <w:pPr>
        <w:pStyle w:val="NormalWeb"/>
        <w:ind w:firstLine="720"/>
        <w:rPr>
          <w:rFonts w:asciiTheme="minorHAnsi" w:hAnsiTheme="minorHAnsi" w:cstheme="minorHAnsi"/>
          <w:color w:val="333333"/>
        </w:rPr>
      </w:pPr>
      <w:r w:rsidRPr="002B7B23">
        <w:rPr>
          <w:rFonts w:asciiTheme="minorHAnsi" w:hAnsiTheme="minorHAnsi" w:cstheme="minorHAnsi"/>
          <w:color w:val="333333"/>
        </w:rPr>
        <w:t>Bacterial vaginosis (BV), affecting millions of women annually, can lead to detrimental health conditions. Current treatment of BV is unreliable, with a 50% recurrence rate within six months. This common occurrence of BV, and ineffectiveness of treatment poses a threat to quality of life and represents a large financial burden on the health care system.</w:t>
      </w:r>
    </w:p>
    <w:p w14:paraId="2018F9FE" w14:textId="3A77F58A" w:rsidR="00E30C87" w:rsidRPr="002B7B23" w:rsidRDefault="00E30C87" w:rsidP="00E30C87">
      <w:pPr>
        <w:pStyle w:val="NormalWeb"/>
        <w:rPr>
          <w:rFonts w:asciiTheme="minorHAnsi" w:hAnsiTheme="minorHAnsi" w:cstheme="minorHAnsi"/>
          <w:color w:val="333333"/>
        </w:rPr>
      </w:pPr>
      <w:r w:rsidRPr="002B7B23">
        <w:rPr>
          <w:rFonts w:asciiTheme="minorHAnsi" w:hAnsiTheme="minorHAnsi" w:cstheme="minorHAnsi"/>
          <w:color w:val="333333"/>
        </w:rPr>
        <w:t>The vagina contains a community of bacteria that influence vaginal health. Dysbiosis of the vaginal microbiota</w:t>
      </w:r>
      <w:r w:rsidR="00A80B8F">
        <w:rPr>
          <w:rFonts w:asciiTheme="minorHAnsi" w:hAnsiTheme="minorHAnsi" w:cstheme="minorHAnsi"/>
          <w:color w:val="333333"/>
        </w:rPr>
        <w:t xml:space="preserve"> leads</w:t>
      </w:r>
      <w:r w:rsidRPr="002B7B23">
        <w:rPr>
          <w:rFonts w:asciiTheme="minorHAnsi" w:hAnsiTheme="minorHAnsi" w:cstheme="minorHAnsi"/>
          <w:color w:val="333333"/>
        </w:rPr>
        <w:t xml:space="preserve"> to this condition. Most commonly dominating the vaginas of healthy women, </w:t>
      </w:r>
      <w:r w:rsidRPr="002B7B23">
        <w:rPr>
          <w:rStyle w:val="Emphasis"/>
          <w:rFonts w:asciiTheme="minorHAnsi" w:hAnsiTheme="minorHAnsi" w:cstheme="minorHAnsi"/>
          <w:color w:val="333333"/>
        </w:rPr>
        <w:t xml:space="preserve">Lactobacillus </w:t>
      </w:r>
      <w:proofErr w:type="spellStart"/>
      <w:r w:rsidRPr="002B7B23">
        <w:rPr>
          <w:rStyle w:val="Emphasis"/>
          <w:rFonts w:asciiTheme="minorHAnsi" w:hAnsiTheme="minorHAnsi" w:cstheme="minorHAnsi"/>
          <w:color w:val="333333"/>
        </w:rPr>
        <w:t>crispatus</w:t>
      </w:r>
      <w:proofErr w:type="spellEnd"/>
      <w:r w:rsidRPr="002B7B23">
        <w:rPr>
          <w:rFonts w:asciiTheme="minorHAnsi" w:hAnsiTheme="minorHAnsi" w:cstheme="minorHAnsi"/>
          <w:color w:val="333333"/>
        </w:rPr>
        <w:t xml:space="preserve"> has been shown to be inversely associated with BV. Moreover, </w:t>
      </w:r>
      <w:r w:rsidRPr="002B7B23">
        <w:rPr>
          <w:rFonts w:asciiTheme="minorHAnsi" w:hAnsiTheme="minorHAnsi" w:cstheme="minorHAnsi"/>
          <w:i/>
          <w:color w:val="333333"/>
        </w:rPr>
        <w:t xml:space="preserve">L. </w:t>
      </w:r>
      <w:proofErr w:type="spellStart"/>
      <w:r w:rsidRPr="002B7B23">
        <w:rPr>
          <w:rFonts w:asciiTheme="minorHAnsi" w:hAnsiTheme="minorHAnsi" w:cstheme="minorHAnsi"/>
          <w:i/>
          <w:color w:val="333333"/>
        </w:rPr>
        <w:t>crispatus</w:t>
      </w:r>
      <w:proofErr w:type="spellEnd"/>
      <w:r w:rsidRPr="002B7B23">
        <w:rPr>
          <w:rFonts w:asciiTheme="minorHAnsi" w:hAnsiTheme="minorHAnsi" w:cstheme="minorHAnsi"/>
          <w:color w:val="333333"/>
        </w:rPr>
        <w:t xml:space="preserve"> has also been shown to produce antimicrobial compounds. New therapies are needed for the treatment of BV and due to this inverse association with bacterial vaginosis, re-introduction with </w:t>
      </w:r>
      <w:r w:rsidRPr="002B7B23">
        <w:rPr>
          <w:rStyle w:val="Emphasis"/>
          <w:rFonts w:asciiTheme="minorHAnsi" w:hAnsiTheme="minorHAnsi" w:cstheme="minorHAnsi"/>
          <w:color w:val="333333"/>
        </w:rPr>
        <w:t xml:space="preserve">L. </w:t>
      </w:r>
      <w:proofErr w:type="spellStart"/>
      <w:r w:rsidRPr="002B7B23">
        <w:rPr>
          <w:rStyle w:val="Emphasis"/>
          <w:rFonts w:asciiTheme="minorHAnsi" w:hAnsiTheme="minorHAnsi" w:cstheme="minorHAnsi"/>
          <w:color w:val="333333"/>
        </w:rPr>
        <w:t>crispatus</w:t>
      </w:r>
      <w:proofErr w:type="spellEnd"/>
      <w:r w:rsidRPr="002B7B23">
        <w:rPr>
          <w:rFonts w:asciiTheme="minorHAnsi" w:hAnsiTheme="minorHAnsi" w:cstheme="minorHAnsi"/>
          <w:color w:val="333333"/>
        </w:rPr>
        <w:t> may act as a new treatment for the condition.</w:t>
      </w:r>
    </w:p>
    <w:p w14:paraId="08645E28" w14:textId="5432A160" w:rsidR="00E30C87" w:rsidRDefault="00E30C87" w:rsidP="00277460">
      <w:pPr>
        <w:pStyle w:val="NormalWeb"/>
        <w:rPr>
          <w:rFonts w:asciiTheme="minorHAnsi" w:hAnsiTheme="minorHAnsi" w:cstheme="minorHAnsi"/>
          <w:b/>
          <w:color w:val="333333"/>
        </w:rPr>
      </w:pPr>
      <w:r w:rsidRPr="002B7B23">
        <w:rPr>
          <w:rFonts w:asciiTheme="minorHAnsi" w:hAnsiTheme="minorHAnsi" w:cstheme="minorHAnsi"/>
          <w:color w:val="333333"/>
        </w:rPr>
        <w:t>To confirm bacteriocin production, a series of agar well diffusion assays were conducted to test the ability of </w:t>
      </w:r>
      <w:r w:rsidRPr="002B7B23">
        <w:rPr>
          <w:rStyle w:val="Emphasis"/>
          <w:rFonts w:asciiTheme="minorHAnsi" w:hAnsiTheme="minorHAnsi" w:cstheme="minorHAnsi"/>
          <w:color w:val="333333"/>
        </w:rPr>
        <w:t xml:space="preserve">L. </w:t>
      </w:r>
      <w:proofErr w:type="spellStart"/>
      <w:r w:rsidRPr="002B7B23">
        <w:rPr>
          <w:rStyle w:val="Emphasis"/>
          <w:rFonts w:asciiTheme="minorHAnsi" w:hAnsiTheme="minorHAnsi" w:cstheme="minorHAnsi"/>
          <w:color w:val="333333"/>
        </w:rPr>
        <w:t>crispatus</w:t>
      </w:r>
      <w:proofErr w:type="spellEnd"/>
      <w:r w:rsidRPr="002B7B23">
        <w:rPr>
          <w:rStyle w:val="Emphasis"/>
          <w:rFonts w:asciiTheme="minorHAnsi" w:hAnsiTheme="minorHAnsi" w:cstheme="minorHAnsi"/>
          <w:color w:val="333333"/>
        </w:rPr>
        <w:t xml:space="preserve"> </w:t>
      </w:r>
      <w:r w:rsidRPr="002B7B23">
        <w:rPr>
          <w:rFonts w:asciiTheme="minorHAnsi" w:hAnsiTheme="minorHAnsi" w:cstheme="minorHAnsi"/>
          <w:color w:val="333333"/>
        </w:rPr>
        <w:t>supernatants from each of the strains to inhibit growth of an indicator strain. Genomic analysis of the strains was also conducted to identify putative bacteriocin genes.</w:t>
      </w:r>
      <w:r w:rsidR="00E34A21" w:rsidRPr="002B7B23">
        <w:rPr>
          <w:rFonts w:asciiTheme="minorHAnsi" w:hAnsiTheme="minorHAnsi" w:cstheme="minorHAnsi"/>
          <w:color w:val="333333"/>
        </w:rPr>
        <w:t xml:space="preserve"> </w:t>
      </w:r>
      <w:r w:rsidR="00A03E4F" w:rsidRPr="002B7B23">
        <w:rPr>
          <w:rFonts w:asciiTheme="minorHAnsi" w:hAnsiTheme="minorHAnsi" w:cstheme="minorHAnsi"/>
          <w:color w:val="333333"/>
        </w:rPr>
        <w:t>The </w:t>
      </w:r>
      <w:r w:rsidR="00A03E4F" w:rsidRPr="002B7B23">
        <w:rPr>
          <w:rStyle w:val="Emphasis"/>
          <w:rFonts w:asciiTheme="minorHAnsi" w:hAnsiTheme="minorHAnsi" w:cstheme="minorHAnsi"/>
          <w:color w:val="333333"/>
        </w:rPr>
        <w:t xml:space="preserve">L. </w:t>
      </w:r>
      <w:proofErr w:type="spellStart"/>
      <w:r w:rsidR="00A03E4F" w:rsidRPr="002B7B23">
        <w:rPr>
          <w:rStyle w:val="Emphasis"/>
          <w:rFonts w:asciiTheme="minorHAnsi" w:hAnsiTheme="minorHAnsi" w:cstheme="minorHAnsi"/>
          <w:color w:val="333333"/>
        </w:rPr>
        <w:t>crispatus</w:t>
      </w:r>
      <w:proofErr w:type="spellEnd"/>
      <w:r w:rsidR="00A03E4F" w:rsidRPr="002B7B23">
        <w:rPr>
          <w:rFonts w:asciiTheme="minorHAnsi" w:hAnsiTheme="minorHAnsi" w:cstheme="minorHAnsi"/>
          <w:color w:val="333333"/>
        </w:rPr>
        <w:t> strains produce anti-microbial compounds which inhibit the growth of </w:t>
      </w:r>
      <w:r w:rsidR="00A03E4F" w:rsidRPr="002B7B23">
        <w:rPr>
          <w:rStyle w:val="Emphasis"/>
          <w:rFonts w:asciiTheme="minorHAnsi" w:hAnsiTheme="minorHAnsi" w:cstheme="minorHAnsi"/>
          <w:color w:val="333333"/>
        </w:rPr>
        <w:t>E. faecalis</w:t>
      </w:r>
      <w:r w:rsidR="00A03E4F" w:rsidRPr="002B7B23">
        <w:rPr>
          <w:rFonts w:asciiTheme="minorHAnsi" w:hAnsiTheme="minorHAnsi" w:cstheme="minorHAnsi"/>
          <w:color w:val="333333"/>
        </w:rPr>
        <w:t>, </w:t>
      </w:r>
      <w:r w:rsidR="00A03E4F" w:rsidRPr="002B7B23">
        <w:rPr>
          <w:rStyle w:val="Emphasis"/>
          <w:rFonts w:asciiTheme="minorHAnsi" w:hAnsiTheme="minorHAnsi" w:cstheme="minorHAnsi"/>
          <w:color w:val="333333"/>
        </w:rPr>
        <w:t>G. vaginalis</w:t>
      </w:r>
      <w:r w:rsidR="00A03E4F" w:rsidRPr="002B7B23">
        <w:rPr>
          <w:rFonts w:asciiTheme="minorHAnsi" w:hAnsiTheme="minorHAnsi" w:cstheme="minorHAnsi"/>
          <w:color w:val="333333"/>
        </w:rPr>
        <w:t>, and </w:t>
      </w:r>
      <w:r w:rsidR="00A03E4F" w:rsidRPr="002B7B23">
        <w:rPr>
          <w:rStyle w:val="Emphasis"/>
          <w:rFonts w:asciiTheme="minorHAnsi" w:hAnsiTheme="minorHAnsi" w:cstheme="minorHAnsi"/>
          <w:color w:val="333333"/>
        </w:rPr>
        <w:t>C. albicans</w:t>
      </w:r>
      <w:r w:rsidR="00A03E4F" w:rsidRPr="002B7B23">
        <w:rPr>
          <w:rFonts w:asciiTheme="minorHAnsi" w:hAnsiTheme="minorHAnsi" w:cstheme="minorHAnsi"/>
          <w:color w:val="333333"/>
        </w:rPr>
        <w:t>.</w:t>
      </w:r>
      <w:r w:rsidR="00AA35F7">
        <w:rPr>
          <w:rFonts w:asciiTheme="minorHAnsi" w:hAnsiTheme="minorHAnsi" w:cstheme="minorHAnsi"/>
          <w:color w:val="333333"/>
        </w:rPr>
        <w:t xml:space="preserve"> </w:t>
      </w:r>
      <w:r w:rsidR="00A03E4F" w:rsidRPr="002B7B23">
        <w:rPr>
          <w:rFonts w:asciiTheme="minorHAnsi" w:hAnsiTheme="minorHAnsi" w:cstheme="minorHAnsi"/>
          <w:color w:val="333333"/>
        </w:rPr>
        <w:t>The variation seen between zones of inhibition suggest that the strains vary in their ability to inhibit pathogen growth. The strains exhibiting the greatest amount and bre</w:t>
      </w:r>
      <w:r w:rsidR="00277460" w:rsidRPr="002B7B23">
        <w:rPr>
          <w:rFonts w:asciiTheme="minorHAnsi" w:hAnsiTheme="minorHAnsi" w:cstheme="minorHAnsi"/>
          <w:color w:val="333333"/>
        </w:rPr>
        <w:t>a</w:t>
      </w:r>
      <w:r w:rsidR="00A03E4F" w:rsidRPr="002B7B23">
        <w:rPr>
          <w:rFonts w:asciiTheme="minorHAnsi" w:hAnsiTheme="minorHAnsi" w:cstheme="minorHAnsi"/>
          <w:color w:val="333333"/>
        </w:rPr>
        <w:t xml:space="preserve">dth of pathogen inhibition are the most promising </w:t>
      </w:r>
      <w:r w:rsidR="00277460" w:rsidRPr="002B7B23">
        <w:rPr>
          <w:rFonts w:asciiTheme="minorHAnsi" w:hAnsiTheme="minorHAnsi" w:cstheme="minorHAnsi"/>
          <w:color w:val="333333"/>
        </w:rPr>
        <w:t>probiotic candidates for the treatment of BV.</w:t>
      </w:r>
      <w:r w:rsidR="00277460" w:rsidRPr="002B7B23">
        <w:rPr>
          <w:rFonts w:asciiTheme="minorHAnsi" w:hAnsiTheme="minorHAnsi" w:cstheme="minorHAnsi"/>
          <w:b/>
          <w:color w:val="333333"/>
        </w:rPr>
        <w:t xml:space="preserve"> </w:t>
      </w:r>
    </w:p>
    <w:p w14:paraId="3565C421" w14:textId="7640538C" w:rsidR="00A80B8F" w:rsidRDefault="00A80B8F" w:rsidP="00277460">
      <w:pPr>
        <w:pStyle w:val="NormalWeb"/>
        <w:rPr>
          <w:rFonts w:asciiTheme="minorHAnsi" w:hAnsiTheme="minorHAnsi" w:cstheme="minorHAnsi"/>
          <w:color w:val="333333"/>
        </w:rPr>
      </w:pPr>
      <w:r>
        <w:rPr>
          <w:rFonts w:asciiTheme="minorHAnsi" w:hAnsiTheme="minorHAnsi" w:cstheme="minorHAnsi"/>
          <w:color w:val="333333"/>
        </w:rPr>
        <w:t>Biography</w:t>
      </w:r>
    </w:p>
    <w:p w14:paraId="1CD2280F" w14:textId="73D1AC08" w:rsidR="00A80B8F" w:rsidRDefault="00A80B8F" w:rsidP="00277460">
      <w:pPr>
        <w:pStyle w:val="NormalWeb"/>
        <w:rPr>
          <w:rFonts w:asciiTheme="minorHAnsi" w:hAnsiTheme="minorHAnsi" w:cstheme="minorHAnsi"/>
          <w:color w:val="333333"/>
        </w:rPr>
      </w:pPr>
      <w:proofErr w:type="spellStart"/>
      <w:r>
        <w:rPr>
          <w:rFonts w:asciiTheme="minorHAnsi" w:hAnsiTheme="minorHAnsi" w:cstheme="minorHAnsi"/>
          <w:color w:val="333333"/>
        </w:rPr>
        <w:t>Emiley</w:t>
      </w:r>
      <w:proofErr w:type="spellEnd"/>
      <w:r>
        <w:rPr>
          <w:rFonts w:asciiTheme="minorHAnsi" w:hAnsiTheme="minorHAnsi" w:cstheme="minorHAnsi"/>
          <w:color w:val="333333"/>
        </w:rPr>
        <w:t xml:space="preserve"> Watson is </w:t>
      </w:r>
      <w:r w:rsidR="00252E92">
        <w:rPr>
          <w:rFonts w:asciiTheme="minorHAnsi" w:hAnsiTheme="minorHAnsi" w:cstheme="minorHAnsi"/>
          <w:color w:val="333333"/>
        </w:rPr>
        <w:t xml:space="preserve">in the second year of her </w:t>
      </w:r>
      <w:proofErr w:type="gramStart"/>
      <w:r w:rsidR="00252E92">
        <w:rPr>
          <w:rFonts w:asciiTheme="minorHAnsi" w:hAnsiTheme="minorHAnsi" w:cstheme="minorHAnsi"/>
          <w:color w:val="333333"/>
        </w:rPr>
        <w:t>Masters</w:t>
      </w:r>
      <w:proofErr w:type="gramEnd"/>
      <w:r w:rsidR="00252E92">
        <w:rPr>
          <w:rFonts w:asciiTheme="minorHAnsi" w:hAnsiTheme="minorHAnsi" w:cstheme="minorHAnsi"/>
          <w:color w:val="333333"/>
        </w:rPr>
        <w:t xml:space="preserve"> at Western University</w:t>
      </w:r>
      <w:r w:rsidR="002A7D9B">
        <w:rPr>
          <w:rFonts w:asciiTheme="minorHAnsi" w:hAnsiTheme="minorHAnsi" w:cstheme="minorHAnsi"/>
          <w:color w:val="333333"/>
        </w:rPr>
        <w:t xml:space="preserve">. She is researching the role of </w:t>
      </w:r>
      <w:r w:rsidR="002A7D9B" w:rsidRPr="002A7D9B">
        <w:rPr>
          <w:rFonts w:asciiTheme="minorHAnsi" w:hAnsiTheme="minorHAnsi" w:cstheme="minorHAnsi"/>
          <w:i/>
          <w:color w:val="333333"/>
        </w:rPr>
        <w:t xml:space="preserve">Lactobacillus </w:t>
      </w:r>
      <w:proofErr w:type="spellStart"/>
      <w:r w:rsidR="002A7D9B" w:rsidRPr="002A7D9B">
        <w:rPr>
          <w:rFonts w:asciiTheme="minorHAnsi" w:hAnsiTheme="minorHAnsi" w:cstheme="minorHAnsi"/>
          <w:i/>
          <w:color w:val="333333"/>
        </w:rPr>
        <w:t>crispatus</w:t>
      </w:r>
      <w:proofErr w:type="spellEnd"/>
      <w:r w:rsidR="002A7D9B">
        <w:rPr>
          <w:rFonts w:asciiTheme="minorHAnsi" w:hAnsiTheme="minorHAnsi" w:cstheme="minorHAnsi"/>
          <w:color w:val="333333"/>
        </w:rPr>
        <w:t xml:space="preserve"> in vaginal health. </w:t>
      </w:r>
    </w:p>
    <w:p w14:paraId="4DC1B28E" w14:textId="1AEBD0F9" w:rsidR="002A7D9B" w:rsidRDefault="002A7D9B" w:rsidP="00277460">
      <w:pPr>
        <w:pStyle w:val="NormalWeb"/>
        <w:rPr>
          <w:rFonts w:asciiTheme="minorHAnsi" w:hAnsiTheme="minorHAnsi" w:cstheme="minorHAnsi"/>
          <w:color w:val="333333"/>
        </w:rPr>
      </w:pPr>
    </w:p>
    <w:p w14:paraId="63BC9CB3" w14:textId="0F595DD1" w:rsidR="002A7D9B" w:rsidRDefault="002A7D9B" w:rsidP="00277460">
      <w:pPr>
        <w:pStyle w:val="NormalWeb"/>
        <w:rPr>
          <w:rFonts w:asciiTheme="minorHAnsi" w:hAnsiTheme="minorHAnsi" w:cstheme="minorHAnsi"/>
          <w:color w:val="333333"/>
        </w:rPr>
      </w:pPr>
      <w:proofErr w:type="spellStart"/>
      <w:r>
        <w:rPr>
          <w:rFonts w:asciiTheme="minorHAnsi" w:hAnsiTheme="minorHAnsi" w:cstheme="minorHAnsi"/>
          <w:color w:val="333333"/>
        </w:rPr>
        <w:t>Emiley</w:t>
      </w:r>
      <w:proofErr w:type="spellEnd"/>
      <w:r>
        <w:rPr>
          <w:rFonts w:asciiTheme="minorHAnsi" w:hAnsiTheme="minorHAnsi" w:cstheme="minorHAnsi"/>
          <w:color w:val="333333"/>
        </w:rPr>
        <w:t xml:space="preserve"> Watson</w:t>
      </w:r>
    </w:p>
    <w:p w14:paraId="7270C57B" w14:textId="7236B3D7" w:rsidR="002A7D9B" w:rsidRDefault="002A7D9B" w:rsidP="00277460">
      <w:pPr>
        <w:pStyle w:val="NormalWeb"/>
        <w:rPr>
          <w:rFonts w:asciiTheme="minorHAnsi" w:hAnsiTheme="minorHAnsi" w:cstheme="minorHAnsi"/>
          <w:color w:val="333333"/>
        </w:rPr>
      </w:pPr>
      <w:r>
        <w:rPr>
          <w:rFonts w:asciiTheme="minorHAnsi" w:hAnsiTheme="minorHAnsi" w:cstheme="minorHAnsi"/>
          <w:color w:val="333333"/>
        </w:rPr>
        <w:t>705-644-2270</w:t>
      </w:r>
    </w:p>
    <w:p w14:paraId="379E418E" w14:textId="60EB27E7" w:rsidR="002A7D9B" w:rsidRPr="00AA35F7" w:rsidRDefault="000E7783" w:rsidP="00277460">
      <w:pPr>
        <w:pStyle w:val="NormalWeb"/>
        <w:rPr>
          <w:rFonts w:asciiTheme="minorHAnsi" w:hAnsiTheme="minorHAnsi" w:cstheme="minorHAnsi"/>
          <w:color w:val="333333"/>
        </w:rPr>
      </w:pPr>
      <w:r>
        <w:rPr>
          <w:rFonts w:asciiTheme="minorHAnsi" w:hAnsiTheme="minorHAnsi" w:cstheme="minorHAnsi"/>
          <w:color w:val="333333"/>
        </w:rPr>
        <w:t>Category: Poster presentation</w:t>
      </w:r>
      <w:bookmarkStart w:id="0" w:name="_GoBack"/>
      <w:bookmarkEnd w:id="0"/>
    </w:p>
    <w:p w14:paraId="534E6F89" w14:textId="77777777" w:rsidR="00D635DF" w:rsidRDefault="000E7783"/>
    <w:sectPr w:rsidR="00D635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30C87"/>
    <w:rsid w:val="000E7783"/>
    <w:rsid w:val="00252E92"/>
    <w:rsid w:val="00277460"/>
    <w:rsid w:val="002A7D9B"/>
    <w:rsid w:val="002B7B23"/>
    <w:rsid w:val="00873ABC"/>
    <w:rsid w:val="00A03E4F"/>
    <w:rsid w:val="00A80B8F"/>
    <w:rsid w:val="00AA35F7"/>
    <w:rsid w:val="00B7070C"/>
    <w:rsid w:val="00C020DE"/>
    <w:rsid w:val="00DB2AD2"/>
    <w:rsid w:val="00E30C87"/>
    <w:rsid w:val="00E34A21"/>
    <w:rsid w:val="00FC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07952"/>
  <w15:chartTrackingRefBased/>
  <w15:docId w15:val="{E50C0BFF-9A93-44C9-A2C1-1200DED8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0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E30C87"/>
    <w:rPr>
      <w:b/>
      <w:bCs/>
    </w:rPr>
  </w:style>
  <w:style w:type="character" w:styleId="Emphasis">
    <w:name w:val="Emphasis"/>
    <w:basedOn w:val="DefaultParagraphFont"/>
    <w:uiPriority w:val="20"/>
    <w:qFormat/>
    <w:rsid w:val="00E30C87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03E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E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E4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E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Emiley Watson</dc:creator>
  <cp:keywords/>
  <dc:description/>
  <cp:lastModifiedBy>Emiley Watson</cp:lastModifiedBy>
  <cp:revision>2</cp:revision>
  <dcterms:created xsi:type="dcterms:W3CDTF">2018-08-01T15:03:00Z</dcterms:created>
  <dcterms:modified xsi:type="dcterms:W3CDTF">2018-08-01T15:03:00Z</dcterms:modified>
</cp:coreProperties>
</file>