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62F8" w:rsidRDefault="000962F8" w:rsidP="000962F8">
      <w:pPr>
        <w:jc w:val="left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Comparison</w:t>
      </w:r>
      <w:r>
        <w:rPr>
          <w:rFonts w:ascii="宋体" w:hAnsi="宋体"/>
          <w:sz w:val="28"/>
          <w:szCs w:val="28"/>
        </w:rPr>
        <w:t xml:space="preserve"> </w:t>
      </w:r>
      <w:r>
        <w:rPr>
          <w:rFonts w:ascii="宋体" w:hAnsi="宋体" w:hint="eastAsia"/>
          <w:sz w:val="28"/>
          <w:szCs w:val="28"/>
        </w:rPr>
        <w:t>of</w:t>
      </w:r>
      <w:r>
        <w:rPr>
          <w:rFonts w:ascii="宋体" w:hAnsi="宋体"/>
          <w:sz w:val="28"/>
          <w:szCs w:val="28"/>
        </w:rPr>
        <w:t xml:space="preserve"> TCT and HPV </w:t>
      </w:r>
      <w:r>
        <w:rPr>
          <w:rFonts w:ascii="宋体" w:hAnsi="宋体" w:hint="eastAsia"/>
          <w:sz w:val="28"/>
          <w:szCs w:val="28"/>
        </w:rPr>
        <w:t>detection methods o</w:t>
      </w:r>
      <w:r>
        <w:rPr>
          <w:rFonts w:ascii="宋体" w:hAnsi="宋体"/>
          <w:sz w:val="28"/>
          <w:szCs w:val="28"/>
        </w:rPr>
        <w:t xml:space="preserve">n </w:t>
      </w:r>
      <w:r>
        <w:rPr>
          <w:rFonts w:ascii="宋体" w:hAnsi="宋体" w:hint="eastAsia"/>
          <w:sz w:val="28"/>
          <w:szCs w:val="28"/>
        </w:rPr>
        <w:t xml:space="preserve">the screening of </w:t>
      </w:r>
      <w:proofErr w:type="gramStart"/>
      <w:r>
        <w:rPr>
          <w:rFonts w:ascii="宋体" w:hAnsi="宋体"/>
          <w:sz w:val="28"/>
          <w:szCs w:val="28"/>
        </w:rPr>
        <w:t>Cervical</w:t>
      </w:r>
      <w:proofErr w:type="gramEnd"/>
      <w:r>
        <w:rPr>
          <w:rFonts w:ascii="宋体" w:hAnsi="宋体"/>
          <w:sz w:val="28"/>
          <w:szCs w:val="28"/>
        </w:rPr>
        <w:t xml:space="preserve"> </w:t>
      </w:r>
      <w:r>
        <w:rPr>
          <w:rFonts w:ascii="宋体" w:hAnsi="宋体" w:hint="eastAsia"/>
          <w:sz w:val="28"/>
          <w:szCs w:val="28"/>
        </w:rPr>
        <w:t>lesions</w:t>
      </w:r>
      <w:r>
        <w:rPr>
          <w:rFonts w:ascii="宋体" w:hAnsi="宋体"/>
          <w:sz w:val="28"/>
          <w:szCs w:val="28"/>
        </w:rPr>
        <w:t xml:space="preserve"> </w:t>
      </w:r>
    </w:p>
    <w:p w:rsidR="000962F8" w:rsidRDefault="000962F8" w:rsidP="000962F8">
      <w:pPr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ZHANG Dan</w:t>
      </w:r>
      <w:r w:rsidR="00382B9F">
        <w:rPr>
          <w:rFonts w:ascii="宋体" w:hAnsi="宋体" w:hint="eastAsia"/>
          <w:sz w:val="28"/>
          <w:szCs w:val="28"/>
          <w:vertAlign w:val="superscript"/>
        </w:rPr>
        <w:t>1,2</w:t>
      </w:r>
      <w:r>
        <w:rPr>
          <w:rFonts w:ascii="宋体" w:hAnsi="宋体"/>
          <w:sz w:val="28"/>
          <w:szCs w:val="28"/>
        </w:rPr>
        <w:t>， ZHANG Hongxiu</w:t>
      </w:r>
      <w:r w:rsidR="00382B9F">
        <w:rPr>
          <w:rFonts w:ascii="宋体" w:hAnsi="宋体" w:hint="eastAsia"/>
          <w:sz w:val="28"/>
          <w:szCs w:val="28"/>
          <w:vertAlign w:val="superscript"/>
        </w:rPr>
        <w:t>1</w:t>
      </w:r>
      <w:r>
        <w:rPr>
          <w:rFonts w:ascii="宋体" w:hAnsi="宋体" w:hint="eastAsia"/>
          <w:sz w:val="28"/>
          <w:szCs w:val="28"/>
        </w:rPr>
        <w:t>，</w:t>
      </w:r>
      <w:r>
        <w:rPr>
          <w:rFonts w:ascii="宋体" w:hAnsi="宋体"/>
          <w:sz w:val="28"/>
          <w:szCs w:val="28"/>
        </w:rPr>
        <w:t>WU Wenxin</w:t>
      </w:r>
      <w:r w:rsidR="00382B9F">
        <w:rPr>
          <w:rFonts w:ascii="宋体" w:hAnsi="宋体" w:hint="eastAsia"/>
          <w:sz w:val="28"/>
          <w:szCs w:val="28"/>
          <w:vertAlign w:val="superscript"/>
        </w:rPr>
        <w:t>3</w:t>
      </w:r>
      <w:r>
        <w:rPr>
          <w:rFonts w:ascii="宋体" w:hAnsi="宋体"/>
          <w:sz w:val="28"/>
          <w:szCs w:val="28"/>
        </w:rPr>
        <w:t xml:space="preserve"> </w:t>
      </w:r>
    </w:p>
    <w:p w:rsidR="000962F8" w:rsidRDefault="000962F8" w:rsidP="000962F8">
      <w:pPr>
        <w:pStyle w:val="3"/>
        <w:numPr>
          <w:ilvl w:val="0"/>
          <w:numId w:val="1"/>
        </w:numPr>
        <w:ind w:firstLineChars="0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 xml:space="preserve">Department of Obstetrics and </w:t>
      </w:r>
      <w:proofErr w:type="spellStart"/>
      <w:r>
        <w:rPr>
          <w:rFonts w:ascii="宋体" w:hAnsi="宋体"/>
          <w:sz w:val="28"/>
          <w:szCs w:val="28"/>
        </w:rPr>
        <w:t>Gynecology,the</w:t>
      </w:r>
      <w:proofErr w:type="spellEnd"/>
      <w:r>
        <w:rPr>
          <w:rFonts w:ascii="宋体" w:hAnsi="宋体"/>
          <w:sz w:val="28"/>
          <w:szCs w:val="28"/>
        </w:rPr>
        <w:t xml:space="preserve"> First Affiliated Hospital of Nanjing Medical University, Nanjing 210029,China</w:t>
      </w:r>
    </w:p>
    <w:p w:rsidR="000962F8" w:rsidRDefault="000962F8" w:rsidP="000962F8">
      <w:pPr>
        <w:pStyle w:val="2"/>
        <w:widowControl/>
        <w:numPr>
          <w:ilvl w:val="0"/>
          <w:numId w:val="1"/>
        </w:numPr>
        <w:adjustRightInd w:val="0"/>
        <w:snapToGrid w:val="0"/>
        <w:spacing w:after="200" w:line="220" w:lineRule="atLeast"/>
        <w:ind w:firstLineChars="0"/>
        <w:jc w:val="left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Department of Obstetrics and Gynecology</w:t>
      </w:r>
      <w:r>
        <w:rPr>
          <w:rFonts w:ascii="宋体" w:hAnsi="宋体" w:hint="eastAsia"/>
          <w:sz w:val="28"/>
          <w:szCs w:val="28"/>
        </w:rPr>
        <w:t>，</w:t>
      </w:r>
      <w:proofErr w:type="spellStart"/>
      <w:r>
        <w:rPr>
          <w:rFonts w:ascii="宋体" w:hAnsi="宋体"/>
          <w:sz w:val="28"/>
          <w:szCs w:val="28"/>
        </w:rPr>
        <w:t>Dianshan</w:t>
      </w:r>
      <w:proofErr w:type="spellEnd"/>
      <w:r>
        <w:rPr>
          <w:rFonts w:ascii="宋体" w:hAnsi="宋体"/>
          <w:sz w:val="28"/>
          <w:szCs w:val="28"/>
        </w:rPr>
        <w:t xml:space="preserve"> Lake People</w:t>
      </w:r>
      <w:proofErr w:type="gramStart"/>
      <w:r>
        <w:rPr>
          <w:rFonts w:ascii="宋体" w:hAnsi="宋体"/>
          <w:sz w:val="28"/>
          <w:szCs w:val="28"/>
        </w:rPr>
        <w:t>’</w:t>
      </w:r>
      <w:proofErr w:type="gramEnd"/>
      <w:r>
        <w:rPr>
          <w:rFonts w:ascii="宋体" w:hAnsi="宋体"/>
          <w:sz w:val="28"/>
          <w:szCs w:val="28"/>
        </w:rPr>
        <w:t xml:space="preserve">s Hospital of Jiangsu province, </w:t>
      </w:r>
      <w:proofErr w:type="spellStart"/>
      <w:r>
        <w:rPr>
          <w:rFonts w:ascii="宋体" w:hAnsi="宋体"/>
          <w:sz w:val="28"/>
          <w:szCs w:val="28"/>
        </w:rPr>
        <w:t>Kunshan</w:t>
      </w:r>
      <w:proofErr w:type="spellEnd"/>
      <w:r>
        <w:rPr>
          <w:rFonts w:ascii="宋体" w:hAnsi="宋体"/>
          <w:sz w:val="28"/>
          <w:szCs w:val="28"/>
        </w:rPr>
        <w:t xml:space="preserve"> 215345</w:t>
      </w:r>
    </w:p>
    <w:p w:rsidR="000962F8" w:rsidRDefault="000962F8" w:rsidP="000962F8">
      <w:pPr>
        <w:pStyle w:val="21"/>
        <w:widowControl/>
        <w:numPr>
          <w:ilvl w:val="0"/>
          <w:numId w:val="1"/>
        </w:numPr>
        <w:adjustRightInd w:val="0"/>
        <w:snapToGrid w:val="0"/>
        <w:spacing w:after="200" w:line="220" w:lineRule="atLeast"/>
        <w:ind w:firstLineChars="0"/>
        <w:jc w:val="left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Department of Clinical laboratory，</w:t>
      </w:r>
      <w:proofErr w:type="spellStart"/>
      <w:r>
        <w:rPr>
          <w:rFonts w:ascii="宋体" w:hAnsi="宋体"/>
          <w:sz w:val="28"/>
          <w:szCs w:val="28"/>
        </w:rPr>
        <w:t>Dianshan</w:t>
      </w:r>
      <w:proofErr w:type="spellEnd"/>
      <w:r>
        <w:rPr>
          <w:rFonts w:ascii="宋体" w:hAnsi="宋体"/>
          <w:sz w:val="28"/>
          <w:szCs w:val="28"/>
        </w:rPr>
        <w:t xml:space="preserve"> Lake People</w:t>
      </w:r>
      <w:proofErr w:type="gramStart"/>
      <w:r>
        <w:rPr>
          <w:rFonts w:ascii="宋体" w:hAnsi="宋体"/>
          <w:sz w:val="28"/>
          <w:szCs w:val="28"/>
        </w:rPr>
        <w:t>’</w:t>
      </w:r>
      <w:proofErr w:type="gramEnd"/>
      <w:r>
        <w:rPr>
          <w:rFonts w:ascii="宋体" w:hAnsi="宋体"/>
          <w:sz w:val="28"/>
          <w:szCs w:val="28"/>
        </w:rPr>
        <w:t xml:space="preserve">s Hospital of Jiangsu province, </w:t>
      </w:r>
      <w:proofErr w:type="spellStart"/>
      <w:r>
        <w:rPr>
          <w:rFonts w:ascii="宋体" w:hAnsi="宋体"/>
          <w:sz w:val="28"/>
          <w:szCs w:val="28"/>
        </w:rPr>
        <w:t>Kunshan</w:t>
      </w:r>
      <w:proofErr w:type="spellEnd"/>
      <w:r>
        <w:rPr>
          <w:rFonts w:ascii="宋体" w:hAnsi="宋体"/>
          <w:sz w:val="28"/>
          <w:szCs w:val="28"/>
        </w:rPr>
        <w:t xml:space="preserve"> 215345</w:t>
      </w:r>
    </w:p>
    <w:p w:rsidR="000962F8" w:rsidRDefault="000962F8" w:rsidP="000962F8">
      <w:pPr>
        <w:autoSpaceDE w:val="0"/>
        <w:autoSpaceDN w:val="0"/>
        <w:rPr>
          <w:rFonts w:ascii="宋体" w:hAnsi="宋体"/>
          <w:sz w:val="28"/>
          <w:szCs w:val="28"/>
        </w:rPr>
      </w:pPr>
      <w:r>
        <w:rPr>
          <w:rFonts w:ascii="宋体" w:hAnsi="宋体"/>
          <w:b/>
          <w:sz w:val="28"/>
          <w:szCs w:val="28"/>
        </w:rPr>
        <w:t>Abstract</w:t>
      </w:r>
      <w:r>
        <w:rPr>
          <w:rFonts w:ascii="宋体" w:hAnsi="宋体" w:hint="eastAsia"/>
          <w:b/>
          <w:sz w:val="28"/>
          <w:szCs w:val="28"/>
        </w:rPr>
        <w:t>：</w:t>
      </w:r>
      <w:r>
        <w:rPr>
          <w:rFonts w:ascii="宋体" w:hAnsi="宋体"/>
          <w:b/>
          <w:sz w:val="28"/>
          <w:szCs w:val="28"/>
        </w:rPr>
        <w:t>Objective</w:t>
      </w:r>
      <w:r>
        <w:rPr>
          <w:rFonts w:ascii="宋体" w:hAnsi="宋体"/>
          <w:sz w:val="28"/>
          <w:szCs w:val="28"/>
        </w:rPr>
        <w:t xml:space="preserve"> To</w:t>
      </w:r>
      <w:r>
        <w:rPr>
          <w:rFonts w:ascii="宋体" w:hAnsi="宋体"/>
          <w:b/>
          <w:sz w:val="28"/>
          <w:szCs w:val="28"/>
        </w:rPr>
        <w:t xml:space="preserve"> </w:t>
      </w:r>
      <w:r>
        <w:rPr>
          <w:rFonts w:ascii="宋体" w:hAnsi="宋体" w:hint="eastAsia"/>
          <w:sz w:val="28"/>
          <w:szCs w:val="28"/>
        </w:rPr>
        <w:t>evaluate</w:t>
      </w:r>
      <w:r>
        <w:rPr>
          <w:rFonts w:ascii="宋体" w:hAnsi="宋体"/>
          <w:sz w:val="28"/>
          <w:szCs w:val="28"/>
        </w:rPr>
        <w:t xml:space="preserve"> the clinical value of </w:t>
      </w:r>
      <w:proofErr w:type="gramStart"/>
      <w:r>
        <w:rPr>
          <w:rFonts w:ascii="宋体" w:hAnsi="宋体"/>
          <w:sz w:val="28"/>
          <w:szCs w:val="28"/>
        </w:rPr>
        <w:t xml:space="preserve">TCT </w:t>
      </w:r>
      <w:r>
        <w:rPr>
          <w:rFonts w:ascii="宋体" w:hAnsi="宋体" w:hint="eastAsia"/>
          <w:sz w:val="28"/>
          <w:szCs w:val="28"/>
        </w:rPr>
        <w:t>,</w:t>
      </w:r>
      <w:proofErr w:type="gramEnd"/>
      <w:r>
        <w:rPr>
          <w:rFonts w:ascii="宋体" w:hAnsi="宋体"/>
          <w:sz w:val="28"/>
          <w:szCs w:val="28"/>
        </w:rPr>
        <w:t xml:space="preserve"> HPV examination </w:t>
      </w:r>
      <w:r>
        <w:rPr>
          <w:rFonts w:ascii="宋体" w:hAnsi="宋体" w:hint="eastAsia"/>
          <w:sz w:val="28"/>
          <w:szCs w:val="28"/>
        </w:rPr>
        <w:t xml:space="preserve">on </w:t>
      </w:r>
      <w:r>
        <w:rPr>
          <w:rFonts w:ascii="宋体" w:hAnsi="宋体"/>
          <w:sz w:val="28"/>
          <w:szCs w:val="28"/>
        </w:rPr>
        <w:t>the</w:t>
      </w:r>
      <w:r>
        <w:rPr>
          <w:rFonts w:ascii="宋体" w:hAnsi="宋体" w:hint="eastAsia"/>
          <w:sz w:val="28"/>
          <w:szCs w:val="28"/>
        </w:rPr>
        <w:t xml:space="preserve"> </w:t>
      </w:r>
      <w:r>
        <w:rPr>
          <w:rFonts w:ascii="宋体" w:hAnsi="宋体"/>
          <w:sz w:val="28"/>
          <w:szCs w:val="28"/>
        </w:rPr>
        <w:t xml:space="preserve"> </w:t>
      </w:r>
      <w:r>
        <w:rPr>
          <w:rFonts w:ascii="宋体" w:hAnsi="宋体" w:hint="eastAsia"/>
          <w:sz w:val="28"/>
          <w:szCs w:val="28"/>
        </w:rPr>
        <w:t>detection</w:t>
      </w:r>
      <w:r>
        <w:rPr>
          <w:rFonts w:ascii="宋体" w:hAnsi="宋体"/>
          <w:sz w:val="28"/>
          <w:szCs w:val="28"/>
        </w:rPr>
        <w:t xml:space="preserve"> of Cervical </w:t>
      </w:r>
      <w:r>
        <w:rPr>
          <w:rFonts w:ascii="宋体" w:hAnsi="宋体" w:hint="eastAsia"/>
          <w:sz w:val="28"/>
          <w:szCs w:val="28"/>
        </w:rPr>
        <w:t>lesions</w:t>
      </w:r>
      <w:r>
        <w:rPr>
          <w:rFonts w:ascii="宋体" w:hAnsi="宋体"/>
          <w:sz w:val="28"/>
          <w:szCs w:val="28"/>
        </w:rPr>
        <w:t xml:space="preserve">. </w:t>
      </w:r>
      <w:r>
        <w:rPr>
          <w:rFonts w:ascii="宋体" w:hAnsi="宋体"/>
          <w:b/>
          <w:sz w:val="28"/>
          <w:szCs w:val="28"/>
        </w:rPr>
        <w:t xml:space="preserve">Methods </w:t>
      </w:r>
      <w:r>
        <w:rPr>
          <w:rFonts w:ascii="宋体" w:hAnsi="宋体"/>
          <w:sz w:val="28"/>
          <w:szCs w:val="28"/>
        </w:rPr>
        <w:t xml:space="preserve">6557 women aged 19-73 years old </w:t>
      </w:r>
      <w:r>
        <w:rPr>
          <w:rFonts w:ascii="宋体" w:hAnsi="宋体" w:hint="eastAsia"/>
          <w:sz w:val="28"/>
          <w:szCs w:val="28"/>
        </w:rPr>
        <w:t>were enrolled in this study</w:t>
      </w:r>
      <w:r>
        <w:rPr>
          <w:rFonts w:ascii="宋体" w:hAnsi="宋体"/>
          <w:sz w:val="28"/>
          <w:szCs w:val="28"/>
        </w:rPr>
        <w:t xml:space="preserve">, </w:t>
      </w:r>
      <w:r>
        <w:rPr>
          <w:rFonts w:ascii="宋体" w:hAnsi="宋体" w:hint="eastAsia"/>
          <w:sz w:val="28"/>
          <w:szCs w:val="28"/>
        </w:rPr>
        <w:t>The participants were undergone</w:t>
      </w:r>
      <w:r>
        <w:rPr>
          <w:rFonts w:ascii="宋体" w:hAnsi="宋体"/>
          <w:sz w:val="28"/>
          <w:szCs w:val="28"/>
        </w:rPr>
        <w:t xml:space="preserve"> </w:t>
      </w:r>
      <w:proofErr w:type="spellStart"/>
      <w:r>
        <w:rPr>
          <w:rFonts w:ascii="宋体" w:hAnsi="宋体" w:hint="eastAsia"/>
          <w:sz w:val="28"/>
          <w:szCs w:val="28"/>
        </w:rPr>
        <w:t>Thinprep</w:t>
      </w:r>
      <w:proofErr w:type="spellEnd"/>
      <w:r>
        <w:rPr>
          <w:rFonts w:ascii="宋体" w:hAnsi="宋体" w:hint="eastAsia"/>
          <w:sz w:val="28"/>
          <w:szCs w:val="28"/>
        </w:rPr>
        <w:t xml:space="preserve"> </w:t>
      </w:r>
      <w:proofErr w:type="spellStart"/>
      <w:r>
        <w:rPr>
          <w:rFonts w:ascii="宋体" w:hAnsi="宋体" w:hint="eastAsia"/>
          <w:sz w:val="28"/>
          <w:szCs w:val="28"/>
        </w:rPr>
        <w:t>cytologic</w:t>
      </w:r>
      <w:proofErr w:type="spellEnd"/>
      <w:r>
        <w:rPr>
          <w:rFonts w:ascii="宋体" w:hAnsi="宋体" w:hint="eastAsia"/>
          <w:sz w:val="28"/>
          <w:szCs w:val="28"/>
        </w:rPr>
        <w:t xml:space="preserve"> </w:t>
      </w:r>
      <w:proofErr w:type="gramStart"/>
      <w:r>
        <w:rPr>
          <w:rFonts w:ascii="宋体" w:hAnsi="宋体" w:hint="eastAsia"/>
          <w:sz w:val="28"/>
          <w:szCs w:val="28"/>
        </w:rPr>
        <w:t>test(</w:t>
      </w:r>
      <w:proofErr w:type="gramEnd"/>
      <w:r>
        <w:rPr>
          <w:rFonts w:ascii="宋体" w:hAnsi="宋体"/>
          <w:sz w:val="28"/>
          <w:szCs w:val="28"/>
        </w:rPr>
        <w:t>TCT</w:t>
      </w:r>
      <w:r>
        <w:rPr>
          <w:rFonts w:ascii="宋体" w:hAnsi="宋体" w:hint="eastAsia"/>
          <w:sz w:val="28"/>
          <w:szCs w:val="28"/>
        </w:rPr>
        <w:t>)</w:t>
      </w:r>
      <w:r>
        <w:rPr>
          <w:rFonts w:ascii="宋体" w:hAnsi="宋体"/>
          <w:sz w:val="28"/>
          <w:szCs w:val="28"/>
        </w:rPr>
        <w:t>,</w:t>
      </w:r>
      <w:r>
        <w:t xml:space="preserve"> </w:t>
      </w:r>
      <w:r>
        <w:rPr>
          <w:rFonts w:ascii="宋体" w:hAnsi="宋体"/>
          <w:sz w:val="28"/>
          <w:szCs w:val="28"/>
        </w:rPr>
        <w:t xml:space="preserve">HPV and 136 of them were examined by Pathological diagnosis. </w:t>
      </w:r>
      <w:r>
        <w:rPr>
          <w:rFonts w:ascii="宋体" w:hAnsi="宋体"/>
          <w:b/>
          <w:sz w:val="28"/>
          <w:szCs w:val="28"/>
        </w:rPr>
        <w:t xml:space="preserve">Results </w:t>
      </w:r>
      <w:r>
        <w:rPr>
          <w:rFonts w:ascii="宋体" w:hAnsi="宋体"/>
          <w:sz w:val="28"/>
          <w:szCs w:val="28"/>
        </w:rPr>
        <w:t xml:space="preserve">266 women were </w:t>
      </w:r>
      <w:r>
        <w:rPr>
          <w:rFonts w:ascii="宋体" w:hAnsi="宋体"/>
          <w:sz w:val="24"/>
          <w:szCs w:val="24"/>
        </w:rPr>
        <w:t>abnormal</w:t>
      </w:r>
      <w:r>
        <w:rPr>
          <w:rFonts w:ascii="宋体" w:hAnsi="宋体"/>
          <w:sz w:val="28"/>
          <w:szCs w:val="28"/>
        </w:rPr>
        <w:t xml:space="preserve"> for TCT ( ASCUS or worse),</w:t>
      </w:r>
      <w:r>
        <w:t xml:space="preserve"> </w:t>
      </w:r>
      <w:r>
        <w:rPr>
          <w:rFonts w:ascii="宋体" w:hAnsi="宋体"/>
          <w:sz w:val="28"/>
          <w:szCs w:val="28"/>
        </w:rPr>
        <w:t>TCT abnormal rate was 4.05% (266/6557) and peak age was between 36-55 years old; 76 women were positive after HPV test, the rate of abnormal cytology was 21.71%(76/350),</w:t>
      </w:r>
      <w:r>
        <w:rPr>
          <w:rFonts w:ascii="宋体" w:hAnsi="宋体"/>
          <w:b/>
          <w:sz w:val="28"/>
          <w:szCs w:val="28"/>
        </w:rPr>
        <w:t xml:space="preserve"> </w:t>
      </w:r>
      <w:r>
        <w:rPr>
          <w:rFonts w:ascii="宋体" w:hAnsi="宋体"/>
          <w:sz w:val="28"/>
          <w:szCs w:val="28"/>
        </w:rPr>
        <w:t>the positive rate from high to low were HPV-16(17.11%),HPV-58(15.79%) and HPV-33(7.89%)；The positive rate of HPV was significantly increased with the increase of the level of cytology diagnosis and pathological diagnosis;</w:t>
      </w:r>
      <w:r>
        <w:t xml:space="preserve"> </w:t>
      </w:r>
      <w:r>
        <w:rPr>
          <w:rFonts w:ascii="宋体" w:hAnsi="宋体"/>
          <w:sz w:val="28"/>
          <w:szCs w:val="28"/>
        </w:rPr>
        <w:t xml:space="preserve">The </w:t>
      </w:r>
      <w:proofErr w:type="spellStart"/>
      <w:r>
        <w:rPr>
          <w:rFonts w:ascii="宋体" w:hAnsi="宋体"/>
          <w:sz w:val="28"/>
          <w:szCs w:val="28"/>
        </w:rPr>
        <w:t>sensitivity</w:t>
      </w:r>
      <w:proofErr w:type="gramStart"/>
      <w:r>
        <w:rPr>
          <w:rFonts w:ascii="宋体" w:hAnsi="宋体" w:hint="eastAsia"/>
          <w:sz w:val="28"/>
          <w:szCs w:val="28"/>
        </w:rPr>
        <w:t>,</w:t>
      </w:r>
      <w:r>
        <w:rPr>
          <w:rFonts w:ascii="宋体" w:hAnsi="宋体"/>
          <w:sz w:val="28"/>
          <w:szCs w:val="28"/>
        </w:rPr>
        <w:t>specificity</w:t>
      </w:r>
      <w:proofErr w:type="spellEnd"/>
      <w:proofErr w:type="gramEnd"/>
      <w:r>
        <w:rPr>
          <w:rFonts w:ascii="宋体" w:hAnsi="宋体"/>
          <w:sz w:val="28"/>
          <w:szCs w:val="28"/>
        </w:rPr>
        <w:t xml:space="preserve"> and </w:t>
      </w:r>
      <w:r>
        <w:rPr>
          <w:rFonts w:ascii="宋体" w:hAnsi="宋体"/>
          <w:sz w:val="28"/>
          <w:szCs w:val="28"/>
        </w:rPr>
        <w:lastRenderedPageBreak/>
        <w:t xml:space="preserve">the diagnostic </w:t>
      </w:r>
      <w:bookmarkStart w:id="0" w:name="OLE_LINK1"/>
      <w:bookmarkStart w:id="1" w:name="OLE_LINK2"/>
      <w:r>
        <w:rPr>
          <w:rFonts w:ascii="宋体" w:hAnsi="宋体"/>
          <w:sz w:val="28"/>
          <w:szCs w:val="28"/>
        </w:rPr>
        <w:t>coincidence</w:t>
      </w:r>
      <w:bookmarkEnd w:id="0"/>
      <w:bookmarkEnd w:id="1"/>
      <w:r>
        <w:rPr>
          <w:rFonts w:ascii="宋体" w:hAnsi="宋体"/>
          <w:sz w:val="28"/>
          <w:szCs w:val="28"/>
        </w:rPr>
        <w:t xml:space="preserve"> rate of TCT test were 84.85% ,35.71% and 59.56% respectively. The </w:t>
      </w:r>
      <w:proofErr w:type="spellStart"/>
      <w:r>
        <w:rPr>
          <w:rFonts w:ascii="宋体" w:hAnsi="宋体"/>
          <w:sz w:val="28"/>
          <w:szCs w:val="28"/>
        </w:rPr>
        <w:t>sensitivity</w:t>
      </w:r>
      <w:proofErr w:type="gramStart"/>
      <w:r>
        <w:rPr>
          <w:rFonts w:ascii="宋体" w:hAnsi="宋体" w:hint="eastAsia"/>
          <w:sz w:val="28"/>
          <w:szCs w:val="28"/>
        </w:rPr>
        <w:t>,</w:t>
      </w:r>
      <w:r>
        <w:rPr>
          <w:rFonts w:ascii="宋体" w:hAnsi="宋体"/>
          <w:sz w:val="28"/>
          <w:szCs w:val="28"/>
        </w:rPr>
        <w:t>specificity</w:t>
      </w:r>
      <w:proofErr w:type="spellEnd"/>
      <w:proofErr w:type="gramEnd"/>
      <w:r>
        <w:rPr>
          <w:rFonts w:ascii="宋体" w:hAnsi="宋体"/>
          <w:sz w:val="28"/>
          <w:szCs w:val="28"/>
        </w:rPr>
        <w:t xml:space="preserve"> and the diagnostic coincidence rate of </w:t>
      </w:r>
      <w:proofErr w:type="spellStart"/>
      <w:r>
        <w:rPr>
          <w:rFonts w:ascii="宋体" w:hAnsi="宋体"/>
          <w:sz w:val="28"/>
          <w:szCs w:val="28"/>
        </w:rPr>
        <w:t>of</w:t>
      </w:r>
      <w:proofErr w:type="spellEnd"/>
      <w:r>
        <w:rPr>
          <w:rFonts w:ascii="宋体" w:hAnsi="宋体"/>
          <w:sz w:val="28"/>
          <w:szCs w:val="28"/>
        </w:rPr>
        <w:t xml:space="preserve"> HPV test were 62.12%,81.43% and 72.06%. The </w:t>
      </w:r>
      <w:proofErr w:type="gramStart"/>
      <w:r>
        <w:rPr>
          <w:rFonts w:ascii="宋体" w:hAnsi="宋体"/>
          <w:sz w:val="28"/>
          <w:szCs w:val="28"/>
        </w:rPr>
        <w:t>sensitivity ,</w:t>
      </w:r>
      <w:proofErr w:type="gramEnd"/>
      <w:r>
        <w:rPr>
          <w:rFonts w:ascii="宋体" w:hAnsi="宋体"/>
          <w:sz w:val="28"/>
          <w:szCs w:val="28"/>
        </w:rPr>
        <w:t xml:space="preserve"> specificity and the diagnostic coincidence rate of </w:t>
      </w:r>
      <w:proofErr w:type="spellStart"/>
      <w:r>
        <w:rPr>
          <w:rFonts w:ascii="宋体" w:hAnsi="宋体"/>
          <w:sz w:val="28"/>
          <w:szCs w:val="28"/>
        </w:rPr>
        <w:t>of</w:t>
      </w:r>
      <w:proofErr w:type="spellEnd"/>
      <w:r>
        <w:rPr>
          <w:rFonts w:ascii="宋体" w:hAnsi="宋体"/>
          <w:sz w:val="28"/>
          <w:szCs w:val="28"/>
        </w:rPr>
        <w:t xml:space="preserve"> </w:t>
      </w:r>
      <w:proofErr w:type="spellStart"/>
      <w:r>
        <w:rPr>
          <w:rFonts w:ascii="宋体" w:hAnsi="宋体"/>
          <w:sz w:val="28"/>
          <w:szCs w:val="28"/>
        </w:rPr>
        <w:t>TCTand</w:t>
      </w:r>
      <w:proofErr w:type="spellEnd"/>
      <w:r>
        <w:rPr>
          <w:rFonts w:ascii="宋体" w:hAnsi="宋体"/>
          <w:sz w:val="28"/>
          <w:szCs w:val="28"/>
        </w:rPr>
        <w:t xml:space="preserve"> HPV test were 98.48%,84.29% and 89.13%. </w:t>
      </w:r>
      <w:r>
        <w:rPr>
          <w:rFonts w:ascii="宋体" w:hAnsi="宋体"/>
          <w:b/>
          <w:sz w:val="28"/>
          <w:szCs w:val="28"/>
        </w:rPr>
        <w:t xml:space="preserve">Conclusion  </w:t>
      </w:r>
      <w:r>
        <w:rPr>
          <w:rFonts w:ascii="宋体" w:hAnsi="宋体"/>
          <w:sz w:val="28"/>
          <w:szCs w:val="28"/>
        </w:rPr>
        <w:t xml:space="preserve">The screening of cervical cancer for women aged 36-45 years should be paid more attention；The positive rate of HPV was significantly increased with the increase of the level of cytology diagnosis and pathological diagnosis; </w:t>
      </w:r>
    </w:p>
    <w:p w:rsidR="000962F8" w:rsidRDefault="000962F8" w:rsidP="000962F8">
      <w:pPr>
        <w:autoSpaceDE w:val="0"/>
        <w:autoSpaceDN w:val="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 xml:space="preserve">The detection rate of using both </w:t>
      </w:r>
      <w:r>
        <w:rPr>
          <w:rFonts w:ascii="宋体" w:hAnsi="宋体"/>
          <w:sz w:val="28"/>
          <w:szCs w:val="28"/>
        </w:rPr>
        <w:t xml:space="preserve">TCT and HPV </w:t>
      </w:r>
      <w:r>
        <w:rPr>
          <w:rFonts w:ascii="宋体" w:hAnsi="宋体" w:hint="eastAsia"/>
          <w:sz w:val="28"/>
          <w:szCs w:val="28"/>
        </w:rPr>
        <w:t xml:space="preserve">was obviously higher </w:t>
      </w:r>
      <w:r>
        <w:rPr>
          <w:rFonts w:ascii="宋体" w:hAnsi="宋体"/>
          <w:sz w:val="28"/>
          <w:szCs w:val="28"/>
        </w:rPr>
        <w:t xml:space="preserve">than </w:t>
      </w:r>
      <w:r>
        <w:rPr>
          <w:rFonts w:ascii="宋体" w:hAnsi="宋体" w:hint="eastAsia"/>
          <w:sz w:val="28"/>
          <w:szCs w:val="28"/>
        </w:rPr>
        <w:t>that using TCT or HPV</w:t>
      </w:r>
      <w:r>
        <w:rPr>
          <w:rFonts w:ascii="宋体" w:hAnsi="宋体"/>
          <w:sz w:val="28"/>
          <w:szCs w:val="28"/>
        </w:rPr>
        <w:t xml:space="preserve"> </w:t>
      </w:r>
      <w:r>
        <w:rPr>
          <w:rFonts w:ascii="宋体" w:hAnsi="宋体" w:hint="eastAsia"/>
          <w:sz w:val="28"/>
          <w:szCs w:val="28"/>
        </w:rPr>
        <w:t xml:space="preserve">alone. However, </w:t>
      </w:r>
      <w:r>
        <w:rPr>
          <w:rFonts w:ascii="宋体" w:hAnsi="宋体"/>
          <w:sz w:val="28"/>
          <w:szCs w:val="28"/>
        </w:rPr>
        <w:t xml:space="preserve">the clinical value of HPV detection is higher </w:t>
      </w:r>
      <w:r>
        <w:rPr>
          <w:rFonts w:ascii="宋体" w:hAnsi="宋体" w:hint="eastAsia"/>
          <w:sz w:val="28"/>
          <w:szCs w:val="28"/>
        </w:rPr>
        <w:t>compared with</w:t>
      </w:r>
      <w:r>
        <w:rPr>
          <w:rFonts w:ascii="宋体" w:hAnsi="宋体"/>
          <w:sz w:val="28"/>
          <w:szCs w:val="28"/>
        </w:rPr>
        <w:t xml:space="preserve"> TCT</w:t>
      </w:r>
      <w:r>
        <w:rPr>
          <w:rFonts w:ascii="宋体" w:hAnsi="宋体" w:hint="eastAsia"/>
          <w:sz w:val="28"/>
          <w:szCs w:val="28"/>
        </w:rPr>
        <w:t xml:space="preserve"> on cervical cancer screen</w:t>
      </w:r>
      <w:r>
        <w:rPr>
          <w:rFonts w:ascii="宋体" w:hAnsi="宋体"/>
          <w:sz w:val="28"/>
          <w:szCs w:val="28"/>
        </w:rPr>
        <w:t>.</w:t>
      </w:r>
    </w:p>
    <w:p w:rsidR="000962F8" w:rsidRDefault="000962F8" w:rsidP="000962F8">
      <w:pPr>
        <w:autoSpaceDE w:val="0"/>
        <w:autoSpaceDN w:val="0"/>
        <w:rPr>
          <w:rFonts w:ascii="宋体" w:hAnsi="宋体"/>
          <w:sz w:val="28"/>
          <w:szCs w:val="28"/>
        </w:rPr>
      </w:pPr>
      <w:r>
        <w:rPr>
          <w:rFonts w:ascii="宋体" w:hAnsi="宋体"/>
          <w:b/>
          <w:sz w:val="28"/>
          <w:szCs w:val="28"/>
        </w:rPr>
        <w:t>Key words：</w:t>
      </w:r>
      <w:r>
        <w:rPr>
          <w:rFonts w:ascii="宋体" w:hAnsi="宋体"/>
          <w:sz w:val="28"/>
          <w:szCs w:val="28"/>
        </w:rPr>
        <w:t xml:space="preserve"> </w:t>
      </w:r>
      <w:proofErr w:type="gramStart"/>
      <w:r>
        <w:rPr>
          <w:rFonts w:ascii="宋体" w:hAnsi="宋体"/>
          <w:sz w:val="28"/>
          <w:szCs w:val="28"/>
        </w:rPr>
        <w:t>human</w:t>
      </w:r>
      <w:proofErr w:type="gramEnd"/>
      <w:r>
        <w:rPr>
          <w:rFonts w:ascii="宋体" w:hAnsi="宋体"/>
          <w:sz w:val="28"/>
          <w:szCs w:val="28"/>
        </w:rPr>
        <w:t xml:space="preserve"> </w:t>
      </w:r>
      <w:proofErr w:type="spellStart"/>
      <w:r>
        <w:rPr>
          <w:rFonts w:ascii="宋体" w:hAnsi="宋体"/>
          <w:sz w:val="28"/>
          <w:szCs w:val="28"/>
        </w:rPr>
        <w:t>papillomavirus</w:t>
      </w:r>
      <w:proofErr w:type="spellEnd"/>
      <w:r>
        <w:rPr>
          <w:rFonts w:ascii="宋体" w:hAnsi="宋体"/>
          <w:sz w:val="28"/>
          <w:szCs w:val="28"/>
        </w:rPr>
        <w:t>; Thin prep liquid-based cytology test(TCT); cervical cancer  screening</w:t>
      </w:r>
    </w:p>
    <w:p w:rsidR="000962F8" w:rsidRDefault="000962F8" w:rsidP="000962F8">
      <w:pPr>
        <w:spacing w:line="220" w:lineRule="atLeast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 xml:space="preserve">Corresponding author: ZHANG </w:t>
      </w:r>
      <w:proofErr w:type="spellStart"/>
      <w:r>
        <w:rPr>
          <w:rFonts w:ascii="宋体" w:hAnsi="宋体"/>
          <w:sz w:val="28"/>
          <w:szCs w:val="28"/>
        </w:rPr>
        <w:t>Hongxiu</w:t>
      </w:r>
      <w:proofErr w:type="spellEnd"/>
      <w:r>
        <w:rPr>
          <w:rFonts w:ascii="宋体" w:hAnsi="宋体"/>
          <w:sz w:val="28"/>
          <w:szCs w:val="28"/>
        </w:rPr>
        <w:t xml:space="preserve">, </w:t>
      </w:r>
      <w:proofErr w:type="spellStart"/>
      <w:r>
        <w:rPr>
          <w:rFonts w:ascii="宋体" w:hAnsi="宋体"/>
          <w:sz w:val="28"/>
          <w:szCs w:val="28"/>
        </w:rPr>
        <w:t>Email</w:t>
      </w:r>
      <w:proofErr w:type="gramStart"/>
      <w:r>
        <w:rPr>
          <w:rFonts w:ascii="宋体" w:hAnsi="宋体"/>
          <w:sz w:val="28"/>
          <w:szCs w:val="28"/>
        </w:rPr>
        <w:t>:hongxiuz</w:t>
      </w:r>
      <w:proofErr w:type="spellEnd"/>
      <w:r>
        <w:rPr>
          <w:rFonts w:ascii="宋体" w:hAnsi="宋体"/>
          <w:sz w:val="28"/>
          <w:szCs w:val="28"/>
        </w:rPr>
        <w:t>@</w:t>
      </w:r>
      <w:proofErr w:type="gramEnd"/>
      <w:r>
        <w:rPr>
          <w:rFonts w:ascii="宋体" w:hAnsi="宋体"/>
          <w:sz w:val="30"/>
          <w:szCs w:val="30"/>
        </w:rPr>
        <w:t xml:space="preserve"> njmu.edu.cn</w:t>
      </w:r>
    </w:p>
    <w:p w:rsidR="000962F8" w:rsidRDefault="000962F8" w:rsidP="000962F8">
      <w:pPr>
        <w:ind w:firstLineChars="196" w:firstLine="549"/>
        <w:rPr>
          <w:rFonts w:ascii="宋体" w:hAnsi="宋体"/>
          <w:sz w:val="28"/>
          <w:szCs w:val="28"/>
        </w:rPr>
      </w:pPr>
    </w:p>
    <w:p w:rsidR="003961DB" w:rsidRPr="000962F8" w:rsidRDefault="003961DB"/>
    <w:sectPr w:rsidR="003961DB" w:rsidRPr="000962F8" w:rsidSect="003961D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62F8" w:rsidRDefault="000962F8" w:rsidP="000962F8">
      <w:r>
        <w:separator/>
      </w:r>
    </w:p>
  </w:endnote>
  <w:endnote w:type="continuationSeparator" w:id="0">
    <w:p w:rsidR="000962F8" w:rsidRDefault="000962F8" w:rsidP="000962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62F8" w:rsidRDefault="000962F8" w:rsidP="000962F8">
      <w:r>
        <w:separator/>
      </w:r>
    </w:p>
  </w:footnote>
  <w:footnote w:type="continuationSeparator" w:id="0">
    <w:p w:rsidR="000962F8" w:rsidRDefault="000962F8" w:rsidP="000962F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E75E6A"/>
    <w:multiLevelType w:val="multilevel"/>
    <w:tmpl w:val="0AE75E6A"/>
    <w:lvl w:ilvl="0">
      <w:start w:val="1"/>
      <w:numFmt w:val="decimal"/>
      <w:lvlText w:val="%1、"/>
      <w:lvlJc w:val="left"/>
      <w:pPr>
        <w:ind w:left="114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962F8"/>
    <w:rsid w:val="00044C7C"/>
    <w:rsid w:val="000962F8"/>
    <w:rsid w:val="00382B9F"/>
    <w:rsid w:val="003961DB"/>
    <w:rsid w:val="00CE0E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62F8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962F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962F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962F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962F8"/>
    <w:rPr>
      <w:sz w:val="18"/>
      <w:szCs w:val="18"/>
    </w:rPr>
  </w:style>
  <w:style w:type="paragraph" w:customStyle="1" w:styleId="2">
    <w:name w:val="列出段落2"/>
    <w:basedOn w:val="a"/>
    <w:uiPriority w:val="34"/>
    <w:qFormat/>
    <w:rsid w:val="000962F8"/>
    <w:pPr>
      <w:ind w:firstLineChars="200" w:firstLine="420"/>
    </w:pPr>
  </w:style>
  <w:style w:type="paragraph" w:customStyle="1" w:styleId="21">
    <w:name w:val="列出段落21"/>
    <w:basedOn w:val="a"/>
    <w:uiPriority w:val="34"/>
    <w:qFormat/>
    <w:rsid w:val="000962F8"/>
    <w:pPr>
      <w:ind w:firstLineChars="200" w:firstLine="420"/>
    </w:pPr>
  </w:style>
  <w:style w:type="paragraph" w:customStyle="1" w:styleId="3">
    <w:name w:val="列出段落3"/>
    <w:basedOn w:val="a"/>
    <w:uiPriority w:val="99"/>
    <w:unhideWhenUsed/>
    <w:qFormat/>
    <w:rsid w:val="000962F8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323</Words>
  <Characters>1846</Characters>
  <Application>Microsoft Office Word</Application>
  <DocSecurity>0</DocSecurity>
  <Lines>15</Lines>
  <Paragraphs>4</Paragraphs>
  <ScaleCrop>false</ScaleCrop>
  <Company/>
  <LinksUpToDate>false</LinksUpToDate>
  <CharactersWithSpaces>2165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</dc:creator>
  <cp:keywords/>
  <dc:description/>
  <cp:lastModifiedBy>John</cp:lastModifiedBy>
  <cp:revision>5</cp:revision>
  <dcterms:created xsi:type="dcterms:W3CDTF">2018-01-24T01:25:00Z</dcterms:created>
  <dcterms:modified xsi:type="dcterms:W3CDTF">2018-01-24T01:27:00Z</dcterms:modified>
</cp:coreProperties>
</file>