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Pr="00B17A41" w:rsidRDefault="007F73CC" w:rsidP="00531D30">
      <w:pPr>
        <w:pStyle w:val="Heading1"/>
        <w:tabs>
          <w:tab w:val="left" w:pos="1037"/>
        </w:tabs>
        <w:spacing w:before="0" w:line="240" w:lineRule="auto"/>
        <w:ind w:left="0"/>
        <w:rPr>
          <w:sz w:val="22"/>
          <w:szCs w:val="22"/>
        </w:rPr>
      </w:pPr>
      <w:r w:rsidRPr="00B17A41">
        <w:rPr>
          <w:color w:val="337AB7"/>
          <w:sz w:val="22"/>
          <w:szCs w:val="22"/>
        </w:rPr>
        <w:t xml:space="preserve">Reproductive </w:t>
      </w:r>
      <w:r w:rsidR="00BA7208" w:rsidRPr="00B17A41">
        <w:rPr>
          <w:color w:val="337AB7"/>
          <w:sz w:val="22"/>
          <w:szCs w:val="22"/>
        </w:rPr>
        <w:t xml:space="preserve">and Sexual Health: Empowerment of the </w:t>
      </w:r>
      <w:r w:rsidRPr="00B17A41">
        <w:rPr>
          <w:color w:val="337AB7"/>
          <w:sz w:val="22"/>
          <w:szCs w:val="22"/>
        </w:rPr>
        <w:t xml:space="preserve">Community </w:t>
      </w:r>
      <w:r w:rsidR="00BA7208" w:rsidRPr="00B17A41">
        <w:rPr>
          <w:color w:val="337AB7"/>
          <w:sz w:val="22"/>
          <w:szCs w:val="22"/>
        </w:rPr>
        <w:t>Good Life Promoter</w:t>
      </w:r>
      <w:r w:rsidR="009D7F8A">
        <w:rPr>
          <w:color w:val="337AB7"/>
          <w:sz w:val="22"/>
          <w:szCs w:val="22"/>
        </w:rPr>
        <w:t>s</w:t>
      </w:r>
      <w:r w:rsidR="00BA7208" w:rsidRPr="00B17A41">
        <w:rPr>
          <w:color w:val="337AB7"/>
          <w:sz w:val="22"/>
          <w:szCs w:val="22"/>
        </w:rPr>
        <w:t xml:space="preserve"> in the uptake of Long Acting Reversible Contraceptive services among rural women</w:t>
      </w:r>
    </w:p>
    <w:p w:rsidR="00BA7208" w:rsidRPr="009D7F8A" w:rsidRDefault="00BA7208" w:rsidP="007F73CC">
      <w:pPr>
        <w:pStyle w:val="BodyText"/>
        <w:spacing w:before="73" w:line="198" w:lineRule="exact"/>
        <w:ind w:right="5987"/>
        <w:rPr>
          <w:rFonts w:ascii="Arial"/>
          <w:sz w:val="20"/>
          <w:szCs w:val="20"/>
        </w:rPr>
      </w:pPr>
      <w:r w:rsidRPr="009D7F8A">
        <w:rPr>
          <w:rFonts w:ascii="Arial"/>
          <w:sz w:val="20"/>
          <w:szCs w:val="20"/>
        </w:rPr>
        <w:t xml:space="preserve">Kenneth </w:t>
      </w:r>
      <w:proofErr w:type="spellStart"/>
      <w:r w:rsidRPr="009D7F8A">
        <w:rPr>
          <w:rFonts w:ascii="Arial"/>
          <w:sz w:val="20"/>
          <w:szCs w:val="20"/>
        </w:rPr>
        <w:t>K</w:t>
      </w:r>
      <w:r w:rsidR="005F2505">
        <w:rPr>
          <w:rFonts w:ascii="Arial"/>
          <w:sz w:val="20"/>
          <w:szCs w:val="20"/>
        </w:rPr>
        <w:t>ahiigwa</w:t>
      </w:r>
      <w:proofErr w:type="spellEnd"/>
      <w:r w:rsidRPr="009D7F8A">
        <w:rPr>
          <w:rFonts w:ascii="Arial"/>
          <w:sz w:val="20"/>
          <w:szCs w:val="20"/>
        </w:rPr>
        <w:t xml:space="preserve"> </w:t>
      </w:r>
      <w:proofErr w:type="spellStart"/>
      <w:r w:rsidRPr="009D7F8A">
        <w:rPr>
          <w:rFonts w:ascii="Arial"/>
          <w:sz w:val="20"/>
          <w:szCs w:val="20"/>
        </w:rPr>
        <w:t>Ruyonga</w:t>
      </w:r>
      <w:proofErr w:type="spellEnd"/>
      <w:r w:rsidRPr="009D7F8A">
        <w:rPr>
          <w:rFonts w:ascii="Arial"/>
          <w:sz w:val="20"/>
          <w:szCs w:val="20"/>
        </w:rPr>
        <w:t>, B</w:t>
      </w:r>
      <w:r w:rsidR="009D7F8A">
        <w:rPr>
          <w:rFonts w:ascii="Arial"/>
          <w:sz w:val="20"/>
          <w:szCs w:val="20"/>
        </w:rPr>
        <w:t>A</w:t>
      </w:r>
      <w:r w:rsidR="005F2505">
        <w:rPr>
          <w:rFonts w:ascii="Arial"/>
          <w:sz w:val="20"/>
          <w:szCs w:val="20"/>
        </w:rPr>
        <w:t xml:space="preserve"> </w:t>
      </w:r>
      <w:bookmarkStart w:id="0" w:name="_GoBack"/>
      <w:bookmarkEnd w:id="0"/>
      <w:r w:rsidR="00362AC8">
        <w:rPr>
          <w:rFonts w:ascii="Arial"/>
          <w:sz w:val="20"/>
          <w:szCs w:val="20"/>
        </w:rPr>
        <w:t>(Social Sciences)</w:t>
      </w:r>
      <w:r w:rsidR="009D7F8A">
        <w:rPr>
          <w:rFonts w:ascii="Arial"/>
          <w:sz w:val="20"/>
          <w:szCs w:val="20"/>
        </w:rPr>
        <w:t xml:space="preserve">, </w:t>
      </w:r>
      <w:r w:rsidRPr="009D7F8A">
        <w:rPr>
          <w:rFonts w:ascii="Arial"/>
          <w:sz w:val="20"/>
          <w:szCs w:val="20"/>
        </w:rPr>
        <w:t xml:space="preserve">Uganda </w:t>
      </w:r>
    </w:p>
    <w:p w:rsidR="00AE3E37" w:rsidRDefault="00AE3E37">
      <w:pPr>
        <w:rPr>
          <w:rFonts w:ascii="Arial"/>
          <w:sz w:val="21"/>
        </w:rPr>
        <w:sectPr w:rsidR="00AE3E37" w:rsidSect="00BA7208">
          <w:headerReference w:type="default" r:id="rId7"/>
          <w:footerReference w:type="default" r:id="rId8"/>
          <w:type w:val="continuous"/>
          <w:pgSz w:w="11910" w:h="16840"/>
          <w:pgMar w:top="466" w:right="600" w:bottom="840" w:left="620" w:header="541" w:footer="642" w:gutter="0"/>
          <w:cols w:space="720"/>
        </w:sectPr>
      </w:pPr>
    </w:p>
    <w:p w:rsidR="00AE3E37" w:rsidRPr="00367932" w:rsidRDefault="00A9710C" w:rsidP="007F73CC">
      <w:pPr>
        <w:pStyle w:val="Heading3"/>
        <w:spacing w:before="147"/>
        <w:ind w:left="0" w:firstLine="100"/>
        <w:jc w:val="both"/>
        <w:rPr>
          <w:sz w:val="18"/>
          <w:szCs w:val="18"/>
        </w:rPr>
      </w:pPr>
      <w:r w:rsidRPr="00367932">
        <w:rPr>
          <w:color w:val="BF5A14"/>
          <w:sz w:val="18"/>
          <w:szCs w:val="18"/>
        </w:rPr>
        <w:t>Abstract</w:t>
      </w:r>
      <w:r w:rsidR="00404E5B" w:rsidRPr="00367932">
        <w:rPr>
          <w:color w:val="BF5A14"/>
          <w:sz w:val="18"/>
          <w:szCs w:val="18"/>
        </w:rPr>
        <w:t xml:space="preserve"> (300 word limit)</w:t>
      </w:r>
    </w:p>
    <w:p w:rsidR="007F73CC" w:rsidRPr="007F73CC" w:rsidRDefault="00A9710C" w:rsidP="007F73CC">
      <w:pPr>
        <w:pStyle w:val="BodyText"/>
        <w:spacing w:before="90" w:line="280" w:lineRule="auto"/>
        <w:ind w:left="100"/>
        <w:jc w:val="both"/>
      </w:pPr>
      <w:r w:rsidRPr="007F73CC">
        <w:rPr>
          <w:b/>
        </w:rPr>
        <w:t>Statement of the Problem</w:t>
      </w:r>
      <w:r>
        <w:t xml:space="preserve">: </w:t>
      </w:r>
      <w:r w:rsidR="007F73CC" w:rsidRPr="007F73CC">
        <w:rPr>
          <w:rFonts w:eastAsia="Times New Roman" w:cs="Times New Roman"/>
          <w:lang w:eastAsia="en-GB"/>
        </w:rPr>
        <w:t xml:space="preserve">Unmet need remains highest among women throughout Uganda, and highest mainly among rural women. Rural women have an average of 7.1 children in contrast to an urban average of 4.4 children, and are far less likely to use modern contraception (37% as compared to 15%).  Women in poorer households have on average almost twice the number of children than those women in higher wealth quintiles (8 as compared to 4.3). 86% of women state that they have at least one serious problem in accessing health care including a lack of money for treatment (65%) and distance to service points (55%).  </w:t>
      </w:r>
      <w:r w:rsidR="00531D30">
        <w:rPr>
          <w:rFonts w:eastAsia="Times New Roman" w:cs="Times New Roman"/>
          <w:lang w:eastAsia="en-GB"/>
        </w:rPr>
        <w:t>36% of the rural women share the</w:t>
      </w:r>
      <w:r w:rsidR="009D7F8A">
        <w:rPr>
          <w:rFonts w:eastAsia="Times New Roman" w:cs="Times New Roman"/>
          <w:lang w:eastAsia="en-GB"/>
        </w:rPr>
        <w:t>ir</w:t>
      </w:r>
      <w:r w:rsidR="00531D30">
        <w:rPr>
          <w:rFonts w:eastAsia="Times New Roman" w:cs="Times New Roman"/>
          <w:lang w:eastAsia="en-GB"/>
        </w:rPr>
        <w:t xml:space="preserve"> </w:t>
      </w:r>
      <w:r w:rsidR="00E27B47">
        <w:rPr>
          <w:rFonts w:eastAsia="Times New Roman" w:cs="Times New Roman"/>
          <w:lang w:eastAsia="en-GB"/>
        </w:rPr>
        <w:t>fear of s</w:t>
      </w:r>
      <w:r w:rsidR="0052401A">
        <w:rPr>
          <w:rFonts w:eastAsia="Times New Roman" w:cs="Times New Roman"/>
          <w:lang w:eastAsia="en-GB"/>
        </w:rPr>
        <w:t xml:space="preserve">ide effects </w:t>
      </w:r>
      <w:r w:rsidR="00E27B47">
        <w:rPr>
          <w:rFonts w:eastAsia="Times New Roman" w:cs="Times New Roman"/>
          <w:lang w:eastAsia="en-GB"/>
        </w:rPr>
        <w:t xml:space="preserve">as a reason for not using modern contraceptives resulting to </w:t>
      </w:r>
      <w:r w:rsidR="009D7F8A">
        <w:rPr>
          <w:rFonts w:eastAsia="Times New Roman" w:cs="Times New Roman"/>
          <w:lang w:eastAsia="en-GB"/>
        </w:rPr>
        <w:t>low perception towards modern family planning methods.</w:t>
      </w:r>
      <w:r w:rsidR="00531D30">
        <w:rPr>
          <w:rFonts w:eastAsia="Times New Roman" w:cs="Times New Roman"/>
          <w:lang w:eastAsia="en-GB"/>
        </w:rPr>
        <w:t xml:space="preserve"> </w:t>
      </w:r>
    </w:p>
    <w:p w:rsidR="00A402F6" w:rsidRDefault="00A9710C" w:rsidP="00A402F6">
      <w:pPr>
        <w:pStyle w:val="BodyText"/>
        <w:spacing w:before="90" w:line="281" w:lineRule="auto"/>
        <w:ind w:left="101"/>
        <w:jc w:val="both"/>
      </w:pPr>
      <w:r w:rsidRPr="007F73CC">
        <w:rPr>
          <w:b/>
        </w:rPr>
        <w:t>Methodolog</w:t>
      </w:r>
      <w:r w:rsidR="008756E6" w:rsidRPr="007F73CC">
        <w:rPr>
          <w:b/>
        </w:rPr>
        <w:t>y &amp; Theoretical Orientation</w:t>
      </w:r>
      <w:r w:rsidR="008756E6">
        <w:t xml:space="preserve">: </w:t>
      </w:r>
      <w:r w:rsidR="009D7F8A">
        <w:t>C</w:t>
      </w:r>
      <w:r w:rsidR="00E27B47">
        <w:t>ommunity based Good Life promot</w:t>
      </w:r>
      <w:r w:rsidR="009D6FCD">
        <w:t>er</w:t>
      </w:r>
      <w:r w:rsidR="00F56DC3">
        <w:t>s</w:t>
      </w:r>
      <w:r w:rsidR="009D6FCD">
        <w:t xml:space="preserve"> (GLP</w:t>
      </w:r>
      <w:r w:rsidR="00F56DC3">
        <w:t>s</w:t>
      </w:r>
      <w:r w:rsidR="009D6FCD">
        <w:t>) was identified and trained on</w:t>
      </w:r>
      <w:r w:rsidR="00E27B47">
        <w:t xml:space="preserve"> the modern family planning method and </w:t>
      </w:r>
      <w:r w:rsidR="009D7F8A">
        <w:t>i</w:t>
      </w:r>
      <w:r w:rsidR="00F56DC3">
        <w:t xml:space="preserve">n the counseling </w:t>
      </w:r>
      <w:r w:rsidR="009D6FCD">
        <w:t xml:space="preserve">of side effects. Overtime, the community dialogues sessions were held within the villages to create demand and change the perception of the women on modern family planning. The GLPs were equipped with counseling charts, and talking points. Gradually, more women were referred to the private clinic for services using the referral slips. This referral </w:t>
      </w:r>
      <w:r w:rsidR="00F56DC3">
        <w:t xml:space="preserve">aided </w:t>
      </w:r>
      <w:r w:rsidR="009D6FCD">
        <w:t xml:space="preserve">more engagement of the women with the service provider </w:t>
      </w:r>
      <w:r w:rsidR="009D7F8A">
        <w:t>at</w:t>
      </w:r>
      <w:r w:rsidR="00F56DC3">
        <w:t xml:space="preserve"> the clinic and this i</w:t>
      </w:r>
      <w:r w:rsidR="009D6FCD">
        <w:t xml:space="preserve">ncreased the number of users of the modern family planning </w:t>
      </w:r>
      <w:r w:rsidR="00A402F6">
        <w:t xml:space="preserve">methods. The quality of counseling sessions provided by the GLPs and health workers had an influence in the perception of the rural women towards modern family planning methods which stems from the behavioral change theory </w:t>
      </w:r>
      <w:r w:rsidR="0066454A">
        <w:t>of</w:t>
      </w:r>
      <w:r w:rsidR="00F1028B">
        <w:t xml:space="preserve"> perceived barriers and benefit (Abdelaziz, 2014).</w:t>
      </w:r>
    </w:p>
    <w:p w:rsidR="00BA7208" w:rsidRDefault="00A9710C" w:rsidP="00A402F6">
      <w:pPr>
        <w:pStyle w:val="BodyText"/>
        <w:spacing w:before="90" w:line="281" w:lineRule="auto"/>
        <w:ind w:left="101"/>
        <w:jc w:val="both"/>
      </w:pPr>
      <w:r w:rsidRPr="007F73CC">
        <w:rPr>
          <w:b/>
        </w:rPr>
        <w:t>Findings</w:t>
      </w:r>
      <w:r>
        <w:t xml:space="preserve">: </w:t>
      </w:r>
      <w:r w:rsidR="00A402F6">
        <w:t>The number of women referred to the clinic and received ser</w:t>
      </w:r>
      <w:r w:rsidR="00903AFE">
        <w:t xml:space="preserve">vices increased from </w:t>
      </w:r>
      <w:r w:rsidR="009D7F8A">
        <w:t>20% (period Jan- June 2017) to 45</w:t>
      </w:r>
      <w:r w:rsidR="00903AFE">
        <w:t xml:space="preserve">% (July-Dec 2017). More new users of modern family planning were received at the clinic based on the referrals provided by the GLPs. </w:t>
      </w:r>
    </w:p>
    <w:p w:rsidR="00903AFE" w:rsidRDefault="00A9710C">
      <w:pPr>
        <w:pStyle w:val="BodyText"/>
        <w:spacing w:before="90" w:line="280" w:lineRule="auto"/>
        <w:ind w:left="100"/>
        <w:jc w:val="both"/>
      </w:pPr>
      <w:r w:rsidRPr="007F73CC">
        <w:rPr>
          <w:b/>
        </w:rPr>
        <w:t>Conclusion &amp; Significance</w:t>
      </w:r>
      <w:r>
        <w:t xml:space="preserve">: </w:t>
      </w:r>
      <w:r w:rsidR="00903AFE">
        <w:t>Perception of rural women towards family planning can only be influenced by quality counseling sessions, and the presence of individuals who can console and help them make informed decision when faced with any method challenges.</w:t>
      </w:r>
    </w:p>
    <w:p w:rsidR="00AE3E37" w:rsidRDefault="00903AFE">
      <w:pPr>
        <w:pStyle w:val="BodyText"/>
        <w:spacing w:before="90" w:line="280" w:lineRule="auto"/>
        <w:ind w:left="100"/>
        <w:jc w:val="both"/>
      </w:pPr>
      <w:r w:rsidRPr="00903AFE">
        <w:rPr>
          <w:b/>
        </w:rPr>
        <w:t>Recommendations</w:t>
      </w:r>
      <w:r>
        <w:t>: More training of community Good Life promoters to</w:t>
      </w:r>
      <w:r w:rsidR="00AC7675">
        <w:t xml:space="preserve"> increase access to information and</w:t>
      </w:r>
      <w:r>
        <w:t xml:space="preserve"> address possible challenges</w:t>
      </w:r>
      <w:r w:rsidR="00AC7675">
        <w:t xml:space="preserve"> associated with the </w:t>
      </w:r>
      <w:r>
        <w:t>use of modern family planning methods.</w:t>
      </w:r>
    </w:p>
    <w:p w:rsidR="00AE3E37" w:rsidRDefault="00A9710C">
      <w:pPr>
        <w:pStyle w:val="Heading3"/>
        <w:spacing w:before="74"/>
      </w:pPr>
      <w:r>
        <w:rPr>
          <w:b w:val="0"/>
        </w:rPr>
        <w:br w:type="column"/>
      </w:r>
    </w:p>
    <w:p w:rsidR="00AE3E37" w:rsidRDefault="00AC7675">
      <w:pPr>
        <w:pStyle w:val="BodyText"/>
        <w:spacing w:before="2"/>
        <w:rPr>
          <w:rFonts w:ascii="Arial"/>
          <w:b/>
          <w:sz w:val="16"/>
        </w:rPr>
      </w:pPr>
      <w:r>
        <w:rPr>
          <w:noProof/>
        </w:rPr>
        <w:drawing>
          <wp:inline distT="0" distB="0" distL="0" distR="0" wp14:anchorId="226CEE6D" wp14:editId="48038285">
            <wp:extent cx="3165475" cy="2457519"/>
            <wp:effectExtent l="0" t="0" r="0" b="0"/>
            <wp:docPr id="1" name="Picture 1" descr="ApplicationDefinitionConcept&#10;Define population(s) at risk, risk&#10;levels; personalize risk based on a&#10;person's features or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DefinitionConcept&#10;Define population(s) at risk, risk&#10;levels; personalize risk based on a&#10;person's features or b..."/>
                    <pic:cNvPicPr>
                      <a:picLocks noChangeAspect="1" noChangeArrowheads="1"/>
                    </pic:cNvPicPr>
                  </pic:nvPicPr>
                  <pic:blipFill rotWithShape="1">
                    <a:blip r:embed="rId9">
                      <a:extLst>
                        <a:ext uri="{BEBA8EAE-BF5A-486C-A8C5-ECC9F3942E4B}">
                          <a14:imgProps xmlns:a14="http://schemas.microsoft.com/office/drawing/2010/main">
                            <a14:imgLayer r:embed="rId10">
                              <a14:imgEffect>
                                <a14:brightnessContrast bright="20000" contrast="-20000"/>
                              </a14:imgEffect>
                            </a14:imgLayer>
                          </a14:imgProps>
                        </a:ext>
                        <a:ext uri="{28A0092B-C50C-407E-A947-70E740481C1C}">
                          <a14:useLocalDpi xmlns:a14="http://schemas.microsoft.com/office/drawing/2010/main" val="0"/>
                        </a:ext>
                      </a:extLst>
                    </a:blip>
                    <a:srcRect r="3404"/>
                    <a:stretch/>
                  </pic:blipFill>
                  <pic:spPr bwMode="auto">
                    <a:xfrm>
                      <a:off x="0" y="0"/>
                      <a:ext cx="3165475" cy="2457519"/>
                    </a:xfrm>
                    <a:prstGeom prst="rect">
                      <a:avLst/>
                    </a:prstGeom>
                    <a:noFill/>
                    <a:ln>
                      <a:noFill/>
                    </a:ln>
                    <a:extLst>
                      <a:ext uri="{53640926-AAD7-44D8-BBD7-CCE9431645EC}">
                        <a14:shadowObscured xmlns:a14="http://schemas.microsoft.com/office/drawing/2010/main"/>
                      </a:ext>
                    </a:extLst>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367932" w:rsidRPr="00F1028B" w:rsidRDefault="0052401A" w:rsidP="0052401A">
      <w:pPr>
        <w:pStyle w:val="ListParagraph"/>
        <w:numPr>
          <w:ilvl w:val="0"/>
          <w:numId w:val="3"/>
        </w:numPr>
        <w:tabs>
          <w:tab w:val="left" w:pos="384"/>
        </w:tabs>
        <w:spacing w:before="0" w:line="240" w:lineRule="auto"/>
        <w:ind w:left="389" w:right="144" w:hanging="288"/>
        <w:rPr>
          <w:rFonts w:ascii="Tw Cen MT" w:hAnsi="Tw Cen MT"/>
          <w:sz w:val="18"/>
          <w:szCs w:val="18"/>
        </w:rPr>
      </w:pPr>
      <w:r w:rsidRPr="00F1028B">
        <w:rPr>
          <w:rFonts w:ascii="Tw Cen MT" w:hAnsi="Tw Cen MT"/>
          <w:sz w:val="18"/>
          <w:szCs w:val="18"/>
        </w:rPr>
        <w:t xml:space="preserve">Shelley Megquier (2014) </w:t>
      </w:r>
      <w:r w:rsidR="00367932" w:rsidRPr="00F1028B">
        <w:rPr>
          <w:rFonts w:ascii="Tw Cen MT" w:hAnsi="Tw Cen MT"/>
          <w:sz w:val="18"/>
          <w:szCs w:val="18"/>
        </w:rPr>
        <w:t>Reproductive Transitions: Unmet Need for Family Planning</w:t>
      </w:r>
      <w:r w:rsidR="00F1028B">
        <w:rPr>
          <w:rFonts w:ascii="Tw Cen MT" w:hAnsi="Tw Cen MT"/>
          <w:sz w:val="18"/>
          <w:szCs w:val="18"/>
        </w:rPr>
        <w:t xml:space="preserve">. </w:t>
      </w:r>
      <w:r w:rsidRPr="00F1028B">
        <w:rPr>
          <w:rFonts w:ascii="Tw Cen MT" w:hAnsi="Tw Cen MT"/>
          <w:sz w:val="18"/>
          <w:szCs w:val="18"/>
        </w:rPr>
        <w:t xml:space="preserve">Retrieved from </w:t>
      </w:r>
      <w:r w:rsidR="00AC7675" w:rsidRPr="00F1028B">
        <w:rPr>
          <w:rFonts w:ascii="Tw Cen MT" w:hAnsi="Tw Cen MT"/>
          <w:sz w:val="18"/>
          <w:szCs w:val="18"/>
        </w:rPr>
        <w:t>http://www.prb.org/pdf14/uganda-unmet-need-contraception.pdf</w:t>
      </w:r>
    </w:p>
    <w:p w:rsidR="00AC7675" w:rsidRPr="00F1028B" w:rsidRDefault="00AC7675" w:rsidP="00F1028B">
      <w:pPr>
        <w:pStyle w:val="ListParagraph"/>
        <w:numPr>
          <w:ilvl w:val="0"/>
          <w:numId w:val="3"/>
        </w:numPr>
        <w:tabs>
          <w:tab w:val="left" w:pos="384"/>
        </w:tabs>
        <w:spacing w:before="0" w:line="240" w:lineRule="auto"/>
        <w:ind w:right="144"/>
        <w:rPr>
          <w:rFonts w:ascii="Tw Cen MT" w:hAnsi="Tw Cen MT"/>
          <w:sz w:val="18"/>
          <w:szCs w:val="18"/>
        </w:rPr>
      </w:pPr>
      <w:r w:rsidRPr="00F1028B">
        <w:rPr>
          <w:rFonts w:ascii="Tw Cen MT" w:hAnsi="Tw Cen MT"/>
          <w:sz w:val="18"/>
          <w:szCs w:val="18"/>
        </w:rPr>
        <w:t xml:space="preserve">Dr. Abdelaziz M. </w:t>
      </w:r>
      <w:proofErr w:type="spellStart"/>
      <w:r w:rsidRPr="00F1028B">
        <w:rPr>
          <w:rFonts w:ascii="Tw Cen MT" w:hAnsi="Tw Cen MT"/>
          <w:sz w:val="18"/>
          <w:szCs w:val="18"/>
        </w:rPr>
        <w:t>Elfaki</w:t>
      </w:r>
      <w:proofErr w:type="spellEnd"/>
      <w:r w:rsidRPr="00F1028B">
        <w:rPr>
          <w:rFonts w:ascii="Tw Cen MT" w:hAnsi="Tw Cen MT"/>
          <w:sz w:val="18"/>
          <w:szCs w:val="18"/>
        </w:rPr>
        <w:t>, Theories of Behavioral Change (2014)</w:t>
      </w:r>
      <w:r w:rsidR="00F1028B" w:rsidRPr="00F1028B">
        <w:rPr>
          <w:rFonts w:ascii="Tw Cen MT" w:hAnsi="Tw Cen MT"/>
          <w:sz w:val="18"/>
          <w:szCs w:val="18"/>
        </w:rPr>
        <w:t xml:space="preserve"> Retrieved from: https://www.slideshare.net/UDDent/theories-of-behaviour-change</w:t>
      </w:r>
    </w:p>
    <w:p w:rsidR="00F1028B" w:rsidRPr="00F1028B" w:rsidRDefault="00F1028B" w:rsidP="00F1028B">
      <w:pPr>
        <w:tabs>
          <w:tab w:val="left" w:pos="384"/>
        </w:tabs>
        <w:ind w:left="99" w:right="144"/>
        <w:rPr>
          <w:sz w:val="18"/>
          <w:szCs w:val="18"/>
        </w:rPr>
      </w:pPr>
    </w:p>
    <w:p w:rsidR="00AE3E37" w:rsidRDefault="008756E6">
      <w:pPr>
        <w:spacing w:line="200" w:lineRule="exact"/>
        <w:jc w:val="both"/>
        <w:rPr>
          <w:rFonts w:ascii="Calibri" w:hAnsi="Calibri"/>
        </w:rPr>
        <w:sectPr w:rsidR="00AE3E37" w:rsidSect="00BA7208">
          <w:type w:val="continuous"/>
          <w:pgSz w:w="11910" w:h="16840"/>
          <w:pgMar w:top="466"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49B307A0" wp14:editId="743860C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5E70F4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E072F3" w:rsidRDefault="00A04283" w:rsidP="00404E5B">
      <w:pPr>
        <w:spacing w:before="92"/>
        <w:ind w:right="4234"/>
        <w:rPr>
          <w:noProof/>
        </w:rPr>
      </w:pPr>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74pt;margin-top:2.1pt;width:53.8pt;height:69.35pt;z-index:251659264;mso-position-horizontal-relative:text;mso-position-vertical-relative:text" o:allowoverlap="f">
            <v:imagedata r:id="rId11" o:title=""/>
            <w10:wrap type="square"/>
          </v:shape>
          <o:OLEObject Type="Embed" ProgID="AcroExch.Document.11" ShapeID="_x0000_s1026" DrawAspect="Content" ObjectID="_1578661578" r:id="rId12"/>
        </w:object>
      </w:r>
      <w:r w:rsidR="008756E6">
        <w:rPr>
          <w:noProof/>
        </w:rPr>
        <w:t xml:space="preserve">              </w:t>
      </w:r>
    </w:p>
    <w:p w:rsidR="00AE3E37" w:rsidRDefault="00E072F3" w:rsidP="00404E5B">
      <w:pPr>
        <w:spacing w:before="92"/>
        <w:ind w:right="4234"/>
        <w:rPr>
          <w:rFonts w:ascii="Arial"/>
        </w:rPr>
      </w:pPr>
      <w:r>
        <w:rPr>
          <w:rFonts w:ascii="Arial"/>
          <w:color w:val="BF5A14"/>
        </w:rPr>
        <w:t xml:space="preserve">    </w:t>
      </w:r>
      <w:r w:rsidR="00A9710C">
        <w:rPr>
          <w:rFonts w:ascii="Arial"/>
          <w:color w:val="BF5A14"/>
        </w:rPr>
        <w:t>Biography</w:t>
      </w:r>
    </w:p>
    <w:p w:rsidR="00FC652F" w:rsidRDefault="00FC652F" w:rsidP="009D7F8A">
      <w:pPr>
        <w:spacing w:before="41" w:line="154" w:lineRule="exact"/>
        <w:ind w:left="90" w:right="231"/>
        <w:jc w:val="both"/>
        <w:rPr>
          <w:rFonts w:ascii="Arial"/>
          <w:sz w:val="14"/>
        </w:rPr>
      </w:pPr>
    </w:p>
    <w:p w:rsidR="00FC652F" w:rsidRDefault="00FC652F" w:rsidP="009D7F8A">
      <w:pPr>
        <w:spacing w:before="41" w:line="154" w:lineRule="exact"/>
        <w:ind w:left="90" w:right="231"/>
        <w:jc w:val="both"/>
        <w:rPr>
          <w:rFonts w:ascii="Arial"/>
          <w:sz w:val="14"/>
        </w:rPr>
      </w:pPr>
    </w:p>
    <w:p w:rsidR="00FC652F" w:rsidRDefault="00FC652F" w:rsidP="009D7F8A">
      <w:pPr>
        <w:spacing w:before="41" w:line="154" w:lineRule="exact"/>
        <w:ind w:left="90" w:right="231"/>
        <w:jc w:val="both"/>
        <w:rPr>
          <w:rFonts w:ascii="Arial"/>
          <w:sz w:val="14"/>
        </w:rPr>
      </w:pPr>
    </w:p>
    <w:p w:rsidR="00362AC8" w:rsidRDefault="00362AC8" w:rsidP="009D7F8A">
      <w:pPr>
        <w:spacing w:before="41" w:line="154" w:lineRule="exact"/>
        <w:ind w:left="90" w:right="231"/>
        <w:jc w:val="both"/>
        <w:rPr>
          <w:rFonts w:ascii="Arial"/>
          <w:sz w:val="14"/>
        </w:rPr>
      </w:pPr>
    </w:p>
    <w:p w:rsidR="00AE3E37" w:rsidRDefault="00F1028B" w:rsidP="009D7F8A">
      <w:pPr>
        <w:spacing w:before="41" w:line="154" w:lineRule="exact"/>
        <w:ind w:left="90" w:right="231"/>
        <w:jc w:val="both"/>
        <w:rPr>
          <w:rFonts w:ascii="Arial"/>
          <w:sz w:val="14"/>
        </w:rPr>
      </w:pPr>
      <w:r>
        <w:rPr>
          <w:rFonts w:ascii="Arial"/>
          <w:sz w:val="14"/>
        </w:rPr>
        <w:t>Kenneth K</w:t>
      </w:r>
      <w:r w:rsidR="00362AC8">
        <w:rPr>
          <w:rFonts w:ascii="Arial"/>
          <w:sz w:val="14"/>
        </w:rPr>
        <w:t>ahiigwa</w:t>
      </w:r>
      <w:r>
        <w:rPr>
          <w:rFonts w:ascii="Arial"/>
          <w:sz w:val="14"/>
        </w:rPr>
        <w:t xml:space="preserve"> Ruyonga is a social behavioral change communication officer employed by Uganda Health Marketing Group under the USAID/Uganda Social Marketing Activity project that works with community structures to address the hindrances to the uptake of modern family planning among the rural poor communities. Uganda Health Marketing Group one of the leading social marketing organizations</w:t>
      </w:r>
      <w:r w:rsidR="00B17A41">
        <w:rPr>
          <w:rFonts w:ascii="Arial"/>
          <w:sz w:val="14"/>
        </w:rPr>
        <w:t xml:space="preserve"> in </w:t>
      </w:r>
      <w:r>
        <w:rPr>
          <w:rFonts w:ascii="Arial"/>
          <w:sz w:val="14"/>
        </w:rPr>
        <w:t>Uganda</w:t>
      </w:r>
      <w:r w:rsidR="00B17A41">
        <w:rPr>
          <w:rFonts w:ascii="Arial"/>
          <w:sz w:val="14"/>
        </w:rPr>
        <w:t xml:space="preserve">, has a vision to </w:t>
      </w:r>
      <w:r>
        <w:rPr>
          <w:rFonts w:ascii="Arial"/>
          <w:sz w:val="14"/>
        </w:rPr>
        <w:t>deliver</w:t>
      </w:r>
      <w:r w:rsidR="00B17A41">
        <w:rPr>
          <w:rFonts w:ascii="Arial"/>
          <w:sz w:val="14"/>
        </w:rPr>
        <w:t xml:space="preserve"> </w:t>
      </w:r>
      <w:r>
        <w:rPr>
          <w:rFonts w:ascii="Arial"/>
          <w:sz w:val="14"/>
        </w:rPr>
        <w:t>quality and affordable health products and services to Ugandans through the social marketing franchises. As an expert in communication</w:t>
      </w:r>
      <w:r w:rsidR="00B17A41">
        <w:rPr>
          <w:rFonts w:ascii="Arial"/>
          <w:sz w:val="14"/>
        </w:rPr>
        <w:t xml:space="preserve">, </w:t>
      </w:r>
      <w:r>
        <w:rPr>
          <w:rFonts w:ascii="Arial"/>
          <w:sz w:val="14"/>
        </w:rPr>
        <w:t>Kenneth has discovered that the more</w:t>
      </w:r>
      <w:r w:rsidR="00B17A41">
        <w:rPr>
          <w:rFonts w:ascii="Arial"/>
          <w:sz w:val="14"/>
        </w:rPr>
        <w:t xml:space="preserve"> the rural women have access</w:t>
      </w:r>
      <w:r>
        <w:rPr>
          <w:rFonts w:ascii="Arial"/>
          <w:sz w:val="14"/>
        </w:rPr>
        <w:t xml:space="preserve"> to information </w:t>
      </w:r>
      <w:r w:rsidR="00B17A41">
        <w:rPr>
          <w:rFonts w:ascii="Arial"/>
          <w:sz w:val="14"/>
        </w:rPr>
        <w:t xml:space="preserve">the higher their chances of utilizing the services and this can only be strengthened through the continuous community </w:t>
      </w:r>
      <w:r w:rsidR="009D7F8A">
        <w:rPr>
          <w:rFonts w:ascii="Arial"/>
          <w:sz w:val="14"/>
        </w:rPr>
        <w:t xml:space="preserve">engagements through </w:t>
      </w:r>
      <w:r w:rsidR="00B17A41">
        <w:rPr>
          <w:rFonts w:ascii="Arial"/>
          <w:sz w:val="14"/>
        </w:rPr>
        <w:t>dialogues.</w:t>
      </w:r>
      <w:r>
        <w:rPr>
          <w:rFonts w:ascii="Arial"/>
          <w:sz w:val="14"/>
        </w:rPr>
        <w:t xml:space="preserve">  </w:t>
      </w:r>
    </w:p>
    <w:p w:rsidR="00740B6A" w:rsidRDefault="009D7F8A" w:rsidP="002F1FFE">
      <w:pPr>
        <w:spacing w:before="62"/>
        <w:ind w:right="4235"/>
        <w:jc w:val="both"/>
        <w:rPr>
          <w:rFonts w:ascii="Arial"/>
          <w:sz w:val="14"/>
        </w:rPr>
      </w:pPr>
      <w:r>
        <w:rPr>
          <w:rFonts w:ascii="Arial"/>
          <w:sz w:val="14"/>
        </w:rPr>
        <w:t xml:space="preserve">  </w:t>
      </w:r>
      <w:r w:rsidR="00740B6A">
        <w:rPr>
          <w:rFonts w:ascii="Arial"/>
          <w:sz w:val="14"/>
        </w:rPr>
        <w:t xml:space="preserve">Full Name: </w:t>
      </w:r>
      <w:r>
        <w:rPr>
          <w:rFonts w:ascii="Arial"/>
          <w:sz w:val="14"/>
        </w:rPr>
        <w:tab/>
        <w:t xml:space="preserve">          </w:t>
      </w:r>
      <w:r w:rsidR="00FC652F">
        <w:rPr>
          <w:rFonts w:ascii="Arial"/>
          <w:sz w:val="14"/>
        </w:rPr>
        <w:t>Kenneth Kahiigwa</w:t>
      </w:r>
      <w:r w:rsidR="00B17A41">
        <w:rPr>
          <w:rFonts w:ascii="Arial"/>
          <w:sz w:val="14"/>
        </w:rPr>
        <w:t xml:space="preserve"> Ruyonga</w:t>
      </w:r>
    </w:p>
    <w:p w:rsidR="00AE3E37" w:rsidRPr="002F1FFE" w:rsidRDefault="009D7F8A" w:rsidP="002F1FFE">
      <w:pPr>
        <w:spacing w:before="62"/>
        <w:ind w:right="4235"/>
        <w:jc w:val="both"/>
      </w:pPr>
      <w:r>
        <w:rPr>
          <w:rFonts w:ascii="Arial"/>
          <w:sz w:val="14"/>
        </w:rPr>
        <w:t xml:space="preserve">  </w:t>
      </w:r>
      <w:r w:rsidR="00E026C8">
        <w:rPr>
          <w:rFonts w:ascii="Arial"/>
          <w:sz w:val="14"/>
        </w:rPr>
        <w:t>E</w:t>
      </w:r>
      <w:r w:rsidR="002F1FFE">
        <w:rPr>
          <w:rFonts w:ascii="Arial"/>
          <w:sz w:val="14"/>
        </w:rPr>
        <w:t>mail:</w:t>
      </w:r>
      <w:r w:rsidR="00740B6A">
        <w:rPr>
          <w:rFonts w:ascii="Arial"/>
          <w:sz w:val="14"/>
        </w:rPr>
        <w:t xml:space="preserve"> </w:t>
      </w:r>
      <w:r w:rsidR="00B17A41">
        <w:rPr>
          <w:rFonts w:ascii="Arial"/>
          <w:sz w:val="14"/>
        </w:rPr>
        <w:tab/>
      </w:r>
      <w:r w:rsidR="00B17A41">
        <w:rPr>
          <w:rFonts w:ascii="Arial"/>
          <w:sz w:val="14"/>
        </w:rPr>
        <w:tab/>
        <w:t xml:space="preserve">          kruyonga@uhmg.org</w:t>
      </w:r>
    </w:p>
    <w:p w:rsidR="002F1FFE" w:rsidRPr="002F1FFE" w:rsidRDefault="009D7F8A" w:rsidP="002F1FFE">
      <w:pPr>
        <w:spacing w:before="62"/>
        <w:ind w:right="4235"/>
        <w:jc w:val="both"/>
        <w:rPr>
          <w:rFonts w:ascii="Arial"/>
          <w:sz w:val="14"/>
        </w:rPr>
      </w:pPr>
      <w:r>
        <w:rPr>
          <w:rFonts w:ascii="Arial"/>
          <w:sz w:val="14"/>
        </w:rPr>
        <w:t xml:space="preserve">  </w:t>
      </w:r>
      <w:r w:rsidR="002F1FFE" w:rsidRPr="002F1FFE">
        <w:rPr>
          <w:rFonts w:ascii="Arial"/>
          <w:sz w:val="14"/>
        </w:rPr>
        <w:t>Contact no:</w:t>
      </w:r>
      <w:r>
        <w:rPr>
          <w:rFonts w:ascii="Arial"/>
          <w:sz w:val="14"/>
        </w:rPr>
        <w:tab/>
        <w:t xml:space="preserve">        </w:t>
      </w:r>
      <w:r w:rsidR="002F1FFE" w:rsidRPr="002F1FFE">
        <w:rPr>
          <w:rFonts w:ascii="Arial"/>
          <w:sz w:val="14"/>
        </w:rPr>
        <w:t xml:space="preserve"> </w:t>
      </w:r>
      <w:r w:rsidR="00B17A41">
        <w:rPr>
          <w:rFonts w:ascii="Arial"/>
          <w:sz w:val="14"/>
        </w:rPr>
        <w:t xml:space="preserve">+256 </w:t>
      </w:r>
      <w:r w:rsidR="00B17A41" w:rsidRPr="00B17A41">
        <w:rPr>
          <w:rFonts w:ascii="Arial"/>
          <w:sz w:val="14"/>
        </w:rPr>
        <w:t>789 035</w:t>
      </w:r>
      <w:r w:rsidR="00B17A41">
        <w:rPr>
          <w:rFonts w:ascii="Arial"/>
          <w:sz w:val="14"/>
        </w:rPr>
        <w:t xml:space="preserve"> </w:t>
      </w:r>
      <w:r w:rsidR="00B17A41" w:rsidRPr="00B17A41">
        <w:rPr>
          <w:rFonts w:ascii="Arial"/>
          <w:sz w:val="14"/>
        </w:rPr>
        <w:t>507</w:t>
      </w:r>
    </w:p>
    <w:p w:rsidR="002F1FFE" w:rsidRDefault="009D7F8A" w:rsidP="002F1FFE">
      <w:pPr>
        <w:spacing w:before="62"/>
        <w:ind w:right="4235"/>
        <w:jc w:val="both"/>
        <w:rPr>
          <w:rFonts w:ascii="Arial"/>
          <w:sz w:val="14"/>
        </w:rPr>
      </w:pPr>
      <w:r>
        <w:rPr>
          <w:rFonts w:ascii="Arial"/>
          <w:sz w:val="14"/>
        </w:rPr>
        <w:t xml:space="preserve">  </w:t>
      </w:r>
      <w:r w:rsidR="002F1FFE" w:rsidRPr="002F1FFE">
        <w:rPr>
          <w:rFonts w:ascii="Arial"/>
          <w:sz w:val="14"/>
        </w:rPr>
        <w:t>LinkedIn</w:t>
      </w:r>
      <w:r w:rsidR="002F1FFE">
        <w:rPr>
          <w:rFonts w:ascii="Arial"/>
          <w:sz w:val="14"/>
        </w:rPr>
        <w:t xml:space="preserve"> account: </w:t>
      </w:r>
    </w:p>
    <w:p w:rsidR="00740B6A" w:rsidRDefault="009D7F8A" w:rsidP="002F1FFE">
      <w:pPr>
        <w:spacing w:before="62"/>
        <w:ind w:right="4235"/>
        <w:jc w:val="both"/>
        <w:rPr>
          <w:rFonts w:ascii="Arial"/>
          <w:sz w:val="14"/>
        </w:rPr>
      </w:pPr>
      <w:r>
        <w:rPr>
          <w:rFonts w:ascii="Arial"/>
          <w:sz w:val="14"/>
        </w:rPr>
        <w:t xml:space="preserve"> </w:t>
      </w:r>
      <w:r w:rsidR="009743B9">
        <w:rPr>
          <w:rFonts w:ascii="Arial"/>
          <w:sz w:val="14"/>
        </w:rPr>
        <w:t xml:space="preserve"> </w:t>
      </w:r>
      <w:r w:rsidR="00740B6A">
        <w:rPr>
          <w:rFonts w:ascii="Arial"/>
          <w:sz w:val="14"/>
        </w:rPr>
        <w:t xml:space="preserve">Twitter account: </w:t>
      </w:r>
    </w:p>
    <w:p w:rsidR="00740B6A" w:rsidRPr="002F1FFE" w:rsidRDefault="009D7F8A" w:rsidP="002F1FFE">
      <w:pPr>
        <w:spacing w:before="62"/>
        <w:ind w:right="4235"/>
        <w:jc w:val="both"/>
        <w:rPr>
          <w:rFonts w:ascii="Arial"/>
          <w:sz w:val="14"/>
        </w:rPr>
      </w:pPr>
      <w:r>
        <w:rPr>
          <w:rFonts w:ascii="Arial"/>
          <w:sz w:val="14"/>
        </w:rPr>
        <w:t xml:space="preserve"> </w:t>
      </w:r>
      <w:r w:rsidR="009743B9">
        <w:rPr>
          <w:rFonts w:ascii="Arial"/>
          <w:sz w:val="14"/>
        </w:rPr>
        <w:t xml:space="preserve"> </w:t>
      </w:r>
      <w:r w:rsidR="00740B6A" w:rsidRPr="00740B6A">
        <w:rPr>
          <w:rFonts w:ascii="Arial"/>
          <w:sz w:val="14"/>
        </w:rPr>
        <w:t>Session name/ number:</w:t>
      </w:r>
    </w:p>
    <w:p w:rsidR="002F1FFE" w:rsidRDefault="009D7F8A" w:rsidP="002F1FFE">
      <w:pPr>
        <w:spacing w:before="62"/>
        <w:ind w:right="4235"/>
        <w:jc w:val="both"/>
        <w:rPr>
          <w:rFonts w:ascii="Arial"/>
          <w:sz w:val="14"/>
        </w:rPr>
      </w:pPr>
      <w:r>
        <w:rPr>
          <w:rFonts w:ascii="Arial"/>
          <w:sz w:val="14"/>
        </w:rPr>
        <w:t xml:space="preserve"> </w:t>
      </w:r>
      <w:r w:rsidR="009743B9">
        <w:rPr>
          <w:rFonts w:ascii="Arial"/>
          <w:sz w:val="14"/>
        </w:rPr>
        <w:t xml:space="preserve"> </w:t>
      </w:r>
      <w:r w:rsidR="005F2505">
        <w:rPr>
          <w:rFonts w:ascii="Arial"/>
          <w:sz w:val="14"/>
        </w:rPr>
        <w:t>Category:                             Poster</w:t>
      </w:r>
    </w:p>
    <w:p w:rsidR="00AE3E37" w:rsidRPr="005F2505" w:rsidRDefault="009D7F8A" w:rsidP="005F2505">
      <w:pPr>
        <w:spacing w:before="62"/>
        <w:ind w:right="4235"/>
        <w:rPr>
          <w:rFonts w:ascii="Arial"/>
          <w:color w:val="0000FF" w:themeColor="hyperlink"/>
          <w:sz w:val="14"/>
          <w:u w:val="single"/>
        </w:rPr>
        <w:sectPr w:rsidR="00AE3E37" w:rsidRPr="005F2505" w:rsidSect="00BA7208">
          <w:type w:val="continuous"/>
          <w:pgSz w:w="11910" w:h="16840"/>
          <w:pgMar w:top="466" w:right="600" w:bottom="840" w:left="620" w:header="720" w:footer="720" w:gutter="0"/>
          <w:cols w:space="720"/>
        </w:sectPr>
      </w:pPr>
      <w:r>
        <w:rPr>
          <w:rFonts w:ascii="Arial"/>
          <w:sz w:val="14"/>
        </w:rPr>
        <w:t xml:space="preserve"> </w:t>
      </w:r>
      <w:r w:rsidR="009743B9">
        <w:rPr>
          <w:rFonts w:ascii="Arial"/>
          <w:sz w:val="14"/>
        </w:rPr>
        <w:t xml:space="preserve"> </w:t>
      </w:r>
      <w:r w:rsidR="00825C49">
        <w:rPr>
          <w:rFonts w:ascii="Arial"/>
          <w:sz w:val="14"/>
        </w:rPr>
        <w:t>Date of Birth:</w:t>
      </w:r>
      <w:r w:rsidR="005F2505">
        <w:rPr>
          <w:rFonts w:ascii="Arial"/>
          <w:sz w:val="14"/>
        </w:rPr>
        <w:t xml:space="preserve"> </w:t>
      </w:r>
      <w:r w:rsidR="005F2505">
        <w:rPr>
          <w:rFonts w:ascii="Arial"/>
          <w:sz w:val="14"/>
        </w:rPr>
        <w:tab/>
        <w:t xml:space="preserve">          28</w:t>
      </w:r>
      <w:r w:rsidR="00B17A41" w:rsidRPr="00B17A41">
        <w:rPr>
          <w:rFonts w:ascii="Arial"/>
          <w:sz w:val="14"/>
          <w:vertAlign w:val="superscript"/>
        </w:rPr>
        <w:t>th</w:t>
      </w:r>
      <w:r w:rsidR="005F2505">
        <w:rPr>
          <w:rFonts w:ascii="Arial"/>
          <w:sz w:val="14"/>
          <w:vertAlign w:val="superscript"/>
        </w:rPr>
        <w:t xml:space="preserve">  </w:t>
      </w:r>
      <w:r w:rsidR="005F2505">
        <w:rPr>
          <w:rFonts w:ascii="Arial"/>
          <w:sz w:val="14"/>
        </w:rPr>
        <w:t>October  1978</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4283" w:rsidRDefault="00A04283">
      <w:r>
        <w:separator/>
      </w:r>
    </w:p>
  </w:endnote>
  <w:endnote w:type="continuationSeparator" w:id="0">
    <w:p w:rsidR="00A04283" w:rsidRDefault="00A04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1781C67B" wp14:editId="68A80CB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781C67B"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1FC8C85" wp14:editId="20A77B1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FC8C85"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42A2B13" wp14:editId="70C34C3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2A2B1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4283" w:rsidRDefault="00A04283">
      <w:r>
        <w:separator/>
      </w:r>
    </w:p>
  </w:footnote>
  <w:footnote w:type="continuationSeparator" w:id="0">
    <w:p w:rsidR="00A04283" w:rsidRDefault="00A042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AB54AA2" wp14:editId="27FCF2F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B54AA2"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2E016D22" wp14:editId="07C479D0">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016D2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872E1"/>
    <w:rsid w:val="002076D0"/>
    <w:rsid w:val="00292ED9"/>
    <w:rsid w:val="002D4A27"/>
    <w:rsid w:val="002F1FFE"/>
    <w:rsid w:val="00362AC8"/>
    <w:rsid w:val="00367932"/>
    <w:rsid w:val="00404E5B"/>
    <w:rsid w:val="00414F7B"/>
    <w:rsid w:val="004355DC"/>
    <w:rsid w:val="004749B4"/>
    <w:rsid w:val="00480330"/>
    <w:rsid w:val="00494130"/>
    <w:rsid w:val="004F3523"/>
    <w:rsid w:val="0052401A"/>
    <w:rsid w:val="00531D30"/>
    <w:rsid w:val="00570BE6"/>
    <w:rsid w:val="00573FEF"/>
    <w:rsid w:val="005973B9"/>
    <w:rsid w:val="005B3A56"/>
    <w:rsid w:val="005F2505"/>
    <w:rsid w:val="006060CE"/>
    <w:rsid w:val="0063497F"/>
    <w:rsid w:val="0066454A"/>
    <w:rsid w:val="006A3834"/>
    <w:rsid w:val="00740B6A"/>
    <w:rsid w:val="00751865"/>
    <w:rsid w:val="007F73CC"/>
    <w:rsid w:val="00825C49"/>
    <w:rsid w:val="00873DF0"/>
    <w:rsid w:val="008756E6"/>
    <w:rsid w:val="008D74ED"/>
    <w:rsid w:val="00903AFE"/>
    <w:rsid w:val="009743B9"/>
    <w:rsid w:val="009778C2"/>
    <w:rsid w:val="009B2D44"/>
    <w:rsid w:val="009B6EA1"/>
    <w:rsid w:val="009D6FCD"/>
    <w:rsid w:val="009D7F8A"/>
    <w:rsid w:val="00A04283"/>
    <w:rsid w:val="00A07E82"/>
    <w:rsid w:val="00A33ADC"/>
    <w:rsid w:val="00A402F6"/>
    <w:rsid w:val="00A66523"/>
    <w:rsid w:val="00A9710C"/>
    <w:rsid w:val="00AC7675"/>
    <w:rsid w:val="00AE3E37"/>
    <w:rsid w:val="00AF6F88"/>
    <w:rsid w:val="00B17A41"/>
    <w:rsid w:val="00B21A57"/>
    <w:rsid w:val="00BA7208"/>
    <w:rsid w:val="00BE257E"/>
    <w:rsid w:val="00C33602"/>
    <w:rsid w:val="00CD6F55"/>
    <w:rsid w:val="00DA730F"/>
    <w:rsid w:val="00DC5ACF"/>
    <w:rsid w:val="00DE3104"/>
    <w:rsid w:val="00DE579F"/>
    <w:rsid w:val="00E026C8"/>
    <w:rsid w:val="00E056B1"/>
    <w:rsid w:val="00E072F3"/>
    <w:rsid w:val="00E27B47"/>
    <w:rsid w:val="00E64519"/>
    <w:rsid w:val="00E67A07"/>
    <w:rsid w:val="00EF7B55"/>
    <w:rsid w:val="00F1028B"/>
    <w:rsid w:val="00F56DC3"/>
    <w:rsid w:val="00F72EEA"/>
    <w:rsid w:val="00F84CAE"/>
    <w:rsid w:val="00F958BF"/>
    <w:rsid w:val="00FC652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5F127"/>
  <w15:docId w15:val="{A88776A2-F153-4B64-86A5-089E1BD03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Daniel J. Emong</cp:lastModifiedBy>
  <cp:revision>2</cp:revision>
  <dcterms:created xsi:type="dcterms:W3CDTF">2018-01-28T13:20:00Z</dcterms:created>
  <dcterms:modified xsi:type="dcterms:W3CDTF">2018-01-28T13:20:00Z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