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914" w:rsidRDefault="003E4914" w:rsidP="00083EE9">
      <w:pPr>
        <w:spacing w:after="0" w:line="480" w:lineRule="auto"/>
        <w:jc w:val="both"/>
        <w:rPr>
          <w:rFonts w:ascii="Arial" w:hAnsi="Arial" w:cs="Arial"/>
          <w:b/>
          <w:sz w:val="24"/>
          <w:szCs w:val="24"/>
        </w:rPr>
      </w:pPr>
    </w:p>
    <w:p w:rsidR="00B83D34" w:rsidRDefault="00B83D34" w:rsidP="00083EE9">
      <w:pPr>
        <w:spacing w:after="0" w:line="480" w:lineRule="auto"/>
        <w:jc w:val="both"/>
        <w:rPr>
          <w:rFonts w:ascii="Arial" w:hAnsi="Arial" w:cs="Arial"/>
          <w:b/>
          <w:sz w:val="24"/>
          <w:szCs w:val="24"/>
        </w:rPr>
      </w:pPr>
    </w:p>
    <w:p w:rsidR="00166E80" w:rsidRDefault="008A5794" w:rsidP="00083EE9">
      <w:pPr>
        <w:spacing w:after="0" w:line="480" w:lineRule="auto"/>
        <w:jc w:val="both"/>
        <w:rPr>
          <w:rFonts w:ascii="Arial" w:hAnsi="Arial" w:cs="Arial"/>
          <w:b/>
          <w:sz w:val="24"/>
          <w:szCs w:val="24"/>
        </w:rPr>
      </w:pPr>
      <w:r>
        <w:rPr>
          <w:rFonts w:ascii="Arial" w:hAnsi="Arial" w:cs="Arial"/>
          <w:b/>
          <w:noProof/>
          <w:sz w:val="24"/>
          <w:szCs w:val="24"/>
          <w:lang w:val="en-IN" w:eastAsia="en-IN"/>
        </w:rPr>
        <w:drawing>
          <wp:inline distT="0" distB="0" distL="0" distR="0">
            <wp:extent cx="847725" cy="1061522"/>
            <wp:effectExtent l="19050" t="0" r="9525" b="0"/>
            <wp:docPr id="1" name="Picture 1" descr="C:\Users\BLOODBANK\Downloads\IMG_28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LOODBANK\Downloads\IMG_2857.jpg"/>
                    <pic:cNvPicPr>
                      <a:picLocks noChangeAspect="1" noChangeArrowheads="1"/>
                    </pic:cNvPicPr>
                  </pic:nvPicPr>
                  <pic:blipFill>
                    <a:blip r:embed="rId5" cstate="print"/>
                    <a:srcRect/>
                    <a:stretch>
                      <a:fillRect/>
                    </a:stretch>
                  </pic:blipFill>
                  <pic:spPr bwMode="auto">
                    <a:xfrm>
                      <a:off x="0" y="0"/>
                      <a:ext cx="850779" cy="1065346"/>
                    </a:xfrm>
                    <a:prstGeom prst="rect">
                      <a:avLst/>
                    </a:prstGeom>
                    <a:noFill/>
                    <a:ln w="9525">
                      <a:noFill/>
                      <a:miter lim="800000"/>
                      <a:headEnd/>
                      <a:tailEnd/>
                    </a:ln>
                  </pic:spPr>
                </pic:pic>
              </a:graphicData>
            </a:graphic>
          </wp:inline>
        </w:drawing>
      </w:r>
    </w:p>
    <w:p w:rsidR="003E4914" w:rsidRDefault="008A5794" w:rsidP="00083EE9">
      <w:pPr>
        <w:spacing w:after="0" w:line="480" w:lineRule="auto"/>
        <w:jc w:val="both"/>
        <w:rPr>
          <w:rFonts w:ascii="Arial" w:hAnsi="Arial" w:cs="Arial"/>
          <w:b/>
          <w:sz w:val="24"/>
          <w:szCs w:val="24"/>
        </w:rPr>
      </w:pPr>
      <w:r>
        <w:rPr>
          <w:noProof/>
          <w:lang w:val="en-IN" w:eastAsia="en-IN"/>
        </w:rPr>
        <w:drawing>
          <wp:inline distT="0" distB="0" distL="0" distR="0">
            <wp:extent cx="1534051" cy="731779"/>
            <wp:effectExtent l="19050" t="0" r="8999" b="0"/>
            <wp:docPr id="3" name="Picture 1" descr="Image result for niite university logo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niite university logo images"/>
                    <pic:cNvPicPr>
                      <a:picLocks noChangeAspect="1" noChangeArrowheads="1"/>
                    </pic:cNvPicPr>
                  </pic:nvPicPr>
                  <pic:blipFill>
                    <a:blip r:embed="rId6" cstate="print"/>
                    <a:srcRect/>
                    <a:stretch>
                      <a:fillRect/>
                    </a:stretch>
                  </pic:blipFill>
                  <pic:spPr bwMode="auto">
                    <a:xfrm>
                      <a:off x="0" y="0"/>
                      <a:ext cx="1542871" cy="735987"/>
                    </a:xfrm>
                    <a:prstGeom prst="rect">
                      <a:avLst/>
                    </a:prstGeom>
                    <a:noFill/>
                    <a:ln w="9525">
                      <a:noFill/>
                      <a:miter lim="800000"/>
                      <a:headEnd/>
                      <a:tailEnd/>
                    </a:ln>
                  </pic:spPr>
                </pic:pic>
              </a:graphicData>
            </a:graphic>
          </wp:inline>
        </w:drawing>
      </w:r>
    </w:p>
    <w:p w:rsidR="003E4914" w:rsidRDefault="00B83D34" w:rsidP="003E4914">
      <w:pPr>
        <w:spacing w:after="0" w:line="360" w:lineRule="auto"/>
        <w:jc w:val="both"/>
        <w:rPr>
          <w:rFonts w:ascii="Arial" w:hAnsi="Arial" w:cs="Arial"/>
          <w:sz w:val="24"/>
          <w:szCs w:val="24"/>
        </w:rPr>
      </w:pPr>
      <w:proofErr w:type="gramStart"/>
      <w:r w:rsidRPr="00B83D34">
        <w:rPr>
          <w:rFonts w:ascii="Arial" w:hAnsi="Arial" w:cs="Arial"/>
          <w:b/>
          <w:sz w:val="24"/>
          <w:szCs w:val="24"/>
          <w:u w:val="single"/>
        </w:rPr>
        <w:t>Title</w:t>
      </w:r>
      <w:r>
        <w:rPr>
          <w:rFonts w:ascii="Arial" w:hAnsi="Arial" w:cs="Arial"/>
          <w:b/>
          <w:sz w:val="24"/>
          <w:szCs w:val="24"/>
        </w:rPr>
        <w:t xml:space="preserve"> </w:t>
      </w:r>
      <w:r w:rsidR="003E4914">
        <w:rPr>
          <w:rFonts w:ascii="Arial" w:hAnsi="Arial" w:cs="Arial"/>
          <w:b/>
          <w:sz w:val="24"/>
          <w:szCs w:val="24"/>
        </w:rPr>
        <w:t xml:space="preserve"> </w:t>
      </w:r>
      <w:proofErr w:type="spellStart"/>
      <w:r w:rsidR="003E4914">
        <w:rPr>
          <w:rFonts w:ascii="Arial" w:hAnsi="Arial" w:cs="Arial"/>
          <w:sz w:val="24"/>
          <w:szCs w:val="24"/>
        </w:rPr>
        <w:t>Immunohistochemical</w:t>
      </w:r>
      <w:proofErr w:type="spellEnd"/>
      <w:proofErr w:type="gramEnd"/>
      <w:r w:rsidR="003E4914">
        <w:rPr>
          <w:rFonts w:ascii="Arial" w:hAnsi="Arial" w:cs="Arial"/>
          <w:sz w:val="24"/>
          <w:szCs w:val="24"/>
        </w:rPr>
        <w:t xml:space="preserve"> profile of invasive breast carcinoma with special reference </w:t>
      </w:r>
    </w:p>
    <w:p w:rsidR="003E4914" w:rsidRDefault="003E4914" w:rsidP="003E4914">
      <w:pPr>
        <w:spacing w:after="0" w:line="360" w:lineRule="auto"/>
        <w:jc w:val="both"/>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to</w:t>
      </w:r>
      <w:proofErr w:type="gramEnd"/>
      <w:r>
        <w:rPr>
          <w:rFonts w:ascii="Arial" w:hAnsi="Arial" w:cs="Arial"/>
          <w:sz w:val="24"/>
          <w:szCs w:val="24"/>
        </w:rPr>
        <w:t xml:space="preserve"> triple-negative breast cancer</w:t>
      </w:r>
    </w:p>
    <w:p w:rsidR="003E4914" w:rsidRDefault="00B83D34" w:rsidP="003E4914">
      <w:pPr>
        <w:spacing w:after="0" w:line="360" w:lineRule="auto"/>
        <w:jc w:val="both"/>
        <w:rPr>
          <w:rFonts w:ascii="Arial" w:hAnsi="Arial" w:cs="Arial"/>
          <w:sz w:val="24"/>
          <w:szCs w:val="24"/>
        </w:rPr>
      </w:pPr>
      <w:r w:rsidRPr="00B83D34">
        <w:rPr>
          <w:rFonts w:ascii="Arial" w:hAnsi="Arial" w:cs="Arial"/>
          <w:b/>
          <w:sz w:val="24"/>
          <w:szCs w:val="24"/>
          <w:u w:val="single"/>
        </w:rPr>
        <w:t>Name</w:t>
      </w:r>
      <w:r w:rsidR="003E4914">
        <w:rPr>
          <w:rFonts w:ascii="Arial" w:hAnsi="Arial" w:cs="Arial"/>
          <w:b/>
          <w:sz w:val="24"/>
          <w:szCs w:val="24"/>
        </w:rPr>
        <w:t xml:space="preserve"> </w:t>
      </w:r>
      <w:r w:rsidR="003E4914">
        <w:rPr>
          <w:rFonts w:ascii="Arial" w:hAnsi="Arial" w:cs="Arial"/>
          <w:sz w:val="24"/>
          <w:szCs w:val="24"/>
        </w:rPr>
        <w:t xml:space="preserve">Dr </w:t>
      </w:r>
      <w:proofErr w:type="spellStart"/>
      <w:r w:rsidR="003E4914">
        <w:rPr>
          <w:rFonts w:ascii="Arial" w:hAnsi="Arial" w:cs="Arial"/>
          <w:sz w:val="24"/>
          <w:szCs w:val="24"/>
        </w:rPr>
        <w:t>Chandrika</w:t>
      </w:r>
      <w:proofErr w:type="spellEnd"/>
      <w:r w:rsidR="003E4914">
        <w:rPr>
          <w:rFonts w:ascii="Arial" w:hAnsi="Arial" w:cs="Arial"/>
          <w:sz w:val="24"/>
          <w:szCs w:val="24"/>
        </w:rPr>
        <w:t xml:space="preserve"> </w:t>
      </w:r>
      <w:proofErr w:type="spellStart"/>
      <w:r w:rsidR="003E4914">
        <w:rPr>
          <w:rFonts w:ascii="Arial" w:hAnsi="Arial" w:cs="Arial"/>
          <w:sz w:val="24"/>
          <w:szCs w:val="24"/>
        </w:rPr>
        <w:t>Valal</w:t>
      </w:r>
      <w:proofErr w:type="spellEnd"/>
    </w:p>
    <w:p w:rsidR="003E4914" w:rsidRDefault="003E4914" w:rsidP="003E4914">
      <w:pPr>
        <w:spacing w:after="0" w:line="360" w:lineRule="auto"/>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Nitte</w:t>
      </w:r>
      <w:proofErr w:type="spellEnd"/>
      <w:r>
        <w:rPr>
          <w:rFonts w:ascii="Arial" w:hAnsi="Arial" w:cs="Arial"/>
          <w:sz w:val="24"/>
          <w:szCs w:val="24"/>
        </w:rPr>
        <w:t xml:space="preserve"> University </w:t>
      </w:r>
    </w:p>
    <w:p w:rsidR="003E4914" w:rsidRDefault="003E4914" w:rsidP="003E4914">
      <w:pPr>
        <w:spacing w:after="0" w:line="360" w:lineRule="auto"/>
        <w:jc w:val="both"/>
        <w:rPr>
          <w:rFonts w:ascii="Arial" w:hAnsi="Arial" w:cs="Arial"/>
          <w:sz w:val="24"/>
          <w:szCs w:val="24"/>
        </w:rPr>
      </w:pPr>
      <w:r>
        <w:rPr>
          <w:rFonts w:ascii="Arial" w:hAnsi="Arial" w:cs="Arial"/>
          <w:sz w:val="24"/>
          <w:szCs w:val="24"/>
        </w:rPr>
        <w:t xml:space="preserve">            K S </w:t>
      </w:r>
      <w:proofErr w:type="spellStart"/>
      <w:r>
        <w:rPr>
          <w:rFonts w:ascii="Arial" w:hAnsi="Arial" w:cs="Arial"/>
          <w:sz w:val="24"/>
          <w:szCs w:val="24"/>
        </w:rPr>
        <w:t>Hegde</w:t>
      </w:r>
      <w:proofErr w:type="spellEnd"/>
      <w:r>
        <w:rPr>
          <w:rFonts w:ascii="Arial" w:hAnsi="Arial" w:cs="Arial"/>
          <w:sz w:val="24"/>
          <w:szCs w:val="24"/>
        </w:rPr>
        <w:t xml:space="preserve"> Medical Academy</w:t>
      </w:r>
    </w:p>
    <w:p w:rsidR="003E4914" w:rsidRDefault="003E4914" w:rsidP="003E4914">
      <w:pPr>
        <w:spacing w:after="0" w:line="360" w:lineRule="auto"/>
        <w:jc w:val="both"/>
        <w:rPr>
          <w:rFonts w:ascii="Arial" w:hAnsi="Arial" w:cs="Arial"/>
          <w:sz w:val="24"/>
          <w:szCs w:val="24"/>
        </w:rPr>
      </w:pPr>
      <w:r>
        <w:rPr>
          <w:rFonts w:ascii="Arial" w:hAnsi="Arial" w:cs="Arial"/>
          <w:sz w:val="24"/>
          <w:szCs w:val="24"/>
        </w:rPr>
        <w:t xml:space="preserve">            Department of Pathology</w:t>
      </w:r>
    </w:p>
    <w:p w:rsidR="00D17A46" w:rsidRPr="008A5794" w:rsidRDefault="003E4914" w:rsidP="008A5794">
      <w:pPr>
        <w:spacing w:after="0" w:line="360" w:lineRule="auto"/>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Deralakatte</w:t>
      </w:r>
      <w:proofErr w:type="spellEnd"/>
      <w:r>
        <w:rPr>
          <w:rFonts w:ascii="Arial" w:hAnsi="Arial" w:cs="Arial"/>
          <w:sz w:val="24"/>
          <w:szCs w:val="24"/>
        </w:rPr>
        <w:t>, Mangalore</w:t>
      </w:r>
    </w:p>
    <w:p w:rsidR="00B83D34" w:rsidRDefault="00B83D34" w:rsidP="00083EE9">
      <w:pPr>
        <w:spacing w:after="0" w:line="480" w:lineRule="auto"/>
        <w:jc w:val="both"/>
        <w:rPr>
          <w:rFonts w:ascii="Arial" w:hAnsi="Arial" w:cs="Arial"/>
          <w:b/>
          <w:sz w:val="24"/>
          <w:szCs w:val="24"/>
        </w:rPr>
      </w:pPr>
    </w:p>
    <w:p w:rsidR="00B83D34" w:rsidRDefault="00B83D34" w:rsidP="00083EE9">
      <w:pPr>
        <w:spacing w:after="0" w:line="480" w:lineRule="auto"/>
        <w:jc w:val="both"/>
        <w:rPr>
          <w:rFonts w:ascii="Arial" w:hAnsi="Arial" w:cs="Arial"/>
          <w:b/>
          <w:sz w:val="24"/>
          <w:szCs w:val="24"/>
          <w:u w:val="single"/>
        </w:rPr>
      </w:pPr>
    </w:p>
    <w:p w:rsidR="00B83D34" w:rsidRDefault="00B83D34" w:rsidP="00083EE9">
      <w:pPr>
        <w:spacing w:after="0" w:line="480" w:lineRule="auto"/>
        <w:jc w:val="both"/>
        <w:rPr>
          <w:rFonts w:ascii="Arial" w:hAnsi="Arial" w:cs="Arial"/>
          <w:b/>
          <w:sz w:val="24"/>
          <w:szCs w:val="24"/>
          <w:u w:val="single"/>
        </w:rPr>
      </w:pPr>
    </w:p>
    <w:p w:rsidR="00B83D34" w:rsidRDefault="00B83D34" w:rsidP="00083EE9">
      <w:pPr>
        <w:spacing w:after="0" w:line="480" w:lineRule="auto"/>
        <w:jc w:val="both"/>
        <w:rPr>
          <w:rFonts w:ascii="Arial" w:hAnsi="Arial" w:cs="Arial"/>
          <w:b/>
          <w:sz w:val="24"/>
          <w:szCs w:val="24"/>
          <w:u w:val="single"/>
        </w:rPr>
      </w:pPr>
    </w:p>
    <w:p w:rsidR="00B83D34" w:rsidRDefault="00B83D34" w:rsidP="00083EE9">
      <w:pPr>
        <w:spacing w:after="0" w:line="480" w:lineRule="auto"/>
        <w:jc w:val="both"/>
        <w:rPr>
          <w:rFonts w:ascii="Arial" w:hAnsi="Arial" w:cs="Arial"/>
          <w:b/>
          <w:sz w:val="24"/>
          <w:szCs w:val="24"/>
          <w:u w:val="single"/>
        </w:rPr>
      </w:pPr>
    </w:p>
    <w:p w:rsidR="00B83D34" w:rsidRDefault="00B83D34" w:rsidP="00083EE9">
      <w:pPr>
        <w:spacing w:after="0" w:line="480" w:lineRule="auto"/>
        <w:jc w:val="both"/>
        <w:rPr>
          <w:rFonts w:ascii="Arial" w:hAnsi="Arial" w:cs="Arial"/>
          <w:b/>
          <w:sz w:val="24"/>
          <w:szCs w:val="24"/>
          <w:u w:val="single"/>
        </w:rPr>
      </w:pPr>
    </w:p>
    <w:p w:rsidR="00B83D34" w:rsidRDefault="00B83D34" w:rsidP="00083EE9">
      <w:pPr>
        <w:spacing w:after="0" w:line="480" w:lineRule="auto"/>
        <w:jc w:val="both"/>
        <w:rPr>
          <w:rFonts w:ascii="Arial" w:hAnsi="Arial" w:cs="Arial"/>
          <w:b/>
          <w:sz w:val="24"/>
          <w:szCs w:val="24"/>
          <w:u w:val="single"/>
        </w:rPr>
      </w:pPr>
    </w:p>
    <w:p w:rsidR="00B83D34" w:rsidRDefault="00B83D34" w:rsidP="00083EE9">
      <w:pPr>
        <w:spacing w:after="0" w:line="480" w:lineRule="auto"/>
        <w:jc w:val="both"/>
        <w:rPr>
          <w:rFonts w:ascii="Arial" w:hAnsi="Arial" w:cs="Arial"/>
          <w:b/>
          <w:sz w:val="24"/>
          <w:szCs w:val="24"/>
          <w:u w:val="single"/>
        </w:rPr>
      </w:pPr>
    </w:p>
    <w:p w:rsidR="00B83D34" w:rsidRDefault="00B83D34" w:rsidP="00083EE9">
      <w:pPr>
        <w:spacing w:after="0" w:line="480" w:lineRule="auto"/>
        <w:jc w:val="both"/>
        <w:rPr>
          <w:rFonts w:ascii="Arial" w:hAnsi="Arial" w:cs="Arial"/>
          <w:b/>
          <w:sz w:val="24"/>
          <w:szCs w:val="24"/>
          <w:u w:val="single"/>
        </w:rPr>
      </w:pPr>
    </w:p>
    <w:p w:rsidR="00B83D34" w:rsidRDefault="00B83D34" w:rsidP="00083EE9">
      <w:pPr>
        <w:spacing w:after="0" w:line="480" w:lineRule="auto"/>
        <w:jc w:val="both"/>
        <w:rPr>
          <w:rFonts w:ascii="Arial" w:hAnsi="Arial" w:cs="Arial"/>
          <w:b/>
          <w:sz w:val="24"/>
          <w:szCs w:val="24"/>
          <w:u w:val="single"/>
        </w:rPr>
      </w:pPr>
    </w:p>
    <w:p w:rsidR="00B83D34" w:rsidRDefault="00B83D34" w:rsidP="00083EE9">
      <w:pPr>
        <w:spacing w:after="0" w:line="480" w:lineRule="auto"/>
        <w:jc w:val="both"/>
        <w:rPr>
          <w:rFonts w:ascii="Arial" w:hAnsi="Arial" w:cs="Arial"/>
          <w:b/>
          <w:sz w:val="24"/>
          <w:szCs w:val="24"/>
          <w:u w:val="single"/>
        </w:rPr>
      </w:pPr>
    </w:p>
    <w:p w:rsidR="00B83D34" w:rsidRDefault="00B83D34" w:rsidP="00083EE9">
      <w:pPr>
        <w:spacing w:after="0" w:line="480" w:lineRule="auto"/>
        <w:jc w:val="both"/>
        <w:rPr>
          <w:rFonts w:ascii="Arial" w:hAnsi="Arial" w:cs="Arial"/>
          <w:b/>
          <w:sz w:val="24"/>
          <w:szCs w:val="24"/>
          <w:u w:val="single"/>
        </w:rPr>
      </w:pPr>
    </w:p>
    <w:p w:rsidR="003E4914" w:rsidRPr="00B83D34" w:rsidRDefault="00D17A46" w:rsidP="00083EE9">
      <w:pPr>
        <w:spacing w:after="0" w:line="480" w:lineRule="auto"/>
        <w:jc w:val="both"/>
        <w:rPr>
          <w:rFonts w:ascii="Arial" w:hAnsi="Arial" w:cs="Arial"/>
          <w:b/>
          <w:sz w:val="24"/>
          <w:szCs w:val="24"/>
          <w:u w:val="single"/>
        </w:rPr>
      </w:pPr>
      <w:r w:rsidRPr="00B83D34">
        <w:rPr>
          <w:rFonts w:ascii="Arial" w:hAnsi="Arial" w:cs="Arial"/>
          <w:b/>
          <w:sz w:val="24"/>
          <w:szCs w:val="24"/>
          <w:u w:val="single"/>
        </w:rPr>
        <w:t>Abstract</w:t>
      </w:r>
    </w:p>
    <w:p w:rsidR="00083EE9" w:rsidRDefault="001D114B" w:rsidP="00D17A46">
      <w:pPr>
        <w:spacing w:after="0" w:line="480" w:lineRule="auto"/>
        <w:jc w:val="both"/>
        <w:rPr>
          <w:rFonts w:ascii="Arial" w:hAnsi="Arial" w:cs="Arial"/>
          <w:sz w:val="24"/>
          <w:szCs w:val="24"/>
        </w:rPr>
      </w:pPr>
      <w:r>
        <w:rPr>
          <w:rFonts w:ascii="Arial" w:hAnsi="Arial" w:cs="Arial"/>
          <w:sz w:val="24"/>
          <w:szCs w:val="24"/>
        </w:rPr>
        <w:t>Introduction</w:t>
      </w:r>
      <w:r w:rsidR="00D17A46">
        <w:rPr>
          <w:rFonts w:ascii="Arial" w:hAnsi="Arial" w:cs="Arial"/>
          <w:sz w:val="24"/>
          <w:szCs w:val="24"/>
        </w:rPr>
        <w:t xml:space="preserve">: </w:t>
      </w:r>
      <w:r w:rsidR="00083EE9">
        <w:rPr>
          <w:rFonts w:ascii="Arial" w:hAnsi="Arial" w:cs="Arial"/>
          <w:sz w:val="24"/>
          <w:szCs w:val="24"/>
        </w:rPr>
        <w:t xml:space="preserve">Breast cancer is the second most leading cause of death in women. It is an important health issue not only in the developed world but also in resource limited nation. Incidence of breast cancers low in India compared to Western countries, but it is associated with poor prognosis and high mortality, may be due to late presentation at advanced stages. Hormone receptors (estrogen and progesterone) and Human epidermal growth factor receptor-2 (HER-2) study are not routinely carried out as it is expensive, especially in developing countries. This could impact treatment decisions and patients are sometimes treated empirically with </w:t>
      </w:r>
      <w:proofErr w:type="spellStart"/>
      <w:r w:rsidR="00083EE9">
        <w:rPr>
          <w:rFonts w:ascii="Arial" w:hAnsi="Arial" w:cs="Arial"/>
          <w:sz w:val="24"/>
          <w:szCs w:val="24"/>
        </w:rPr>
        <w:t>tamoxifen</w:t>
      </w:r>
      <w:proofErr w:type="spellEnd"/>
      <w:r w:rsidR="00083EE9">
        <w:rPr>
          <w:rFonts w:ascii="Arial" w:hAnsi="Arial" w:cs="Arial"/>
          <w:sz w:val="24"/>
          <w:szCs w:val="24"/>
        </w:rPr>
        <w:t>. Triple-negative breast cancers are group of primary breast cancers which lack expression for hormone receptors and Human epidermal growth factor receptor-2.</w:t>
      </w:r>
    </w:p>
    <w:p w:rsidR="00083EE9" w:rsidRDefault="00083EE9" w:rsidP="00083EE9">
      <w:pPr>
        <w:spacing w:after="0" w:line="240" w:lineRule="auto"/>
        <w:jc w:val="both"/>
        <w:rPr>
          <w:rFonts w:ascii="Arial" w:hAnsi="Arial" w:cs="Arial"/>
          <w:sz w:val="24"/>
          <w:szCs w:val="24"/>
        </w:rPr>
      </w:pPr>
    </w:p>
    <w:p w:rsidR="00083EE9" w:rsidRDefault="00083EE9" w:rsidP="00954519">
      <w:pPr>
        <w:spacing w:after="0" w:line="360" w:lineRule="auto"/>
        <w:jc w:val="both"/>
        <w:rPr>
          <w:rFonts w:ascii="Arial" w:hAnsi="Arial" w:cs="Arial"/>
          <w:sz w:val="24"/>
          <w:szCs w:val="24"/>
        </w:rPr>
      </w:pPr>
      <w:r w:rsidRPr="00D17A46">
        <w:rPr>
          <w:rFonts w:ascii="Arial" w:hAnsi="Arial" w:cs="Arial"/>
          <w:sz w:val="24"/>
          <w:szCs w:val="24"/>
        </w:rPr>
        <w:t>Objectives:</w:t>
      </w:r>
      <w:r w:rsidR="00D17A46">
        <w:rPr>
          <w:rFonts w:ascii="Arial" w:hAnsi="Arial" w:cs="Arial"/>
          <w:sz w:val="24"/>
          <w:szCs w:val="24"/>
        </w:rPr>
        <w:t xml:space="preserve"> </w:t>
      </w:r>
      <w:r>
        <w:rPr>
          <w:rFonts w:ascii="Arial" w:hAnsi="Arial" w:cs="Arial"/>
          <w:sz w:val="24"/>
          <w:szCs w:val="24"/>
        </w:rPr>
        <w:t>This study is aimed to pathologically illustrate morphological prognostic parameters in primary invasive breast carcinoma and triple negative breast cancer. Further, to analyze the association between clinicopathological prognostic parameters and receptor status.</w:t>
      </w:r>
    </w:p>
    <w:p w:rsidR="00D17A46" w:rsidRDefault="00D17A46" w:rsidP="00954519">
      <w:pPr>
        <w:spacing w:after="0" w:line="360" w:lineRule="auto"/>
        <w:jc w:val="both"/>
        <w:rPr>
          <w:rFonts w:ascii="Arial" w:hAnsi="Arial" w:cs="Arial"/>
          <w:sz w:val="24"/>
          <w:szCs w:val="24"/>
        </w:rPr>
      </w:pPr>
    </w:p>
    <w:p w:rsidR="00083EE9" w:rsidRDefault="00083EE9" w:rsidP="00954519">
      <w:pPr>
        <w:spacing w:after="0" w:line="360" w:lineRule="auto"/>
        <w:jc w:val="both"/>
        <w:rPr>
          <w:rFonts w:ascii="Arial" w:hAnsi="Arial" w:cs="Arial"/>
          <w:sz w:val="24"/>
          <w:szCs w:val="24"/>
        </w:rPr>
      </w:pPr>
      <w:r w:rsidRPr="00D17A46">
        <w:rPr>
          <w:rFonts w:ascii="Arial" w:hAnsi="Arial" w:cs="Arial"/>
          <w:sz w:val="24"/>
          <w:szCs w:val="24"/>
        </w:rPr>
        <w:t>Design:</w:t>
      </w:r>
      <w:r>
        <w:rPr>
          <w:rFonts w:ascii="Arial" w:hAnsi="Arial" w:cs="Arial"/>
          <w:sz w:val="24"/>
          <w:szCs w:val="24"/>
        </w:rPr>
        <w:t xml:space="preserve"> The sample consists of immunohistochemical profile of one hundred and fifty specimens of primary invasive breast cancer. Among these, fifty triple-negative phenotype breast cancer specimens are further assessed for, </w:t>
      </w:r>
      <w:proofErr w:type="spellStart"/>
      <w:r>
        <w:rPr>
          <w:rFonts w:ascii="Arial" w:hAnsi="Arial" w:cs="Arial"/>
          <w:sz w:val="24"/>
          <w:szCs w:val="24"/>
        </w:rPr>
        <w:t>cytokeratin</w:t>
      </w:r>
      <w:proofErr w:type="spellEnd"/>
      <w:r>
        <w:rPr>
          <w:rFonts w:ascii="Arial" w:hAnsi="Arial" w:cs="Arial"/>
          <w:sz w:val="24"/>
          <w:szCs w:val="24"/>
        </w:rPr>
        <w:t xml:space="preserve"> (CK) 5/6, epidermal growth factor (EGFR) and Ki-67.</w:t>
      </w:r>
    </w:p>
    <w:p w:rsidR="00D17A46" w:rsidRDefault="00D17A46" w:rsidP="00954519">
      <w:pPr>
        <w:spacing w:after="0" w:line="360" w:lineRule="auto"/>
        <w:jc w:val="both"/>
        <w:rPr>
          <w:rFonts w:ascii="Arial" w:hAnsi="Arial" w:cs="Arial"/>
          <w:sz w:val="24"/>
          <w:szCs w:val="24"/>
        </w:rPr>
      </w:pPr>
    </w:p>
    <w:p w:rsidR="00B83D34" w:rsidRDefault="00B83D34" w:rsidP="00954519">
      <w:pPr>
        <w:spacing w:after="0" w:line="360" w:lineRule="auto"/>
        <w:jc w:val="both"/>
        <w:rPr>
          <w:rFonts w:ascii="Arial" w:hAnsi="Arial" w:cs="Arial"/>
          <w:sz w:val="24"/>
          <w:szCs w:val="24"/>
        </w:rPr>
      </w:pPr>
    </w:p>
    <w:p w:rsidR="00B83D34" w:rsidRDefault="00B83D34" w:rsidP="00954519">
      <w:pPr>
        <w:spacing w:after="0" w:line="360" w:lineRule="auto"/>
        <w:jc w:val="both"/>
        <w:rPr>
          <w:rFonts w:ascii="Arial" w:hAnsi="Arial" w:cs="Arial"/>
          <w:sz w:val="24"/>
          <w:szCs w:val="24"/>
        </w:rPr>
      </w:pPr>
    </w:p>
    <w:p w:rsidR="00B83D34" w:rsidRDefault="00B83D34" w:rsidP="00954519">
      <w:pPr>
        <w:spacing w:after="0" w:line="360" w:lineRule="auto"/>
        <w:jc w:val="both"/>
        <w:rPr>
          <w:rFonts w:ascii="Arial" w:hAnsi="Arial" w:cs="Arial"/>
          <w:sz w:val="24"/>
          <w:szCs w:val="24"/>
        </w:rPr>
      </w:pPr>
    </w:p>
    <w:p w:rsidR="00B83D34" w:rsidRDefault="00B83D34" w:rsidP="00954519">
      <w:pPr>
        <w:spacing w:after="0" w:line="360" w:lineRule="auto"/>
        <w:jc w:val="both"/>
        <w:rPr>
          <w:rFonts w:ascii="Arial" w:hAnsi="Arial" w:cs="Arial"/>
          <w:sz w:val="24"/>
          <w:szCs w:val="24"/>
        </w:rPr>
      </w:pPr>
    </w:p>
    <w:p w:rsidR="00B83D34" w:rsidRDefault="00B83D34" w:rsidP="00954519">
      <w:pPr>
        <w:spacing w:after="0" w:line="360" w:lineRule="auto"/>
        <w:jc w:val="both"/>
        <w:rPr>
          <w:rFonts w:ascii="Arial" w:hAnsi="Arial" w:cs="Arial"/>
          <w:sz w:val="24"/>
          <w:szCs w:val="24"/>
        </w:rPr>
      </w:pPr>
    </w:p>
    <w:p w:rsidR="00B83D34" w:rsidRDefault="00B83D34" w:rsidP="00954519">
      <w:pPr>
        <w:spacing w:after="0" w:line="360" w:lineRule="auto"/>
        <w:jc w:val="both"/>
        <w:rPr>
          <w:rFonts w:ascii="Arial" w:hAnsi="Arial" w:cs="Arial"/>
          <w:sz w:val="24"/>
          <w:szCs w:val="24"/>
        </w:rPr>
      </w:pPr>
    </w:p>
    <w:p w:rsidR="0051304A" w:rsidRDefault="00083EE9" w:rsidP="00954519">
      <w:pPr>
        <w:spacing w:after="0" w:line="360" w:lineRule="auto"/>
        <w:jc w:val="both"/>
        <w:rPr>
          <w:rFonts w:ascii="Arial" w:hAnsi="Arial" w:cs="Arial"/>
          <w:sz w:val="24"/>
          <w:szCs w:val="24"/>
        </w:rPr>
      </w:pPr>
      <w:r w:rsidRPr="00D17A46">
        <w:rPr>
          <w:rFonts w:ascii="Arial" w:hAnsi="Arial" w:cs="Arial"/>
          <w:sz w:val="24"/>
          <w:szCs w:val="24"/>
        </w:rPr>
        <w:t>Result:</w:t>
      </w:r>
      <w:r w:rsidR="00D17A46">
        <w:rPr>
          <w:rFonts w:ascii="Arial" w:hAnsi="Arial" w:cs="Arial"/>
          <w:sz w:val="24"/>
          <w:szCs w:val="24"/>
        </w:rPr>
        <w:t xml:space="preserve"> </w:t>
      </w:r>
      <w:r>
        <w:rPr>
          <w:rFonts w:ascii="Arial" w:hAnsi="Arial" w:cs="Arial"/>
          <w:sz w:val="24"/>
          <w:szCs w:val="24"/>
        </w:rPr>
        <w:t>Out of 150 tumors studied, 68</w:t>
      </w:r>
      <w:r w:rsidRPr="00B31378">
        <w:rPr>
          <w:rFonts w:ascii="Arial" w:hAnsi="Arial" w:cs="Arial"/>
          <w:sz w:val="24"/>
          <w:szCs w:val="24"/>
        </w:rPr>
        <w:t xml:space="preserve"> (45.3%) are positive for estrogen receptor, 51(34.6%) for progesterone receptor and 5 cases are positive for H</w:t>
      </w:r>
      <w:r>
        <w:rPr>
          <w:rFonts w:ascii="Arial" w:hAnsi="Arial" w:cs="Arial"/>
          <w:sz w:val="24"/>
          <w:szCs w:val="24"/>
        </w:rPr>
        <w:t xml:space="preserve">uman epidermal growth factor receptor </w:t>
      </w:r>
      <w:r w:rsidRPr="00B31378">
        <w:rPr>
          <w:rFonts w:ascii="Arial" w:hAnsi="Arial" w:cs="Arial"/>
          <w:sz w:val="24"/>
          <w:szCs w:val="24"/>
        </w:rPr>
        <w:t>-</w:t>
      </w:r>
      <w:r>
        <w:rPr>
          <w:rFonts w:ascii="Arial" w:hAnsi="Arial" w:cs="Arial"/>
          <w:sz w:val="24"/>
          <w:szCs w:val="24"/>
        </w:rPr>
        <w:t xml:space="preserve"> </w:t>
      </w:r>
      <w:r w:rsidRPr="00B31378">
        <w:rPr>
          <w:rFonts w:ascii="Arial" w:hAnsi="Arial" w:cs="Arial"/>
          <w:sz w:val="24"/>
          <w:szCs w:val="24"/>
        </w:rPr>
        <w:t>2.</w:t>
      </w:r>
      <w:r>
        <w:rPr>
          <w:rFonts w:ascii="Arial" w:hAnsi="Arial" w:cs="Arial"/>
          <w:sz w:val="24"/>
          <w:szCs w:val="24"/>
        </w:rPr>
        <w:t xml:space="preserve"> </w:t>
      </w:r>
      <w:r w:rsidRPr="00B31378">
        <w:rPr>
          <w:rFonts w:ascii="Arial" w:hAnsi="Arial" w:cs="Arial"/>
          <w:sz w:val="24"/>
          <w:szCs w:val="24"/>
        </w:rPr>
        <w:t xml:space="preserve">Large </w:t>
      </w:r>
      <w:proofErr w:type="gramStart"/>
      <w:r w:rsidRPr="00B31378">
        <w:rPr>
          <w:rFonts w:ascii="Arial" w:hAnsi="Arial" w:cs="Arial"/>
          <w:sz w:val="24"/>
          <w:szCs w:val="24"/>
        </w:rPr>
        <w:t>num</w:t>
      </w:r>
      <w:r>
        <w:rPr>
          <w:rFonts w:ascii="Arial" w:hAnsi="Arial" w:cs="Arial"/>
          <w:sz w:val="24"/>
          <w:szCs w:val="24"/>
        </w:rPr>
        <w:t xml:space="preserve">ber of patients (65/150, 43.3%) </w:t>
      </w:r>
      <w:r w:rsidRPr="00B31378">
        <w:rPr>
          <w:rFonts w:ascii="Arial" w:hAnsi="Arial" w:cs="Arial"/>
          <w:sz w:val="24"/>
          <w:szCs w:val="24"/>
        </w:rPr>
        <w:t>are</w:t>
      </w:r>
      <w:proofErr w:type="gramEnd"/>
      <w:r w:rsidRPr="00B31378">
        <w:rPr>
          <w:rFonts w:ascii="Arial" w:hAnsi="Arial" w:cs="Arial"/>
          <w:sz w:val="24"/>
          <w:szCs w:val="24"/>
        </w:rPr>
        <w:t xml:space="preserve"> between the age group of 41 to 50years and had tumor size more than </w:t>
      </w:r>
      <w:r>
        <w:rPr>
          <w:rFonts w:ascii="Arial" w:hAnsi="Arial" w:cs="Arial"/>
          <w:sz w:val="24"/>
          <w:szCs w:val="24"/>
        </w:rPr>
        <w:t>2cm (119/150, 79.3%). Necrosis is observed in 72 of 150 (</w:t>
      </w:r>
      <w:r w:rsidRPr="00B31378">
        <w:rPr>
          <w:rFonts w:ascii="Arial" w:hAnsi="Arial" w:cs="Arial"/>
          <w:sz w:val="24"/>
          <w:szCs w:val="24"/>
        </w:rPr>
        <w:t xml:space="preserve">48.0%), </w:t>
      </w:r>
      <w:proofErr w:type="spellStart"/>
      <w:r w:rsidRPr="00B31378">
        <w:rPr>
          <w:rFonts w:ascii="Arial" w:hAnsi="Arial" w:cs="Arial"/>
          <w:sz w:val="24"/>
          <w:szCs w:val="24"/>
        </w:rPr>
        <w:t>ductal</w:t>
      </w:r>
      <w:proofErr w:type="spellEnd"/>
      <w:r w:rsidRPr="00B31378">
        <w:rPr>
          <w:rFonts w:ascii="Arial" w:hAnsi="Arial" w:cs="Arial"/>
          <w:sz w:val="24"/>
          <w:szCs w:val="24"/>
        </w:rPr>
        <w:t xml:space="preserve"> carcinoma in situ (DCIS) in </w:t>
      </w:r>
      <w:r>
        <w:rPr>
          <w:rFonts w:ascii="Arial" w:hAnsi="Arial" w:cs="Arial"/>
          <w:sz w:val="24"/>
          <w:szCs w:val="24"/>
        </w:rPr>
        <w:t>55 of 150 (</w:t>
      </w:r>
      <w:r w:rsidRPr="00B31378">
        <w:rPr>
          <w:rFonts w:ascii="Arial" w:hAnsi="Arial" w:cs="Arial"/>
          <w:sz w:val="24"/>
          <w:szCs w:val="24"/>
        </w:rPr>
        <w:t xml:space="preserve">36.7%) and majority </w:t>
      </w:r>
      <w:r>
        <w:rPr>
          <w:rFonts w:ascii="Arial" w:hAnsi="Arial" w:cs="Arial"/>
          <w:sz w:val="24"/>
          <w:szCs w:val="24"/>
        </w:rPr>
        <w:t xml:space="preserve">of the </w:t>
      </w:r>
      <w:r w:rsidRPr="00B31378">
        <w:rPr>
          <w:rFonts w:ascii="Arial" w:hAnsi="Arial" w:cs="Arial"/>
          <w:sz w:val="24"/>
          <w:szCs w:val="24"/>
        </w:rPr>
        <w:t>tumors</w:t>
      </w:r>
      <w:r>
        <w:rPr>
          <w:rFonts w:ascii="Arial" w:hAnsi="Arial" w:cs="Arial"/>
          <w:sz w:val="24"/>
          <w:szCs w:val="24"/>
        </w:rPr>
        <w:t xml:space="preserve"> a</w:t>
      </w:r>
      <w:r w:rsidRPr="00B31378">
        <w:rPr>
          <w:rFonts w:ascii="Arial" w:hAnsi="Arial" w:cs="Arial"/>
          <w:sz w:val="24"/>
          <w:szCs w:val="24"/>
        </w:rPr>
        <w:t xml:space="preserve">re </w:t>
      </w:r>
      <w:r>
        <w:rPr>
          <w:rFonts w:ascii="Arial" w:hAnsi="Arial" w:cs="Arial"/>
          <w:sz w:val="24"/>
          <w:szCs w:val="24"/>
        </w:rPr>
        <w:t xml:space="preserve">of </w:t>
      </w:r>
      <w:r w:rsidRPr="00B31378">
        <w:rPr>
          <w:rFonts w:ascii="Arial" w:hAnsi="Arial" w:cs="Arial"/>
          <w:sz w:val="24"/>
          <w:szCs w:val="24"/>
        </w:rPr>
        <w:t>histological grade 2</w:t>
      </w:r>
      <w:r>
        <w:rPr>
          <w:rFonts w:ascii="Arial" w:hAnsi="Arial" w:cs="Arial"/>
          <w:sz w:val="24"/>
          <w:szCs w:val="24"/>
        </w:rPr>
        <w:t xml:space="preserve"> </w:t>
      </w:r>
      <w:r w:rsidRPr="00B31378">
        <w:rPr>
          <w:rFonts w:ascii="Arial" w:hAnsi="Arial" w:cs="Arial"/>
          <w:sz w:val="24"/>
          <w:szCs w:val="24"/>
        </w:rPr>
        <w:t>(73/150, 48.6%). Most common histological subtype</w:t>
      </w:r>
      <w:r>
        <w:rPr>
          <w:rFonts w:ascii="Arial" w:hAnsi="Arial" w:cs="Arial"/>
          <w:sz w:val="24"/>
          <w:szCs w:val="24"/>
        </w:rPr>
        <w:t xml:space="preserve"> i</w:t>
      </w:r>
      <w:r w:rsidRPr="00B31378">
        <w:rPr>
          <w:rFonts w:ascii="Arial" w:hAnsi="Arial" w:cs="Arial"/>
          <w:sz w:val="24"/>
          <w:szCs w:val="24"/>
        </w:rPr>
        <w:t xml:space="preserve">s Infiltrating </w:t>
      </w:r>
      <w:proofErr w:type="spellStart"/>
      <w:r w:rsidRPr="00B31378">
        <w:rPr>
          <w:rFonts w:ascii="Arial" w:hAnsi="Arial" w:cs="Arial"/>
          <w:sz w:val="24"/>
          <w:szCs w:val="24"/>
        </w:rPr>
        <w:t>ductal</w:t>
      </w:r>
      <w:proofErr w:type="spellEnd"/>
      <w:r w:rsidRPr="00B31378">
        <w:rPr>
          <w:rFonts w:ascii="Arial" w:hAnsi="Arial" w:cs="Arial"/>
          <w:sz w:val="24"/>
          <w:szCs w:val="24"/>
        </w:rPr>
        <w:t xml:space="preserve"> carcinoma, no special type</w:t>
      </w:r>
      <w:r>
        <w:rPr>
          <w:rFonts w:ascii="Arial" w:hAnsi="Arial" w:cs="Arial"/>
          <w:sz w:val="24"/>
          <w:szCs w:val="24"/>
        </w:rPr>
        <w:t xml:space="preserve"> (IDC NST) (91/150, </w:t>
      </w:r>
      <w:r w:rsidRPr="00B31378">
        <w:rPr>
          <w:rFonts w:ascii="Arial" w:hAnsi="Arial" w:cs="Arial"/>
          <w:sz w:val="24"/>
          <w:szCs w:val="24"/>
        </w:rPr>
        <w:t>60.6%)</w:t>
      </w:r>
      <w:r w:rsidR="0051304A">
        <w:rPr>
          <w:rFonts w:ascii="Arial" w:hAnsi="Arial" w:cs="Arial"/>
          <w:sz w:val="24"/>
          <w:szCs w:val="24"/>
        </w:rPr>
        <w:t>.</w:t>
      </w:r>
      <w:r w:rsidRPr="00B31378">
        <w:rPr>
          <w:rFonts w:ascii="Arial" w:hAnsi="Arial" w:cs="Arial"/>
          <w:sz w:val="24"/>
          <w:szCs w:val="24"/>
        </w:rPr>
        <w:t xml:space="preserve"> </w:t>
      </w:r>
      <w:r>
        <w:rPr>
          <w:rFonts w:ascii="Arial" w:hAnsi="Arial" w:cs="Arial"/>
          <w:sz w:val="24"/>
          <w:szCs w:val="24"/>
        </w:rPr>
        <w:t>S</w:t>
      </w:r>
      <w:r w:rsidRPr="0035572C">
        <w:rPr>
          <w:rFonts w:ascii="Arial" w:hAnsi="Arial" w:cs="Arial"/>
          <w:sz w:val="24"/>
          <w:szCs w:val="24"/>
        </w:rPr>
        <w:t>ignificant inverse association</w:t>
      </w:r>
      <w:r>
        <w:rPr>
          <w:rFonts w:ascii="Arial" w:hAnsi="Arial" w:cs="Arial"/>
          <w:sz w:val="24"/>
          <w:szCs w:val="24"/>
        </w:rPr>
        <w:t xml:space="preserve"> observed</w:t>
      </w:r>
      <w:r w:rsidRPr="0035572C">
        <w:rPr>
          <w:rFonts w:ascii="Arial" w:hAnsi="Arial" w:cs="Arial"/>
          <w:sz w:val="24"/>
          <w:szCs w:val="24"/>
        </w:rPr>
        <w:t xml:space="preserve"> between tumor grade</w:t>
      </w:r>
      <w:r>
        <w:rPr>
          <w:rFonts w:ascii="Arial" w:hAnsi="Arial" w:cs="Arial"/>
          <w:sz w:val="24"/>
          <w:szCs w:val="24"/>
        </w:rPr>
        <w:t xml:space="preserve"> and hormone expression (p&lt;0.05, OR 0.53, 95%CI 0.021 – 0.132),</w:t>
      </w:r>
      <w:r w:rsidRPr="0035572C">
        <w:rPr>
          <w:rFonts w:ascii="Arial" w:hAnsi="Arial" w:cs="Arial"/>
          <w:sz w:val="24"/>
          <w:szCs w:val="24"/>
        </w:rPr>
        <w:t xml:space="preserve"> nec</w:t>
      </w:r>
      <w:r>
        <w:rPr>
          <w:rFonts w:ascii="Arial" w:hAnsi="Arial" w:cs="Arial"/>
          <w:sz w:val="24"/>
          <w:szCs w:val="24"/>
        </w:rPr>
        <w:t>rosis and hormone expression (p&lt;0.05, OR 0.471, 95%CI 0.245 – 0.907).</w:t>
      </w:r>
    </w:p>
    <w:p w:rsidR="00083EE9" w:rsidRDefault="00083EE9" w:rsidP="00954519">
      <w:pPr>
        <w:spacing w:after="0" w:line="360" w:lineRule="auto"/>
        <w:jc w:val="both"/>
        <w:rPr>
          <w:rFonts w:ascii="Arial" w:hAnsi="Arial" w:cs="Arial"/>
          <w:b/>
          <w:sz w:val="24"/>
          <w:szCs w:val="24"/>
        </w:rPr>
      </w:pPr>
      <w:r>
        <w:rPr>
          <w:rFonts w:ascii="Arial" w:hAnsi="Arial" w:cs="Arial"/>
          <w:sz w:val="24"/>
          <w:szCs w:val="24"/>
        </w:rPr>
        <w:t xml:space="preserve">                     A total of fifty</w:t>
      </w:r>
      <w:r w:rsidRPr="001507D3">
        <w:rPr>
          <w:rFonts w:ascii="Arial" w:hAnsi="Arial" w:cs="Arial"/>
          <w:sz w:val="24"/>
          <w:szCs w:val="24"/>
        </w:rPr>
        <w:t xml:space="preserve"> cases</w:t>
      </w:r>
      <w:r>
        <w:rPr>
          <w:rFonts w:ascii="Arial" w:hAnsi="Arial" w:cs="Arial"/>
          <w:sz w:val="24"/>
          <w:szCs w:val="24"/>
        </w:rPr>
        <w:t xml:space="preserve"> of triple negative phenotype a</w:t>
      </w:r>
      <w:r w:rsidRPr="001507D3">
        <w:rPr>
          <w:rFonts w:ascii="Arial" w:hAnsi="Arial" w:cs="Arial"/>
          <w:sz w:val="24"/>
          <w:szCs w:val="24"/>
        </w:rPr>
        <w:t>re further analyzed</w:t>
      </w:r>
      <w:r>
        <w:rPr>
          <w:rFonts w:ascii="Arial" w:hAnsi="Arial" w:cs="Arial"/>
          <w:sz w:val="24"/>
          <w:szCs w:val="24"/>
        </w:rPr>
        <w:t xml:space="preserve">. </w:t>
      </w:r>
      <w:r w:rsidRPr="001507D3">
        <w:rPr>
          <w:rFonts w:ascii="Arial" w:hAnsi="Arial" w:cs="Arial"/>
          <w:sz w:val="24"/>
          <w:szCs w:val="24"/>
        </w:rPr>
        <w:t xml:space="preserve">Out of 50 triple negative </w:t>
      </w:r>
      <w:r>
        <w:rPr>
          <w:rFonts w:ascii="Arial" w:hAnsi="Arial" w:cs="Arial"/>
          <w:sz w:val="24"/>
          <w:szCs w:val="24"/>
        </w:rPr>
        <w:t xml:space="preserve">phenotype </w:t>
      </w:r>
      <w:r w:rsidRPr="001507D3">
        <w:rPr>
          <w:rFonts w:ascii="Arial" w:hAnsi="Arial" w:cs="Arial"/>
          <w:sz w:val="24"/>
          <w:szCs w:val="24"/>
        </w:rPr>
        <w:t>breast cancers, 37</w:t>
      </w:r>
      <w:r>
        <w:rPr>
          <w:rFonts w:ascii="Arial" w:hAnsi="Arial" w:cs="Arial"/>
          <w:sz w:val="24"/>
          <w:szCs w:val="24"/>
        </w:rPr>
        <w:t xml:space="preserve"> of 50 (</w:t>
      </w:r>
      <w:r w:rsidRPr="001507D3">
        <w:rPr>
          <w:rFonts w:ascii="Arial" w:hAnsi="Arial" w:cs="Arial"/>
          <w:sz w:val="24"/>
          <w:szCs w:val="24"/>
        </w:rPr>
        <w:t>74</w:t>
      </w:r>
      <w:r>
        <w:rPr>
          <w:rFonts w:ascii="Arial" w:hAnsi="Arial" w:cs="Arial"/>
          <w:sz w:val="24"/>
          <w:szCs w:val="24"/>
        </w:rPr>
        <w:t>.0</w:t>
      </w:r>
      <w:r w:rsidRPr="001507D3">
        <w:rPr>
          <w:rFonts w:ascii="Arial" w:hAnsi="Arial" w:cs="Arial"/>
          <w:sz w:val="24"/>
          <w:szCs w:val="24"/>
        </w:rPr>
        <w:t xml:space="preserve">%) are positive for </w:t>
      </w:r>
      <w:r>
        <w:rPr>
          <w:rFonts w:ascii="Arial" w:hAnsi="Arial" w:cs="Arial"/>
          <w:sz w:val="24"/>
          <w:szCs w:val="24"/>
        </w:rPr>
        <w:t xml:space="preserve">basal markers, </w:t>
      </w:r>
      <w:proofErr w:type="spellStart"/>
      <w:r>
        <w:rPr>
          <w:rFonts w:ascii="Arial" w:hAnsi="Arial" w:cs="Arial"/>
          <w:sz w:val="24"/>
          <w:szCs w:val="24"/>
        </w:rPr>
        <w:t>cytokeratin</w:t>
      </w:r>
      <w:proofErr w:type="spellEnd"/>
      <w:r>
        <w:rPr>
          <w:rFonts w:ascii="Arial" w:hAnsi="Arial" w:cs="Arial"/>
          <w:sz w:val="24"/>
          <w:szCs w:val="24"/>
        </w:rPr>
        <w:t xml:space="preserve"> (CK) 5/6 and or / epidermal growth factor receptor (EGFR) and 26.0% (</w:t>
      </w:r>
      <w:r w:rsidRPr="001507D3">
        <w:rPr>
          <w:rFonts w:ascii="Arial" w:hAnsi="Arial" w:cs="Arial"/>
          <w:sz w:val="24"/>
          <w:szCs w:val="24"/>
        </w:rPr>
        <w:t>13</w:t>
      </w:r>
      <w:r>
        <w:rPr>
          <w:rFonts w:ascii="Arial" w:hAnsi="Arial" w:cs="Arial"/>
          <w:sz w:val="24"/>
          <w:szCs w:val="24"/>
        </w:rPr>
        <w:t>/50</w:t>
      </w:r>
      <w:r w:rsidRPr="001507D3">
        <w:rPr>
          <w:rFonts w:ascii="Arial" w:hAnsi="Arial" w:cs="Arial"/>
          <w:sz w:val="24"/>
          <w:szCs w:val="24"/>
        </w:rPr>
        <w:t>) cases are neither positive for EGFR nor for CK 5/6.</w:t>
      </w:r>
      <w:r>
        <w:rPr>
          <w:rFonts w:ascii="Arial" w:hAnsi="Arial" w:cs="Arial"/>
          <w:sz w:val="24"/>
          <w:szCs w:val="24"/>
        </w:rPr>
        <w:t xml:space="preserve"> </w:t>
      </w:r>
      <w:r w:rsidRPr="001507D3">
        <w:rPr>
          <w:rFonts w:ascii="Arial" w:hAnsi="Arial" w:cs="Arial"/>
          <w:sz w:val="24"/>
          <w:szCs w:val="24"/>
        </w:rPr>
        <w:t xml:space="preserve">Significant positive association </w:t>
      </w:r>
      <w:r>
        <w:rPr>
          <w:rFonts w:ascii="Arial" w:hAnsi="Arial" w:cs="Arial"/>
          <w:sz w:val="24"/>
          <w:szCs w:val="24"/>
        </w:rPr>
        <w:t xml:space="preserve">is observed </w:t>
      </w:r>
      <w:r w:rsidRPr="001507D3">
        <w:rPr>
          <w:rFonts w:ascii="Arial" w:hAnsi="Arial" w:cs="Arial"/>
          <w:sz w:val="24"/>
          <w:szCs w:val="24"/>
        </w:rPr>
        <w:t>(p&lt;0.05) between tumor necrosis and basal marker expression</w:t>
      </w:r>
      <w:r>
        <w:rPr>
          <w:rFonts w:ascii="Arial" w:hAnsi="Arial" w:cs="Arial"/>
          <w:sz w:val="24"/>
          <w:szCs w:val="24"/>
        </w:rPr>
        <w:t xml:space="preserve">. </w:t>
      </w:r>
    </w:p>
    <w:p w:rsidR="00D17A46" w:rsidRDefault="00D17A46" w:rsidP="00D17A46">
      <w:pPr>
        <w:spacing w:after="0" w:line="360" w:lineRule="auto"/>
        <w:jc w:val="both"/>
        <w:rPr>
          <w:rFonts w:ascii="Arial" w:hAnsi="Arial" w:cs="Arial"/>
          <w:b/>
          <w:sz w:val="24"/>
          <w:szCs w:val="24"/>
        </w:rPr>
      </w:pPr>
    </w:p>
    <w:p w:rsidR="00083EE9" w:rsidRDefault="00083EE9" w:rsidP="00D17A46">
      <w:pPr>
        <w:spacing w:after="0" w:line="360" w:lineRule="auto"/>
        <w:jc w:val="both"/>
        <w:rPr>
          <w:rFonts w:ascii="Arial" w:hAnsi="Arial" w:cs="Arial"/>
          <w:sz w:val="24"/>
          <w:szCs w:val="24"/>
        </w:rPr>
      </w:pPr>
      <w:r w:rsidRPr="00D17A46">
        <w:rPr>
          <w:rFonts w:ascii="Arial" w:hAnsi="Arial" w:cs="Arial"/>
          <w:sz w:val="24"/>
          <w:szCs w:val="24"/>
        </w:rPr>
        <w:t xml:space="preserve">Summary and Conclusions: </w:t>
      </w:r>
      <w:r>
        <w:rPr>
          <w:rFonts w:ascii="Arial" w:hAnsi="Arial" w:cs="Arial"/>
          <w:sz w:val="24"/>
          <w:szCs w:val="24"/>
        </w:rPr>
        <w:t>Breast cancer in our population presents at younger age and is histologically and by receptor profile more aggr</w:t>
      </w:r>
      <w:r w:rsidR="00CE4A5A">
        <w:rPr>
          <w:rFonts w:ascii="Arial" w:hAnsi="Arial" w:cs="Arial"/>
          <w:sz w:val="24"/>
          <w:szCs w:val="24"/>
        </w:rPr>
        <w:t xml:space="preserve">essive than western population, there by emphasizing role of morphological prognostic factors in molecular </w:t>
      </w:r>
      <w:proofErr w:type="spellStart"/>
      <w:r w:rsidR="00CE4A5A">
        <w:rPr>
          <w:rFonts w:ascii="Arial" w:hAnsi="Arial" w:cs="Arial"/>
          <w:sz w:val="24"/>
          <w:szCs w:val="24"/>
        </w:rPr>
        <w:t>era.</w:t>
      </w:r>
      <w:r>
        <w:rPr>
          <w:rFonts w:ascii="Arial" w:hAnsi="Arial" w:cs="Arial"/>
          <w:sz w:val="24"/>
          <w:szCs w:val="24"/>
        </w:rPr>
        <w:t>Triple</w:t>
      </w:r>
      <w:proofErr w:type="spellEnd"/>
      <w:r>
        <w:rPr>
          <w:rFonts w:ascii="Arial" w:hAnsi="Arial" w:cs="Arial"/>
          <w:sz w:val="24"/>
          <w:szCs w:val="24"/>
        </w:rPr>
        <w:t xml:space="preserve">-negative breast cancers harbor adverse </w:t>
      </w:r>
      <w:proofErr w:type="spellStart"/>
      <w:r>
        <w:rPr>
          <w:rFonts w:ascii="Arial" w:hAnsi="Arial" w:cs="Arial"/>
          <w:sz w:val="24"/>
          <w:szCs w:val="24"/>
        </w:rPr>
        <w:t>pathobiological</w:t>
      </w:r>
      <w:proofErr w:type="spellEnd"/>
      <w:r>
        <w:rPr>
          <w:rFonts w:ascii="Arial" w:hAnsi="Arial" w:cs="Arial"/>
          <w:sz w:val="24"/>
          <w:szCs w:val="24"/>
        </w:rPr>
        <w:t xml:space="preserve"> features and five marker immunohistochemical panels can be reliably used to define basal-like cancers.</w:t>
      </w:r>
    </w:p>
    <w:p w:rsidR="00B83D34" w:rsidRDefault="00B83D34" w:rsidP="00D17A46">
      <w:pPr>
        <w:spacing w:after="0" w:line="360" w:lineRule="auto"/>
        <w:jc w:val="both"/>
        <w:rPr>
          <w:rFonts w:ascii="Arial" w:hAnsi="Arial" w:cs="Arial"/>
          <w:sz w:val="24"/>
          <w:szCs w:val="24"/>
        </w:rPr>
      </w:pPr>
    </w:p>
    <w:p w:rsidR="00D17A46" w:rsidRDefault="00D17A46" w:rsidP="00D17A46">
      <w:pPr>
        <w:spacing w:after="0" w:line="360" w:lineRule="auto"/>
        <w:jc w:val="both"/>
        <w:rPr>
          <w:rFonts w:ascii="Arial" w:hAnsi="Arial" w:cs="Arial"/>
          <w:sz w:val="24"/>
          <w:szCs w:val="24"/>
        </w:rPr>
      </w:pPr>
      <w:r w:rsidRPr="00B83D34">
        <w:rPr>
          <w:rFonts w:ascii="Arial" w:hAnsi="Arial" w:cs="Arial"/>
          <w:b/>
          <w:sz w:val="24"/>
          <w:szCs w:val="24"/>
        </w:rPr>
        <w:t>Keywords</w:t>
      </w:r>
      <w:r>
        <w:rPr>
          <w:rFonts w:ascii="Arial" w:hAnsi="Arial" w:cs="Arial"/>
          <w:sz w:val="24"/>
          <w:szCs w:val="24"/>
        </w:rPr>
        <w:t xml:space="preserve">: Breast carcinoma, </w:t>
      </w:r>
      <w:proofErr w:type="spellStart"/>
      <w:r>
        <w:rPr>
          <w:rFonts w:ascii="Arial" w:hAnsi="Arial" w:cs="Arial"/>
          <w:sz w:val="24"/>
          <w:szCs w:val="24"/>
        </w:rPr>
        <w:t>immunohistochemistry</w:t>
      </w:r>
      <w:proofErr w:type="spellEnd"/>
      <w:r>
        <w:rPr>
          <w:rFonts w:ascii="Arial" w:hAnsi="Arial" w:cs="Arial"/>
          <w:sz w:val="24"/>
          <w:szCs w:val="24"/>
        </w:rPr>
        <w:t>, triple-negative breast cancer</w:t>
      </w:r>
    </w:p>
    <w:p w:rsidR="00B83D34" w:rsidRDefault="00B83D34" w:rsidP="00B83D34">
      <w:pPr>
        <w:rPr>
          <w:rFonts w:ascii="Arial" w:hAnsi="Arial" w:cs="Arial"/>
          <w:sz w:val="24"/>
          <w:szCs w:val="24"/>
        </w:rPr>
      </w:pPr>
    </w:p>
    <w:p w:rsidR="00B83D34" w:rsidRDefault="00B83D34" w:rsidP="00B83D34">
      <w:pPr>
        <w:rPr>
          <w:rFonts w:ascii="Arial" w:hAnsi="Arial" w:cs="Arial"/>
          <w:b/>
          <w:sz w:val="24"/>
          <w:szCs w:val="24"/>
          <w:u w:val="single"/>
        </w:rPr>
      </w:pPr>
    </w:p>
    <w:p w:rsidR="00B83D34" w:rsidRDefault="00B83D34" w:rsidP="00B83D34">
      <w:pPr>
        <w:rPr>
          <w:rFonts w:ascii="Arial" w:hAnsi="Arial" w:cs="Arial"/>
          <w:b/>
          <w:sz w:val="24"/>
          <w:szCs w:val="24"/>
          <w:u w:val="single"/>
        </w:rPr>
      </w:pPr>
    </w:p>
    <w:p w:rsidR="00B83D34" w:rsidRDefault="00B83D34" w:rsidP="00B83D34">
      <w:pPr>
        <w:rPr>
          <w:rFonts w:ascii="Arial" w:hAnsi="Arial" w:cs="Arial"/>
          <w:b/>
          <w:sz w:val="24"/>
          <w:szCs w:val="24"/>
          <w:u w:val="single"/>
        </w:rPr>
      </w:pPr>
    </w:p>
    <w:p w:rsidR="00B83D34" w:rsidRDefault="00B83D34" w:rsidP="00B83D34">
      <w:pPr>
        <w:rPr>
          <w:rFonts w:ascii="Arial" w:hAnsi="Arial" w:cs="Arial"/>
          <w:b/>
          <w:sz w:val="24"/>
          <w:szCs w:val="24"/>
          <w:u w:val="single"/>
        </w:rPr>
      </w:pPr>
    </w:p>
    <w:p w:rsidR="00B83D34" w:rsidRDefault="00B83D34" w:rsidP="00B83D34">
      <w:pPr>
        <w:rPr>
          <w:rFonts w:ascii="Arial" w:hAnsi="Arial" w:cs="Arial"/>
          <w:b/>
          <w:sz w:val="24"/>
          <w:szCs w:val="24"/>
          <w:u w:val="single"/>
        </w:rPr>
      </w:pPr>
    </w:p>
    <w:p w:rsidR="00B83D34" w:rsidRDefault="00B83D34" w:rsidP="00B83D34">
      <w:pPr>
        <w:rPr>
          <w:rFonts w:ascii="Arial" w:hAnsi="Arial" w:cs="Arial"/>
          <w:b/>
          <w:sz w:val="24"/>
          <w:szCs w:val="24"/>
          <w:u w:val="single"/>
        </w:rPr>
      </w:pPr>
    </w:p>
    <w:p w:rsidR="00B83D34" w:rsidRDefault="00B83D34" w:rsidP="00B83D34">
      <w:pPr>
        <w:rPr>
          <w:rFonts w:ascii="Times New Roman" w:hAnsi="Times New Roman"/>
          <w:sz w:val="24"/>
          <w:szCs w:val="24"/>
        </w:rPr>
      </w:pPr>
      <w:r w:rsidRPr="00B83D34">
        <w:rPr>
          <w:rFonts w:ascii="Arial" w:hAnsi="Arial" w:cs="Arial"/>
          <w:b/>
          <w:sz w:val="24"/>
          <w:szCs w:val="24"/>
          <w:u w:val="single"/>
        </w:rPr>
        <w:t>Recent Publications</w:t>
      </w:r>
      <w:r>
        <w:rPr>
          <w:rFonts w:ascii="Arial" w:hAnsi="Arial" w:cs="Arial"/>
          <w:sz w:val="24"/>
          <w:szCs w:val="24"/>
        </w:rPr>
        <w:t>:</w:t>
      </w:r>
    </w:p>
    <w:p w:rsidR="00B83D34" w:rsidRPr="00B83D34" w:rsidRDefault="00B83D34" w:rsidP="00B83D34">
      <w:pPr>
        <w:numPr>
          <w:ilvl w:val="0"/>
          <w:numId w:val="3"/>
        </w:numPr>
        <w:tabs>
          <w:tab w:val="left" w:pos="900"/>
          <w:tab w:val="left" w:pos="3933"/>
        </w:tabs>
        <w:suppressAutoHyphens/>
        <w:spacing w:after="0" w:line="240" w:lineRule="auto"/>
        <w:jc w:val="both"/>
        <w:rPr>
          <w:rFonts w:ascii="Arial" w:hAnsi="Arial" w:cs="Arial"/>
          <w:sz w:val="24"/>
          <w:szCs w:val="24"/>
        </w:rPr>
      </w:pPr>
      <w:proofErr w:type="spellStart"/>
      <w:r w:rsidRPr="00B83D34">
        <w:rPr>
          <w:rFonts w:ascii="Arial" w:hAnsi="Arial" w:cs="Arial"/>
          <w:b/>
          <w:sz w:val="24"/>
          <w:szCs w:val="24"/>
          <w:u w:val="single"/>
        </w:rPr>
        <w:t>Chandrika</w:t>
      </w:r>
      <w:proofErr w:type="spellEnd"/>
      <w:r w:rsidRPr="00B83D34">
        <w:rPr>
          <w:rFonts w:ascii="Arial" w:hAnsi="Arial" w:cs="Arial"/>
          <w:b/>
          <w:sz w:val="24"/>
          <w:szCs w:val="24"/>
          <w:u w:val="single"/>
        </w:rPr>
        <w:t xml:space="preserve"> </w:t>
      </w:r>
      <w:proofErr w:type="spellStart"/>
      <w:r w:rsidRPr="00B83D34">
        <w:rPr>
          <w:rFonts w:ascii="Arial" w:hAnsi="Arial" w:cs="Arial"/>
          <w:b/>
          <w:sz w:val="24"/>
          <w:szCs w:val="24"/>
          <w:u w:val="single"/>
        </w:rPr>
        <w:t>Rao</w:t>
      </w:r>
      <w:proofErr w:type="spellEnd"/>
      <w:r w:rsidRPr="00B83D34">
        <w:rPr>
          <w:rFonts w:ascii="Arial" w:hAnsi="Arial" w:cs="Arial"/>
          <w:sz w:val="24"/>
          <w:szCs w:val="24"/>
        </w:rPr>
        <w:t xml:space="preserve">, Dr. </w:t>
      </w:r>
      <w:proofErr w:type="spellStart"/>
      <w:r w:rsidRPr="00B83D34">
        <w:rPr>
          <w:rFonts w:ascii="Arial" w:hAnsi="Arial" w:cs="Arial"/>
          <w:sz w:val="24"/>
          <w:szCs w:val="24"/>
        </w:rPr>
        <w:t>Sanjana</w:t>
      </w:r>
      <w:proofErr w:type="spellEnd"/>
      <w:r w:rsidRPr="00B83D34">
        <w:rPr>
          <w:rFonts w:ascii="Arial" w:hAnsi="Arial" w:cs="Arial"/>
          <w:sz w:val="24"/>
          <w:szCs w:val="24"/>
        </w:rPr>
        <w:t xml:space="preserve"> </w:t>
      </w:r>
      <w:proofErr w:type="spellStart"/>
      <w:r w:rsidRPr="00B83D34">
        <w:rPr>
          <w:rFonts w:ascii="Arial" w:hAnsi="Arial" w:cs="Arial"/>
          <w:sz w:val="24"/>
          <w:szCs w:val="24"/>
        </w:rPr>
        <w:t>Rao</w:t>
      </w:r>
      <w:proofErr w:type="spellEnd"/>
      <w:r w:rsidRPr="00B83D34">
        <w:rPr>
          <w:rFonts w:ascii="Arial" w:hAnsi="Arial" w:cs="Arial"/>
          <w:sz w:val="24"/>
          <w:szCs w:val="24"/>
        </w:rPr>
        <w:t xml:space="preserve">, Dr. </w:t>
      </w:r>
      <w:proofErr w:type="spellStart"/>
      <w:r w:rsidRPr="00B83D34">
        <w:rPr>
          <w:rFonts w:ascii="Arial" w:hAnsi="Arial" w:cs="Arial"/>
          <w:sz w:val="24"/>
          <w:szCs w:val="24"/>
        </w:rPr>
        <w:t>Kishan</w:t>
      </w:r>
      <w:proofErr w:type="spellEnd"/>
      <w:r w:rsidRPr="00B83D34">
        <w:rPr>
          <w:rFonts w:ascii="Arial" w:hAnsi="Arial" w:cs="Arial"/>
          <w:sz w:val="24"/>
          <w:szCs w:val="24"/>
        </w:rPr>
        <w:t xml:space="preserve"> Prasad H.L, </w:t>
      </w:r>
      <w:proofErr w:type="gramStart"/>
      <w:r w:rsidRPr="00B83D34">
        <w:rPr>
          <w:rFonts w:ascii="Arial" w:hAnsi="Arial" w:cs="Arial"/>
          <w:sz w:val="24"/>
          <w:szCs w:val="24"/>
        </w:rPr>
        <w:t>Dr</w:t>
      </w:r>
      <w:proofErr w:type="gramEnd"/>
      <w:r w:rsidRPr="00B83D34">
        <w:rPr>
          <w:rFonts w:ascii="Arial" w:hAnsi="Arial" w:cs="Arial"/>
          <w:sz w:val="24"/>
          <w:szCs w:val="24"/>
        </w:rPr>
        <w:t xml:space="preserve">. </w:t>
      </w:r>
      <w:proofErr w:type="spellStart"/>
      <w:r w:rsidRPr="00B83D34">
        <w:rPr>
          <w:rFonts w:ascii="Arial" w:hAnsi="Arial" w:cs="Arial"/>
          <w:sz w:val="24"/>
          <w:szCs w:val="24"/>
        </w:rPr>
        <w:t>Vidya</w:t>
      </w:r>
      <w:proofErr w:type="spellEnd"/>
      <w:r w:rsidRPr="00B83D34">
        <w:rPr>
          <w:rFonts w:ascii="Arial" w:hAnsi="Arial" w:cs="Arial"/>
          <w:sz w:val="24"/>
          <w:szCs w:val="24"/>
        </w:rPr>
        <w:t xml:space="preserve"> B – </w:t>
      </w:r>
      <w:proofErr w:type="spellStart"/>
      <w:r w:rsidRPr="00B83D34">
        <w:rPr>
          <w:rFonts w:ascii="Arial" w:hAnsi="Arial" w:cs="Arial"/>
          <w:sz w:val="24"/>
          <w:szCs w:val="24"/>
        </w:rPr>
        <w:t>Catalase</w:t>
      </w:r>
      <w:proofErr w:type="spellEnd"/>
      <w:r w:rsidRPr="00B83D34">
        <w:rPr>
          <w:rFonts w:ascii="Arial" w:hAnsi="Arial" w:cs="Arial"/>
          <w:sz w:val="24"/>
          <w:szCs w:val="24"/>
        </w:rPr>
        <w:t xml:space="preserve"> and </w:t>
      </w:r>
      <w:proofErr w:type="spellStart"/>
      <w:r w:rsidRPr="00B83D34">
        <w:rPr>
          <w:rFonts w:ascii="Arial" w:hAnsi="Arial" w:cs="Arial"/>
          <w:sz w:val="24"/>
          <w:szCs w:val="24"/>
        </w:rPr>
        <w:t>malondialdehyde</w:t>
      </w:r>
      <w:proofErr w:type="spellEnd"/>
      <w:r w:rsidRPr="00B83D34">
        <w:rPr>
          <w:rFonts w:ascii="Arial" w:hAnsi="Arial" w:cs="Arial"/>
          <w:sz w:val="24"/>
          <w:szCs w:val="24"/>
        </w:rPr>
        <w:t xml:space="preserve"> levels: Possible markers for type 2 Diabetes mellitus. European Journal of Biomedical and Pharmaceutical Sciences; </w:t>
      </w:r>
      <w:proofErr w:type="spellStart"/>
      <w:r w:rsidRPr="00B83D34">
        <w:rPr>
          <w:rFonts w:ascii="Arial" w:hAnsi="Arial" w:cs="Arial"/>
          <w:sz w:val="24"/>
          <w:szCs w:val="24"/>
        </w:rPr>
        <w:t>ejbps</w:t>
      </w:r>
      <w:proofErr w:type="spellEnd"/>
      <w:r w:rsidRPr="00B83D34">
        <w:rPr>
          <w:rFonts w:ascii="Arial" w:hAnsi="Arial" w:cs="Arial"/>
          <w:sz w:val="24"/>
          <w:szCs w:val="24"/>
        </w:rPr>
        <w:t xml:space="preserve"> 2017, Volume 4, Issue 3, 232-237. Impact factor 4.382, ISSN 2349-8870. </w:t>
      </w:r>
    </w:p>
    <w:p w:rsidR="00B83D34" w:rsidRPr="00B83D34" w:rsidRDefault="00B83D34" w:rsidP="00B83D34">
      <w:pPr>
        <w:pStyle w:val="ListParagraph"/>
        <w:numPr>
          <w:ilvl w:val="0"/>
          <w:numId w:val="3"/>
        </w:numPr>
        <w:tabs>
          <w:tab w:val="left" w:pos="900"/>
        </w:tabs>
        <w:spacing w:after="0" w:line="240" w:lineRule="auto"/>
        <w:jc w:val="both"/>
        <w:rPr>
          <w:rFonts w:ascii="Arial" w:hAnsi="Arial" w:cs="Arial"/>
          <w:sz w:val="24"/>
          <w:szCs w:val="24"/>
        </w:rPr>
      </w:pPr>
      <w:proofErr w:type="spellStart"/>
      <w:r w:rsidRPr="00B83D34">
        <w:rPr>
          <w:rFonts w:ascii="Arial" w:hAnsi="Arial" w:cs="Arial"/>
          <w:b/>
          <w:sz w:val="24"/>
          <w:szCs w:val="24"/>
          <w:u w:val="single"/>
        </w:rPr>
        <w:t>Chandrika</w:t>
      </w:r>
      <w:proofErr w:type="spellEnd"/>
      <w:r w:rsidRPr="00B83D34">
        <w:rPr>
          <w:rFonts w:ascii="Arial" w:hAnsi="Arial" w:cs="Arial"/>
          <w:b/>
          <w:sz w:val="24"/>
          <w:szCs w:val="24"/>
          <w:u w:val="single"/>
        </w:rPr>
        <w:t xml:space="preserve"> </w:t>
      </w:r>
      <w:proofErr w:type="spellStart"/>
      <w:r w:rsidRPr="00B83D34">
        <w:rPr>
          <w:rFonts w:ascii="Arial" w:hAnsi="Arial" w:cs="Arial"/>
          <w:b/>
          <w:sz w:val="24"/>
          <w:szCs w:val="24"/>
          <w:u w:val="single"/>
        </w:rPr>
        <w:t>Rao</w:t>
      </w:r>
      <w:proofErr w:type="spellEnd"/>
      <w:r w:rsidRPr="00B83D34">
        <w:rPr>
          <w:rFonts w:ascii="Arial" w:hAnsi="Arial" w:cs="Arial"/>
          <w:b/>
          <w:sz w:val="24"/>
          <w:szCs w:val="24"/>
          <w:u w:val="single"/>
        </w:rPr>
        <w:t xml:space="preserve"> </w:t>
      </w:r>
      <w:r w:rsidRPr="00B83D34">
        <w:rPr>
          <w:rFonts w:ascii="Arial" w:hAnsi="Arial" w:cs="Arial"/>
          <w:b/>
          <w:sz w:val="24"/>
          <w:szCs w:val="24"/>
        </w:rPr>
        <w:t xml:space="preserve">– </w:t>
      </w:r>
      <w:r w:rsidRPr="00B83D34">
        <w:rPr>
          <w:rFonts w:ascii="Arial" w:hAnsi="Arial" w:cs="Arial"/>
          <w:sz w:val="24"/>
          <w:szCs w:val="24"/>
        </w:rPr>
        <w:t xml:space="preserve">ABO blood groups and malaria: Does it really matter? Annals of Pathology and Laboratory Medicine (APLM), Vol.4, Issue 6, Nov-Dec 2017; 651-655. </w:t>
      </w:r>
    </w:p>
    <w:p w:rsidR="00B83D34" w:rsidRPr="00B83D34" w:rsidRDefault="00B83D34" w:rsidP="00B83D34">
      <w:pPr>
        <w:numPr>
          <w:ilvl w:val="0"/>
          <w:numId w:val="3"/>
        </w:numPr>
        <w:tabs>
          <w:tab w:val="left" w:pos="900"/>
          <w:tab w:val="left" w:pos="3933"/>
        </w:tabs>
        <w:suppressAutoHyphens/>
        <w:spacing w:after="0" w:line="240" w:lineRule="auto"/>
        <w:jc w:val="both"/>
        <w:rPr>
          <w:rFonts w:ascii="Arial" w:hAnsi="Arial" w:cs="Arial"/>
          <w:sz w:val="24"/>
          <w:szCs w:val="24"/>
        </w:rPr>
      </w:pPr>
      <w:proofErr w:type="spellStart"/>
      <w:r w:rsidRPr="00B83D34">
        <w:rPr>
          <w:rFonts w:ascii="Arial" w:hAnsi="Arial" w:cs="Arial"/>
          <w:sz w:val="24"/>
          <w:szCs w:val="24"/>
        </w:rPr>
        <w:t>Nigi</w:t>
      </w:r>
      <w:proofErr w:type="spellEnd"/>
      <w:r w:rsidRPr="00B83D34">
        <w:rPr>
          <w:rFonts w:ascii="Arial" w:hAnsi="Arial" w:cs="Arial"/>
          <w:sz w:val="24"/>
          <w:szCs w:val="24"/>
        </w:rPr>
        <w:t xml:space="preserve"> Ross Philip, </w:t>
      </w:r>
      <w:proofErr w:type="spellStart"/>
      <w:r w:rsidRPr="00B83D34">
        <w:rPr>
          <w:rFonts w:ascii="Arial" w:hAnsi="Arial" w:cs="Arial"/>
          <w:sz w:val="24"/>
          <w:szCs w:val="24"/>
        </w:rPr>
        <w:t>K.Sajitha</w:t>
      </w:r>
      <w:proofErr w:type="spellEnd"/>
      <w:r w:rsidRPr="00B83D34">
        <w:rPr>
          <w:rFonts w:ascii="Arial" w:hAnsi="Arial" w:cs="Arial"/>
          <w:sz w:val="24"/>
          <w:szCs w:val="24"/>
        </w:rPr>
        <w:t xml:space="preserve">, </w:t>
      </w:r>
      <w:proofErr w:type="spellStart"/>
      <w:r w:rsidRPr="00B83D34">
        <w:rPr>
          <w:rFonts w:ascii="Arial" w:hAnsi="Arial" w:cs="Arial"/>
          <w:sz w:val="24"/>
          <w:szCs w:val="24"/>
        </w:rPr>
        <w:t>Shubha</w:t>
      </w:r>
      <w:proofErr w:type="spellEnd"/>
      <w:r w:rsidRPr="00B83D34">
        <w:rPr>
          <w:rFonts w:ascii="Arial" w:hAnsi="Arial" w:cs="Arial"/>
          <w:sz w:val="24"/>
          <w:szCs w:val="24"/>
        </w:rPr>
        <w:t xml:space="preserve"> </w:t>
      </w:r>
      <w:proofErr w:type="spellStart"/>
      <w:r w:rsidRPr="00B83D34">
        <w:rPr>
          <w:rFonts w:ascii="Arial" w:hAnsi="Arial" w:cs="Arial"/>
          <w:sz w:val="24"/>
          <w:szCs w:val="24"/>
        </w:rPr>
        <w:t>Bhat</w:t>
      </w:r>
      <w:proofErr w:type="spellEnd"/>
      <w:r w:rsidRPr="00B83D34">
        <w:rPr>
          <w:rFonts w:ascii="Arial" w:hAnsi="Arial" w:cs="Arial"/>
          <w:sz w:val="24"/>
          <w:szCs w:val="24"/>
        </w:rPr>
        <w:t xml:space="preserve">, </w:t>
      </w:r>
      <w:proofErr w:type="spellStart"/>
      <w:r w:rsidRPr="00B83D34">
        <w:rPr>
          <w:rFonts w:ascii="Arial" w:hAnsi="Arial" w:cs="Arial"/>
          <w:b/>
          <w:sz w:val="24"/>
          <w:szCs w:val="24"/>
          <w:u w:val="single"/>
        </w:rPr>
        <w:t>Chandrika</w:t>
      </w:r>
      <w:proofErr w:type="spellEnd"/>
      <w:r w:rsidRPr="00B83D34">
        <w:rPr>
          <w:rFonts w:ascii="Arial" w:hAnsi="Arial" w:cs="Arial"/>
          <w:b/>
          <w:sz w:val="24"/>
          <w:szCs w:val="24"/>
          <w:u w:val="single"/>
        </w:rPr>
        <w:t xml:space="preserve"> </w:t>
      </w:r>
      <w:proofErr w:type="spellStart"/>
      <w:r w:rsidRPr="00B83D34">
        <w:rPr>
          <w:rFonts w:ascii="Arial" w:hAnsi="Arial" w:cs="Arial"/>
          <w:b/>
          <w:sz w:val="24"/>
          <w:szCs w:val="24"/>
          <w:u w:val="single"/>
        </w:rPr>
        <w:t>Rao</w:t>
      </w:r>
      <w:proofErr w:type="spellEnd"/>
      <w:r w:rsidRPr="00B83D34">
        <w:rPr>
          <w:rFonts w:ascii="Arial" w:hAnsi="Arial" w:cs="Arial"/>
          <w:sz w:val="24"/>
          <w:szCs w:val="24"/>
        </w:rPr>
        <w:t xml:space="preserve"> – A usual tumor at an unusual site: Report of two cases of </w:t>
      </w:r>
      <w:proofErr w:type="spellStart"/>
      <w:r w:rsidRPr="00B83D34">
        <w:rPr>
          <w:rFonts w:ascii="Arial" w:hAnsi="Arial" w:cs="Arial"/>
          <w:sz w:val="24"/>
          <w:szCs w:val="24"/>
        </w:rPr>
        <w:t>schwannoma</w:t>
      </w:r>
      <w:proofErr w:type="spellEnd"/>
      <w:r w:rsidRPr="00B83D34">
        <w:rPr>
          <w:rFonts w:ascii="Arial" w:hAnsi="Arial" w:cs="Arial"/>
          <w:sz w:val="24"/>
          <w:szCs w:val="24"/>
        </w:rPr>
        <w:t xml:space="preserve"> at </w:t>
      </w:r>
      <w:proofErr w:type="spellStart"/>
      <w:r w:rsidRPr="00B83D34">
        <w:rPr>
          <w:rFonts w:ascii="Arial" w:hAnsi="Arial" w:cs="Arial"/>
          <w:sz w:val="24"/>
          <w:szCs w:val="24"/>
        </w:rPr>
        <w:t>nonindigenous</w:t>
      </w:r>
      <w:proofErr w:type="spellEnd"/>
      <w:r w:rsidRPr="00B83D34">
        <w:rPr>
          <w:rFonts w:ascii="Arial" w:hAnsi="Arial" w:cs="Arial"/>
          <w:sz w:val="24"/>
          <w:szCs w:val="24"/>
        </w:rPr>
        <w:t xml:space="preserve"> sites. International Journal of </w:t>
      </w:r>
      <w:proofErr w:type="spellStart"/>
      <w:r w:rsidRPr="00B83D34">
        <w:rPr>
          <w:rFonts w:ascii="Arial" w:hAnsi="Arial" w:cs="Arial"/>
          <w:sz w:val="24"/>
          <w:szCs w:val="24"/>
        </w:rPr>
        <w:t>Clincopathological</w:t>
      </w:r>
      <w:proofErr w:type="spellEnd"/>
      <w:r w:rsidRPr="00B83D34">
        <w:rPr>
          <w:rFonts w:ascii="Arial" w:hAnsi="Arial" w:cs="Arial"/>
          <w:sz w:val="24"/>
          <w:szCs w:val="24"/>
        </w:rPr>
        <w:t xml:space="preserve"> Correlation, Volume 1, Issue 2, July-December 2017; 50-53</w:t>
      </w:r>
    </w:p>
    <w:p w:rsidR="00B83D34" w:rsidRPr="00B83D34" w:rsidRDefault="00B83D34" w:rsidP="00B83D34">
      <w:pPr>
        <w:numPr>
          <w:ilvl w:val="0"/>
          <w:numId w:val="3"/>
        </w:numPr>
        <w:tabs>
          <w:tab w:val="left" w:pos="900"/>
          <w:tab w:val="left" w:pos="3933"/>
        </w:tabs>
        <w:suppressAutoHyphens/>
        <w:spacing w:after="0" w:line="240" w:lineRule="auto"/>
        <w:jc w:val="both"/>
        <w:rPr>
          <w:rFonts w:ascii="Arial" w:hAnsi="Arial" w:cs="Arial"/>
          <w:sz w:val="24"/>
          <w:szCs w:val="24"/>
        </w:rPr>
      </w:pPr>
      <w:proofErr w:type="spellStart"/>
      <w:r w:rsidRPr="00B83D34">
        <w:rPr>
          <w:rFonts w:ascii="Arial" w:hAnsi="Arial" w:cs="Arial"/>
          <w:b/>
          <w:sz w:val="24"/>
          <w:szCs w:val="24"/>
          <w:u w:val="single"/>
        </w:rPr>
        <w:t>Rao</w:t>
      </w:r>
      <w:proofErr w:type="spellEnd"/>
      <w:r w:rsidRPr="00B83D34">
        <w:rPr>
          <w:rFonts w:ascii="Arial" w:hAnsi="Arial" w:cs="Arial"/>
          <w:b/>
          <w:sz w:val="24"/>
          <w:szCs w:val="24"/>
          <w:u w:val="single"/>
        </w:rPr>
        <w:t xml:space="preserve"> C</w:t>
      </w:r>
      <w:r w:rsidRPr="00B83D34">
        <w:rPr>
          <w:rFonts w:ascii="Arial" w:hAnsi="Arial" w:cs="Arial"/>
          <w:sz w:val="24"/>
          <w:szCs w:val="24"/>
        </w:rPr>
        <w:t xml:space="preserve">, </w:t>
      </w:r>
      <w:proofErr w:type="spellStart"/>
      <w:r w:rsidRPr="00B83D34">
        <w:rPr>
          <w:rFonts w:ascii="Arial" w:hAnsi="Arial" w:cs="Arial"/>
          <w:sz w:val="24"/>
          <w:szCs w:val="24"/>
        </w:rPr>
        <w:t>Sanjana</w:t>
      </w:r>
      <w:proofErr w:type="spellEnd"/>
      <w:r w:rsidRPr="00B83D34">
        <w:rPr>
          <w:rFonts w:ascii="Arial" w:hAnsi="Arial" w:cs="Arial"/>
          <w:sz w:val="24"/>
          <w:szCs w:val="24"/>
        </w:rPr>
        <w:t xml:space="preserve"> D.S –Comparative evaluation of pre-donation hemoglobin screening methods – </w:t>
      </w:r>
      <w:proofErr w:type="spellStart"/>
      <w:r w:rsidRPr="00B83D34">
        <w:rPr>
          <w:rFonts w:ascii="Arial" w:hAnsi="Arial" w:cs="Arial"/>
          <w:sz w:val="24"/>
          <w:szCs w:val="24"/>
        </w:rPr>
        <w:t>Nitte</w:t>
      </w:r>
      <w:proofErr w:type="spellEnd"/>
      <w:r w:rsidRPr="00B83D34">
        <w:rPr>
          <w:rFonts w:ascii="Arial" w:hAnsi="Arial" w:cs="Arial"/>
          <w:sz w:val="24"/>
          <w:szCs w:val="24"/>
        </w:rPr>
        <w:t xml:space="preserve"> University Journal of Health Science (NUJHS) </w:t>
      </w:r>
      <w:proofErr w:type="spellStart"/>
      <w:r w:rsidRPr="00B83D34">
        <w:rPr>
          <w:rFonts w:ascii="Arial" w:hAnsi="Arial" w:cs="Arial"/>
          <w:sz w:val="24"/>
          <w:szCs w:val="24"/>
        </w:rPr>
        <w:t>Vol</w:t>
      </w:r>
      <w:proofErr w:type="spellEnd"/>
      <w:r w:rsidRPr="00B83D34">
        <w:rPr>
          <w:rFonts w:ascii="Arial" w:hAnsi="Arial" w:cs="Arial"/>
          <w:sz w:val="24"/>
          <w:szCs w:val="24"/>
        </w:rPr>
        <w:t xml:space="preserve"> 7, No.4, December 2017; 8-12.</w:t>
      </w:r>
    </w:p>
    <w:p w:rsidR="00B83D34" w:rsidRPr="00B83D34" w:rsidRDefault="00B83D34" w:rsidP="00B83D34">
      <w:pPr>
        <w:pStyle w:val="ListParagraph"/>
        <w:numPr>
          <w:ilvl w:val="0"/>
          <w:numId w:val="3"/>
        </w:numPr>
        <w:tabs>
          <w:tab w:val="left" w:pos="900"/>
        </w:tabs>
        <w:suppressAutoHyphens/>
        <w:spacing w:after="0" w:line="240" w:lineRule="auto"/>
        <w:jc w:val="both"/>
        <w:rPr>
          <w:rFonts w:ascii="Arial" w:hAnsi="Arial" w:cs="Arial"/>
          <w:color w:val="000000"/>
          <w:sz w:val="24"/>
          <w:szCs w:val="24"/>
        </w:rPr>
      </w:pPr>
      <w:proofErr w:type="spellStart"/>
      <w:r w:rsidRPr="00B83D34">
        <w:rPr>
          <w:rFonts w:ascii="Arial" w:hAnsi="Arial" w:cs="Arial"/>
          <w:sz w:val="24"/>
          <w:szCs w:val="24"/>
        </w:rPr>
        <w:t>Shetty</w:t>
      </w:r>
      <w:proofErr w:type="spellEnd"/>
      <w:r w:rsidRPr="00B83D34">
        <w:rPr>
          <w:rFonts w:ascii="Arial" w:hAnsi="Arial" w:cs="Arial"/>
          <w:sz w:val="24"/>
          <w:szCs w:val="24"/>
        </w:rPr>
        <w:t xml:space="preserve"> J </w:t>
      </w:r>
      <w:proofErr w:type="spellStart"/>
      <w:r w:rsidRPr="00B83D34">
        <w:rPr>
          <w:rFonts w:ascii="Arial" w:hAnsi="Arial" w:cs="Arial"/>
          <w:b/>
          <w:sz w:val="24"/>
          <w:szCs w:val="24"/>
          <w:u w:val="single"/>
        </w:rPr>
        <w:t>Rao</w:t>
      </w:r>
      <w:proofErr w:type="spellEnd"/>
      <w:r w:rsidRPr="00B83D34">
        <w:rPr>
          <w:rFonts w:ascii="Arial" w:hAnsi="Arial" w:cs="Arial"/>
          <w:b/>
          <w:sz w:val="24"/>
          <w:szCs w:val="24"/>
          <w:u w:val="single"/>
        </w:rPr>
        <w:t xml:space="preserve"> C</w:t>
      </w:r>
      <w:r w:rsidRPr="00B83D34">
        <w:rPr>
          <w:rFonts w:ascii="Arial" w:hAnsi="Arial" w:cs="Arial"/>
          <w:sz w:val="24"/>
          <w:szCs w:val="24"/>
        </w:rPr>
        <w:t xml:space="preserve"> (Corresponding author).  Ki-67 expression in triple </w:t>
      </w:r>
      <w:proofErr w:type="spellStart"/>
      <w:r w:rsidRPr="00B83D34">
        <w:rPr>
          <w:rFonts w:ascii="Arial" w:hAnsi="Arial" w:cs="Arial"/>
          <w:sz w:val="24"/>
          <w:szCs w:val="24"/>
        </w:rPr>
        <w:t>negataive</w:t>
      </w:r>
      <w:proofErr w:type="spellEnd"/>
      <w:r w:rsidRPr="00B83D34">
        <w:rPr>
          <w:rFonts w:ascii="Arial" w:hAnsi="Arial" w:cs="Arial"/>
          <w:sz w:val="24"/>
          <w:szCs w:val="24"/>
        </w:rPr>
        <w:t xml:space="preserve"> breast cancer – International Journal of Current Advanced Research, May </w:t>
      </w:r>
      <w:proofErr w:type="gramStart"/>
      <w:r w:rsidRPr="00B83D34">
        <w:rPr>
          <w:rFonts w:ascii="Arial" w:hAnsi="Arial" w:cs="Arial"/>
          <w:sz w:val="24"/>
          <w:szCs w:val="24"/>
        </w:rPr>
        <w:t>2018 ;</w:t>
      </w:r>
      <w:proofErr w:type="spellStart"/>
      <w:r w:rsidRPr="00B83D34">
        <w:rPr>
          <w:rFonts w:ascii="Arial" w:hAnsi="Arial" w:cs="Arial"/>
          <w:sz w:val="24"/>
          <w:szCs w:val="24"/>
        </w:rPr>
        <w:t>Vol</w:t>
      </w:r>
      <w:proofErr w:type="spellEnd"/>
      <w:proofErr w:type="gramEnd"/>
      <w:r w:rsidRPr="00B83D34">
        <w:rPr>
          <w:rFonts w:ascii="Arial" w:hAnsi="Arial" w:cs="Arial"/>
          <w:sz w:val="24"/>
          <w:szCs w:val="24"/>
        </w:rPr>
        <w:t xml:space="preserve"> 7:12376-12378.</w:t>
      </w:r>
    </w:p>
    <w:p w:rsidR="00B83D34" w:rsidRPr="00B83D34" w:rsidRDefault="00B83D34" w:rsidP="00B83D34">
      <w:pPr>
        <w:numPr>
          <w:ilvl w:val="0"/>
          <w:numId w:val="3"/>
        </w:numPr>
        <w:suppressAutoHyphens/>
        <w:spacing w:after="0" w:line="240" w:lineRule="auto"/>
        <w:jc w:val="both"/>
        <w:rPr>
          <w:rFonts w:ascii="Arial" w:hAnsi="Arial" w:cs="Arial"/>
          <w:color w:val="000000"/>
          <w:sz w:val="24"/>
          <w:szCs w:val="24"/>
        </w:rPr>
      </w:pPr>
      <w:proofErr w:type="spellStart"/>
      <w:r w:rsidRPr="00B83D34">
        <w:rPr>
          <w:rFonts w:ascii="Arial" w:hAnsi="Arial" w:cs="Arial"/>
          <w:color w:val="000000"/>
          <w:sz w:val="24"/>
          <w:szCs w:val="24"/>
        </w:rPr>
        <w:t>Bhat</w:t>
      </w:r>
      <w:proofErr w:type="spellEnd"/>
      <w:r w:rsidRPr="00B83D34">
        <w:rPr>
          <w:rFonts w:ascii="Arial" w:hAnsi="Arial" w:cs="Arial"/>
          <w:color w:val="000000"/>
          <w:sz w:val="24"/>
          <w:szCs w:val="24"/>
        </w:rPr>
        <w:t xml:space="preserve"> S, K </w:t>
      </w:r>
      <w:proofErr w:type="spellStart"/>
      <w:r w:rsidRPr="00B83D34">
        <w:rPr>
          <w:rFonts w:ascii="Arial" w:hAnsi="Arial" w:cs="Arial"/>
          <w:color w:val="000000"/>
          <w:sz w:val="24"/>
          <w:szCs w:val="24"/>
        </w:rPr>
        <w:t>Sajitha</w:t>
      </w:r>
      <w:proofErr w:type="spellEnd"/>
      <w:r w:rsidRPr="00B83D34">
        <w:rPr>
          <w:rFonts w:ascii="Arial" w:hAnsi="Arial" w:cs="Arial"/>
          <w:color w:val="000000"/>
          <w:sz w:val="24"/>
          <w:szCs w:val="24"/>
        </w:rPr>
        <w:t xml:space="preserve">, </w:t>
      </w:r>
      <w:proofErr w:type="spellStart"/>
      <w:r w:rsidRPr="00B83D34">
        <w:rPr>
          <w:rFonts w:ascii="Arial" w:hAnsi="Arial" w:cs="Arial"/>
          <w:b/>
          <w:color w:val="000000"/>
          <w:sz w:val="24"/>
          <w:szCs w:val="24"/>
          <w:u w:val="single"/>
        </w:rPr>
        <w:t>Rao</w:t>
      </w:r>
      <w:proofErr w:type="spellEnd"/>
      <w:r w:rsidRPr="00B83D34">
        <w:rPr>
          <w:rFonts w:ascii="Arial" w:hAnsi="Arial" w:cs="Arial"/>
          <w:b/>
          <w:color w:val="000000"/>
          <w:sz w:val="24"/>
          <w:szCs w:val="24"/>
          <w:u w:val="single"/>
        </w:rPr>
        <w:t xml:space="preserve"> C</w:t>
      </w:r>
      <w:r w:rsidRPr="00B83D34">
        <w:rPr>
          <w:rFonts w:ascii="Arial" w:hAnsi="Arial" w:cs="Arial"/>
          <w:color w:val="000000"/>
          <w:sz w:val="24"/>
          <w:szCs w:val="24"/>
        </w:rPr>
        <w:t xml:space="preserve">, H.L. </w:t>
      </w:r>
      <w:proofErr w:type="spellStart"/>
      <w:r w:rsidRPr="00B83D34">
        <w:rPr>
          <w:rFonts w:ascii="Arial" w:hAnsi="Arial" w:cs="Arial"/>
          <w:color w:val="000000"/>
          <w:sz w:val="24"/>
          <w:szCs w:val="24"/>
        </w:rPr>
        <w:t>Kishan</w:t>
      </w:r>
      <w:proofErr w:type="spellEnd"/>
      <w:r w:rsidRPr="00B83D34">
        <w:rPr>
          <w:rFonts w:ascii="Arial" w:hAnsi="Arial" w:cs="Arial"/>
          <w:color w:val="000000"/>
          <w:sz w:val="24"/>
          <w:szCs w:val="24"/>
        </w:rPr>
        <w:t xml:space="preserve"> Prasad, S </w:t>
      </w:r>
      <w:proofErr w:type="spellStart"/>
      <w:r w:rsidRPr="00B83D34">
        <w:rPr>
          <w:rFonts w:ascii="Arial" w:hAnsi="Arial" w:cs="Arial"/>
          <w:color w:val="000000"/>
          <w:sz w:val="24"/>
          <w:szCs w:val="24"/>
        </w:rPr>
        <w:t>Teerthanath</w:t>
      </w:r>
      <w:proofErr w:type="spellEnd"/>
      <w:r w:rsidRPr="00B83D34">
        <w:rPr>
          <w:rFonts w:ascii="Arial" w:hAnsi="Arial" w:cs="Arial"/>
          <w:color w:val="000000"/>
          <w:sz w:val="24"/>
          <w:szCs w:val="24"/>
        </w:rPr>
        <w:t xml:space="preserve">, </w:t>
      </w:r>
      <w:proofErr w:type="spellStart"/>
      <w:r w:rsidRPr="00B83D34">
        <w:rPr>
          <w:rFonts w:ascii="Arial" w:hAnsi="Arial" w:cs="Arial"/>
          <w:color w:val="000000"/>
          <w:sz w:val="24"/>
          <w:szCs w:val="24"/>
        </w:rPr>
        <w:t>Shetty</w:t>
      </w:r>
      <w:proofErr w:type="spellEnd"/>
      <w:r w:rsidRPr="00B83D34">
        <w:rPr>
          <w:rFonts w:ascii="Arial" w:hAnsi="Arial" w:cs="Arial"/>
          <w:color w:val="000000"/>
          <w:sz w:val="24"/>
          <w:szCs w:val="24"/>
        </w:rPr>
        <w:t xml:space="preserve"> K J – </w:t>
      </w:r>
      <w:proofErr w:type="spellStart"/>
      <w:r w:rsidRPr="00B83D34">
        <w:rPr>
          <w:rFonts w:ascii="Arial" w:hAnsi="Arial" w:cs="Arial"/>
          <w:color w:val="000000"/>
          <w:sz w:val="24"/>
          <w:szCs w:val="24"/>
        </w:rPr>
        <w:t>Histomorphological</w:t>
      </w:r>
      <w:proofErr w:type="spellEnd"/>
      <w:r w:rsidRPr="00B83D34">
        <w:rPr>
          <w:rFonts w:ascii="Arial" w:hAnsi="Arial" w:cs="Arial"/>
          <w:color w:val="000000"/>
          <w:sz w:val="24"/>
          <w:szCs w:val="24"/>
        </w:rPr>
        <w:t xml:space="preserve"> pattern of testicular lesions in </w:t>
      </w:r>
      <w:proofErr w:type="spellStart"/>
      <w:r w:rsidRPr="00B83D34">
        <w:rPr>
          <w:rFonts w:ascii="Arial" w:hAnsi="Arial" w:cs="Arial"/>
          <w:color w:val="000000"/>
          <w:sz w:val="24"/>
          <w:szCs w:val="24"/>
        </w:rPr>
        <w:t>Orchidectomy</w:t>
      </w:r>
      <w:proofErr w:type="spellEnd"/>
      <w:r w:rsidRPr="00B83D34">
        <w:rPr>
          <w:rFonts w:ascii="Arial" w:hAnsi="Arial" w:cs="Arial"/>
          <w:color w:val="000000"/>
          <w:sz w:val="24"/>
          <w:szCs w:val="24"/>
        </w:rPr>
        <w:t xml:space="preserve"> </w:t>
      </w:r>
      <w:proofErr w:type="gramStart"/>
      <w:r w:rsidRPr="00B83D34">
        <w:rPr>
          <w:rFonts w:ascii="Arial" w:hAnsi="Arial" w:cs="Arial"/>
          <w:color w:val="000000"/>
          <w:sz w:val="24"/>
          <w:szCs w:val="24"/>
        </w:rPr>
        <w:t>specimen :</w:t>
      </w:r>
      <w:proofErr w:type="gramEnd"/>
      <w:r w:rsidRPr="00B83D34">
        <w:rPr>
          <w:rFonts w:ascii="Arial" w:hAnsi="Arial" w:cs="Arial"/>
          <w:color w:val="000000"/>
          <w:sz w:val="24"/>
          <w:szCs w:val="24"/>
        </w:rPr>
        <w:t xml:space="preserve"> A retrospective study. Indian Journal of Pathology: Research and Practice; Volume 7, Number 12, December 2018. DOI: http://dx.doi.org/10.21088/ijprp.148X.71218.10</w:t>
      </w:r>
    </w:p>
    <w:p w:rsidR="00B83D34" w:rsidRPr="00B83D34" w:rsidRDefault="00B83D34" w:rsidP="00B83D34">
      <w:pPr>
        <w:pStyle w:val="ListParagraph"/>
        <w:numPr>
          <w:ilvl w:val="0"/>
          <w:numId w:val="3"/>
        </w:numPr>
        <w:tabs>
          <w:tab w:val="left" w:pos="900"/>
        </w:tabs>
        <w:spacing w:after="0"/>
        <w:jc w:val="both"/>
        <w:rPr>
          <w:rFonts w:ascii="Arial" w:hAnsi="Arial" w:cs="Arial"/>
          <w:sz w:val="24"/>
          <w:szCs w:val="24"/>
        </w:rPr>
      </w:pPr>
      <w:proofErr w:type="spellStart"/>
      <w:r w:rsidRPr="00B83D34">
        <w:rPr>
          <w:rFonts w:ascii="Arial" w:hAnsi="Arial" w:cs="Arial"/>
          <w:sz w:val="24"/>
          <w:szCs w:val="24"/>
        </w:rPr>
        <w:t>Shetty</w:t>
      </w:r>
      <w:proofErr w:type="spellEnd"/>
      <w:r w:rsidRPr="00B83D34">
        <w:rPr>
          <w:rFonts w:ascii="Arial" w:hAnsi="Arial" w:cs="Arial"/>
          <w:sz w:val="24"/>
          <w:szCs w:val="24"/>
        </w:rPr>
        <w:t xml:space="preserve"> J, </w:t>
      </w:r>
      <w:proofErr w:type="spellStart"/>
      <w:r w:rsidRPr="00B83D34">
        <w:rPr>
          <w:rFonts w:ascii="Arial" w:hAnsi="Arial" w:cs="Arial"/>
          <w:b/>
          <w:sz w:val="24"/>
          <w:szCs w:val="24"/>
          <w:u w:val="single"/>
        </w:rPr>
        <w:t>Rao</w:t>
      </w:r>
      <w:proofErr w:type="spellEnd"/>
      <w:r w:rsidRPr="00B83D34">
        <w:rPr>
          <w:rFonts w:ascii="Arial" w:hAnsi="Arial" w:cs="Arial"/>
          <w:b/>
          <w:sz w:val="24"/>
          <w:szCs w:val="24"/>
          <w:u w:val="single"/>
        </w:rPr>
        <w:t xml:space="preserve"> C</w:t>
      </w:r>
      <w:r w:rsidRPr="00B83D34">
        <w:rPr>
          <w:rFonts w:ascii="Arial" w:hAnsi="Arial" w:cs="Arial"/>
          <w:sz w:val="24"/>
          <w:szCs w:val="24"/>
        </w:rPr>
        <w:t xml:space="preserve"> (Corresponding author) – Expression of E </w:t>
      </w:r>
      <w:proofErr w:type="spellStart"/>
      <w:r w:rsidRPr="00B83D34">
        <w:rPr>
          <w:rFonts w:ascii="Arial" w:hAnsi="Arial" w:cs="Arial"/>
          <w:sz w:val="24"/>
          <w:szCs w:val="24"/>
        </w:rPr>
        <w:t>cadherin</w:t>
      </w:r>
      <w:proofErr w:type="spellEnd"/>
      <w:r w:rsidRPr="00B83D34">
        <w:rPr>
          <w:rFonts w:ascii="Arial" w:hAnsi="Arial" w:cs="Arial"/>
          <w:sz w:val="24"/>
          <w:szCs w:val="24"/>
        </w:rPr>
        <w:t xml:space="preserve"> and </w:t>
      </w:r>
      <w:proofErr w:type="spellStart"/>
      <w:r w:rsidRPr="00B83D34">
        <w:rPr>
          <w:rFonts w:ascii="Arial" w:hAnsi="Arial" w:cs="Arial"/>
          <w:sz w:val="24"/>
          <w:szCs w:val="24"/>
        </w:rPr>
        <w:t>Ki</w:t>
      </w:r>
      <w:proofErr w:type="spellEnd"/>
      <w:r w:rsidRPr="00B83D34">
        <w:rPr>
          <w:rFonts w:ascii="Arial" w:hAnsi="Arial" w:cs="Arial"/>
          <w:sz w:val="24"/>
          <w:szCs w:val="24"/>
        </w:rPr>
        <w:t xml:space="preserve"> 67: Emerging prognostic markers in triple-negative breast cancer. Indian J </w:t>
      </w:r>
      <w:proofErr w:type="spellStart"/>
      <w:r w:rsidRPr="00B83D34">
        <w:rPr>
          <w:rFonts w:ascii="Arial" w:hAnsi="Arial" w:cs="Arial"/>
          <w:sz w:val="24"/>
          <w:szCs w:val="24"/>
        </w:rPr>
        <w:t>Surg</w:t>
      </w:r>
      <w:proofErr w:type="spellEnd"/>
      <w:r w:rsidRPr="00B83D34">
        <w:rPr>
          <w:rFonts w:ascii="Arial" w:hAnsi="Arial" w:cs="Arial"/>
          <w:sz w:val="24"/>
          <w:szCs w:val="24"/>
        </w:rPr>
        <w:t xml:space="preserve"> </w:t>
      </w:r>
      <w:proofErr w:type="spellStart"/>
      <w:r w:rsidRPr="00B83D34">
        <w:rPr>
          <w:rFonts w:ascii="Arial" w:hAnsi="Arial" w:cs="Arial"/>
          <w:sz w:val="24"/>
          <w:szCs w:val="24"/>
        </w:rPr>
        <w:t>Oncol</w:t>
      </w:r>
      <w:proofErr w:type="spellEnd"/>
      <w:r w:rsidRPr="00B83D34">
        <w:rPr>
          <w:rFonts w:ascii="Arial" w:hAnsi="Arial" w:cs="Arial"/>
          <w:sz w:val="24"/>
          <w:szCs w:val="24"/>
        </w:rPr>
        <w:t xml:space="preserve"> (published online). Feb 2019; https://link.springer.com/article/10.1007/s13193-019-00885-x.</w:t>
      </w:r>
    </w:p>
    <w:p w:rsidR="00B83D34" w:rsidRPr="00B83D34" w:rsidRDefault="00B83D34" w:rsidP="00B83D34">
      <w:pPr>
        <w:spacing w:line="240" w:lineRule="auto"/>
        <w:rPr>
          <w:rFonts w:ascii="Arial" w:hAnsi="Arial" w:cs="Arial"/>
          <w:sz w:val="24"/>
          <w:szCs w:val="24"/>
        </w:rPr>
      </w:pPr>
    </w:p>
    <w:p w:rsidR="00D17A46" w:rsidRPr="00B83D34" w:rsidRDefault="00D17A46" w:rsidP="00D17A46">
      <w:pPr>
        <w:spacing w:after="0" w:line="360" w:lineRule="auto"/>
        <w:jc w:val="both"/>
        <w:rPr>
          <w:rFonts w:ascii="Arial" w:hAnsi="Arial" w:cs="Arial"/>
          <w:sz w:val="24"/>
          <w:szCs w:val="24"/>
        </w:rPr>
      </w:pPr>
    </w:p>
    <w:p w:rsidR="00D17A46" w:rsidRPr="00B83D34" w:rsidRDefault="00D17A46" w:rsidP="00D17A46">
      <w:pPr>
        <w:spacing w:after="0" w:line="360" w:lineRule="auto"/>
        <w:jc w:val="both"/>
        <w:rPr>
          <w:rFonts w:ascii="Arial" w:hAnsi="Arial" w:cs="Arial"/>
          <w:sz w:val="24"/>
          <w:szCs w:val="24"/>
        </w:rPr>
      </w:pPr>
      <w:r w:rsidRPr="00B83D34">
        <w:rPr>
          <w:rFonts w:ascii="Arial" w:hAnsi="Arial" w:cs="Arial"/>
          <w:sz w:val="24"/>
          <w:szCs w:val="24"/>
        </w:rPr>
        <w:t xml:space="preserve"> </w:t>
      </w:r>
    </w:p>
    <w:p w:rsidR="00D17A46" w:rsidRPr="00B83D34" w:rsidRDefault="00D17A46" w:rsidP="00D17A46">
      <w:pPr>
        <w:spacing w:after="0" w:line="360" w:lineRule="auto"/>
        <w:jc w:val="both"/>
        <w:rPr>
          <w:rFonts w:ascii="Arial" w:hAnsi="Arial" w:cs="Arial"/>
          <w:sz w:val="24"/>
          <w:szCs w:val="24"/>
        </w:rPr>
      </w:pPr>
    </w:p>
    <w:p w:rsidR="00B83D34" w:rsidRDefault="00B83D34" w:rsidP="008A5794">
      <w:pPr>
        <w:spacing w:line="360" w:lineRule="auto"/>
        <w:rPr>
          <w:rFonts w:ascii="Arial" w:hAnsi="Arial" w:cs="Arial"/>
          <w:b/>
          <w:sz w:val="24"/>
          <w:szCs w:val="24"/>
          <w:u w:val="single"/>
        </w:rPr>
      </w:pPr>
    </w:p>
    <w:p w:rsidR="00B83D34" w:rsidRDefault="00B83D34" w:rsidP="008A5794">
      <w:pPr>
        <w:spacing w:line="360" w:lineRule="auto"/>
        <w:rPr>
          <w:rFonts w:ascii="Arial" w:hAnsi="Arial" w:cs="Arial"/>
          <w:b/>
          <w:sz w:val="24"/>
          <w:szCs w:val="24"/>
          <w:u w:val="single"/>
        </w:rPr>
      </w:pPr>
    </w:p>
    <w:p w:rsidR="00B83D34" w:rsidRDefault="00B83D34" w:rsidP="008A5794">
      <w:pPr>
        <w:spacing w:line="360" w:lineRule="auto"/>
        <w:rPr>
          <w:rFonts w:ascii="Arial" w:hAnsi="Arial" w:cs="Arial"/>
          <w:b/>
          <w:sz w:val="24"/>
          <w:szCs w:val="24"/>
          <w:u w:val="single"/>
        </w:rPr>
      </w:pPr>
    </w:p>
    <w:p w:rsidR="00B83D34" w:rsidRDefault="00B83D34" w:rsidP="008A5794">
      <w:pPr>
        <w:spacing w:line="360" w:lineRule="auto"/>
        <w:rPr>
          <w:rFonts w:ascii="Arial" w:hAnsi="Arial" w:cs="Arial"/>
          <w:b/>
          <w:sz w:val="24"/>
          <w:szCs w:val="24"/>
          <w:u w:val="single"/>
        </w:rPr>
      </w:pPr>
    </w:p>
    <w:p w:rsidR="00B83D34" w:rsidRDefault="00B83D34" w:rsidP="008A5794">
      <w:pPr>
        <w:spacing w:line="360" w:lineRule="auto"/>
        <w:rPr>
          <w:rFonts w:ascii="Arial" w:hAnsi="Arial" w:cs="Arial"/>
          <w:b/>
          <w:sz w:val="24"/>
          <w:szCs w:val="24"/>
          <w:u w:val="single"/>
        </w:rPr>
      </w:pPr>
    </w:p>
    <w:p w:rsidR="00B83D34" w:rsidRDefault="00B83D34" w:rsidP="008A5794">
      <w:pPr>
        <w:spacing w:line="360" w:lineRule="auto"/>
        <w:rPr>
          <w:rFonts w:ascii="Arial" w:hAnsi="Arial" w:cs="Arial"/>
          <w:b/>
          <w:sz w:val="24"/>
          <w:szCs w:val="24"/>
          <w:u w:val="single"/>
        </w:rPr>
      </w:pPr>
    </w:p>
    <w:p w:rsidR="009515C2" w:rsidRPr="00B83D34" w:rsidRDefault="00B83D34" w:rsidP="008A5794">
      <w:pPr>
        <w:spacing w:line="360" w:lineRule="auto"/>
        <w:rPr>
          <w:rFonts w:ascii="Arial" w:hAnsi="Arial" w:cs="Arial"/>
          <w:b/>
          <w:sz w:val="24"/>
          <w:szCs w:val="24"/>
        </w:rPr>
      </w:pPr>
      <w:r w:rsidRPr="00B83D34">
        <w:rPr>
          <w:rFonts w:ascii="Arial" w:hAnsi="Arial" w:cs="Arial"/>
          <w:b/>
          <w:sz w:val="24"/>
          <w:szCs w:val="24"/>
          <w:u w:val="single"/>
        </w:rPr>
        <w:t>Biography</w:t>
      </w:r>
      <w:r w:rsidRPr="00B83D34">
        <w:rPr>
          <w:rFonts w:ascii="Arial" w:hAnsi="Arial" w:cs="Arial"/>
          <w:sz w:val="24"/>
          <w:szCs w:val="24"/>
        </w:rPr>
        <w:t>:</w:t>
      </w:r>
      <w:r w:rsidR="006E0CDF" w:rsidRPr="00B83D34">
        <w:rPr>
          <w:rFonts w:ascii="Arial" w:hAnsi="Arial" w:cs="Arial"/>
          <w:b/>
          <w:sz w:val="24"/>
          <w:szCs w:val="24"/>
        </w:rPr>
        <w:t xml:space="preserve"> </w:t>
      </w:r>
    </w:p>
    <w:p w:rsidR="008A5794" w:rsidRPr="00B83D34" w:rsidRDefault="00B83D34" w:rsidP="008A5794">
      <w:pPr>
        <w:rPr>
          <w:rFonts w:ascii="Arial" w:hAnsi="Arial" w:cs="Arial"/>
          <w:sz w:val="24"/>
          <w:szCs w:val="24"/>
        </w:rPr>
      </w:pPr>
      <w:proofErr w:type="spellStart"/>
      <w:r w:rsidRPr="00B83D34">
        <w:rPr>
          <w:rFonts w:ascii="Arial" w:hAnsi="Arial" w:cs="Arial"/>
          <w:sz w:val="24"/>
          <w:szCs w:val="24"/>
        </w:rPr>
        <w:t>Chandrika</w:t>
      </w:r>
      <w:proofErr w:type="spellEnd"/>
      <w:r w:rsidRPr="00B83D34">
        <w:rPr>
          <w:rFonts w:ascii="Arial" w:hAnsi="Arial" w:cs="Arial"/>
          <w:sz w:val="24"/>
          <w:szCs w:val="24"/>
        </w:rPr>
        <w:t xml:space="preserve"> </w:t>
      </w:r>
      <w:proofErr w:type="spellStart"/>
      <w:proofErr w:type="gramStart"/>
      <w:r w:rsidRPr="00B83D34">
        <w:rPr>
          <w:rFonts w:ascii="Arial" w:hAnsi="Arial" w:cs="Arial"/>
          <w:sz w:val="24"/>
          <w:szCs w:val="24"/>
        </w:rPr>
        <w:t>Rao</w:t>
      </w:r>
      <w:proofErr w:type="spellEnd"/>
      <w:r w:rsidR="006E0CDF" w:rsidRPr="00B83D34">
        <w:rPr>
          <w:rFonts w:ascii="Arial" w:hAnsi="Arial" w:cs="Arial"/>
          <w:sz w:val="24"/>
          <w:szCs w:val="24"/>
        </w:rPr>
        <w:t xml:space="preserve"> </w:t>
      </w:r>
      <w:r w:rsidR="008A5794" w:rsidRPr="00B83D34">
        <w:rPr>
          <w:rFonts w:ascii="Arial" w:hAnsi="Arial" w:cs="Arial"/>
          <w:sz w:val="24"/>
          <w:szCs w:val="24"/>
        </w:rPr>
        <w:t>,</w:t>
      </w:r>
      <w:proofErr w:type="gramEnd"/>
      <w:r w:rsidR="006E0CDF" w:rsidRPr="00B83D34">
        <w:rPr>
          <w:rFonts w:ascii="Arial" w:hAnsi="Arial" w:cs="Arial"/>
          <w:sz w:val="24"/>
          <w:szCs w:val="24"/>
        </w:rPr>
        <w:t xml:space="preserve"> Mysore University 1993,MBBS. MAHE University 2000 Diploma in clinical Pathology</w:t>
      </w:r>
      <w:r w:rsidR="008A5794" w:rsidRPr="00B83D34">
        <w:rPr>
          <w:rFonts w:ascii="Arial" w:hAnsi="Arial" w:cs="Arial"/>
          <w:sz w:val="24"/>
          <w:szCs w:val="24"/>
        </w:rPr>
        <w:t xml:space="preserve"> (DCP)</w:t>
      </w:r>
      <w:r w:rsidR="006E0CDF" w:rsidRPr="00B83D34">
        <w:rPr>
          <w:rFonts w:ascii="Arial" w:hAnsi="Arial" w:cs="Arial"/>
          <w:sz w:val="24"/>
          <w:szCs w:val="24"/>
        </w:rPr>
        <w:t xml:space="preserve">, </w:t>
      </w:r>
      <w:proofErr w:type="spellStart"/>
      <w:proofErr w:type="gramStart"/>
      <w:r w:rsidR="006E0CDF" w:rsidRPr="00B83D34">
        <w:rPr>
          <w:rFonts w:ascii="Arial" w:hAnsi="Arial" w:cs="Arial"/>
          <w:sz w:val="24"/>
          <w:szCs w:val="24"/>
        </w:rPr>
        <w:t>Nitte</w:t>
      </w:r>
      <w:proofErr w:type="spellEnd"/>
      <w:r w:rsidR="006E0CDF" w:rsidRPr="00B83D34">
        <w:rPr>
          <w:rFonts w:ascii="Arial" w:hAnsi="Arial" w:cs="Arial"/>
          <w:sz w:val="24"/>
          <w:szCs w:val="24"/>
        </w:rPr>
        <w:t xml:space="preserve">  Deemed</w:t>
      </w:r>
      <w:proofErr w:type="gramEnd"/>
      <w:r w:rsidR="006E0CDF" w:rsidRPr="00B83D34">
        <w:rPr>
          <w:rFonts w:ascii="Arial" w:hAnsi="Arial" w:cs="Arial"/>
          <w:sz w:val="24"/>
          <w:szCs w:val="24"/>
        </w:rPr>
        <w:t xml:space="preserve"> to be University 2013, PhD Pathology. </w:t>
      </w:r>
      <w:proofErr w:type="gramStart"/>
      <w:r w:rsidR="006E0CDF" w:rsidRPr="00B83D34">
        <w:rPr>
          <w:rFonts w:ascii="Arial" w:hAnsi="Arial" w:cs="Arial"/>
          <w:sz w:val="24"/>
          <w:szCs w:val="24"/>
        </w:rPr>
        <w:t>As</w:t>
      </w:r>
      <w:r>
        <w:rPr>
          <w:rFonts w:ascii="Arial" w:hAnsi="Arial" w:cs="Arial"/>
          <w:sz w:val="24"/>
          <w:szCs w:val="24"/>
        </w:rPr>
        <w:t xml:space="preserve">sistant Professor of Pathology </w:t>
      </w:r>
      <w:r w:rsidR="006E0CDF" w:rsidRPr="00B83D34">
        <w:rPr>
          <w:rFonts w:ascii="Arial" w:hAnsi="Arial" w:cs="Arial"/>
          <w:sz w:val="24"/>
          <w:szCs w:val="24"/>
        </w:rPr>
        <w:t>2013 – current.</w:t>
      </w:r>
      <w:proofErr w:type="gramEnd"/>
      <w:r w:rsidR="008A5794" w:rsidRPr="00B83D34">
        <w:rPr>
          <w:rFonts w:ascii="Arial" w:hAnsi="Arial" w:cs="Arial"/>
          <w:sz w:val="24"/>
          <w:szCs w:val="24"/>
        </w:rPr>
        <w:t xml:space="preserve"> </w:t>
      </w:r>
      <w:proofErr w:type="spellStart"/>
      <w:proofErr w:type="gramStart"/>
      <w:r w:rsidR="006E0CDF" w:rsidRPr="00B83D34">
        <w:rPr>
          <w:rFonts w:ascii="Arial" w:hAnsi="Arial" w:cs="Arial"/>
          <w:sz w:val="24"/>
          <w:szCs w:val="24"/>
        </w:rPr>
        <w:t>Incharge</w:t>
      </w:r>
      <w:proofErr w:type="spellEnd"/>
      <w:r w:rsidR="006E0CDF" w:rsidRPr="00B83D34">
        <w:rPr>
          <w:rFonts w:ascii="Arial" w:hAnsi="Arial" w:cs="Arial"/>
          <w:sz w:val="24"/>
          <w:szCs w:val="24"/>
        </w:rPr>
        <w:t xml:space="preserve"> Blood Bank 2005 – current.</w:t>
      </w:r>
      <w:proofErr w:type="gramEnd"/>
      <w:r w:rsidR="006E0CDF" w:rsidRPr="00B83D34">
        <w:rPr>
          <w:rFonts w:ascii="Arial" w:hAnsi="Arial" w:cs="Arial"/>
          <w:sz w:val="24"/>
          <w:szCs w:val="24"/>
        </w:rPr>
        <w:t xml:space="preserve"> </w:t>
      </w:r>
    </w:p>
    <w:p w:rsidR="006E0CDF" w:rsidRPr="00B83D34" w:rsidRDefault="006E0CDF" w:rsidP="008A5794">
      <w:pPr>
        <w:rPr>
          <w:rFonts w:ascii="Arial" w:hAnsi="Arial" w:cs="Arial"/>
          <w:sz w:val="24"/>
          <w:szCs w:val="24"/>
        </w:rPr>
      </w:pPr>
      <w:r w:rsidRPr="00B83D34">
        <w:rPr>
          <w:rFonts w:ascii="Arial" w:hAnsi="Arial" w:cs="Arial"/>
          <w:sz w:val="24"/>
          <w:szCs w:val="24"/>
        </w:rPr>
        <w:t>Publications - Total 44 publications in esteemed peer reviewed Journals</w:t>
      </w:r>
      <w:r w:rsidR="008A5794" w:rsidRPr="00B83D34">
        <w:rPr>
          <w:rFonts w:ascii="Arial" w:hAnsi="Arial" w:cs="Arial"/>
          <w:sz w:val="24"/>
          <w:szCs w:val="24"/>
        </w:rPr>
        <w:t xml:space="preserve">. </w:t>
      </w:r>
      <w:r w:rsidRPr="00B83D34">
        <w:rPr>
          <w:rFonts w:ascii="Arial" w:hAnsi="Arial" w:cs="Arial"/>
          <w:sz w:val="24"/>
          <w:szCs w:val="24"/>
        </w:rPr>
        <w:t>Original articles</w:t>
      </w:r>
      <w:r w:rsidRPr="00B83D34">
        <w:rPr>
          <w:rFonts w:ascii="Arial" w:hAnsi="Arial" w:cs="Arial"/>
          <w:b/>
          <w:sz w:val="24"/>
          <w:szCs w:val="24"/>
        </w:rPr>
        <w:t xml:space="preserve"> – </w:t>
      </w:r>
      <w:r w:rsidRPr="00B83D34">
        <w:rPr>
          <w:rFonts w:ascii="Arial" w:hAnsi="Arial" w:cs="Arial"/>
          <w:sz w:val="24"/>
          <w:szCs w:val="24"/>
        </w:rPr>
        <w:t>20 (Nine as first author)</w:t>
      </w:r>
      <w:r w:rsidR="008A5794" w:rsidRPr="00B83D34">
        <w:rPr>
          <w:rFonts w:ascii="Arial" w:hAnsi="Arial" w:cs="Arial"/>
          <w:sz w:val="24"/>
          <w:szCs w:val="24"/>
        </w:rPr>
        <w:t xml:space="preserve"> </w:t>
      </w:r>
      <w:r w:rsidRPr="00B83D34">
        <w:rPr>
          <w:rFonts w:ascii="Arial" w:hAnsi="Arial" w:cs="Arial"/>
          <w:sz w:val="24"/>
          <w:szCs w:val="24"/>
        </w:rPr>
        <w:t>Case reports</w:t>
      </w:r>
      <w:r w:rsidRPr="00B83D34">
        <w:rPr>
          <w:rFonts w:ascii="Arial" w:hAnsi="Arial" w:cs="Arial"/>
          <w:b/>
          <w:sz w:val="24"/>
          <w:szCs w:val="24"/>
        </w:rPr>
        <w:t xml:space="preserve"> – </w:t>
      </w:r>
      <w:r w:rsidRPr="00B83D34">
        <w:rPr>
          <w:rFonts w:ascii="Arial" w:hAnsi="Arial" w:cs="Arial"/>
          <w:sz w:val="24"/>
          <w:szCs w:val="24"/>
        </w:rPr>
        <w:t xml:space="preserve">24 (4 as first author, 4 as corresponding author) </w:t>
      </w:r>
    </w:p>
    <w:p w:rsidR="008A5794" w:rsidRPr="00B83D34" w:rsidRDefault="008A5794" w:rsidP="008A5794">
      <w:pPr>
        <w:pStyle w:val="ListParagraph"/>
        <w:numPr>
          <w:ilvl w:val="0"/>
          <w:numId w:val="1"/>
        </w:numPr>
        <w:rPr>
          <w:rFonts w:ascii="Arial" w:hAnsi="Arial" w:cs="Arial"/>
          <w:sz w:val="24"/>
          <w:szCs w:val="24"/>
        </w:rPr>
      </w:pPr>
      <w:r w:rsidRPr="00B83D34">
        <w:rPr>
          <w:rFonts w:ascii="Arial" w:hAnsi="Arial" w:cs="Arial"/>
          <w:sz w:val="24"/>
          <w:szCs w:val="24"/>
        </w:rPr>
        <w:t>Funded projects</w:t>
      </w:r>
    </w:p>
    <w:p w:rsidR="008A5794" w:rsidRPr="00B83D34" w:rsidRDefault="008A5794" w:rsidP="008A5794">
      <w:pPr>
        <w:pStyle w:val="ListParagraph"/>
        <w:numPr>
          <w:ilvl w:val="0"/>
          <w:numId w:val="2"/>
        </w:numPr>
        <w:rPr>
          <w:rFonts w:ascii="Arial" w:hAnsi="Arial" w:cs="Arial"/>
          <w:sz w:val="24"/>
          <w:szCs w:val="24"/>
        </w:rPr>
      </w:pPr>
      <w:r w:rsidRPr="00B83D34">
        <w:rPr>
          <w:rFonts w:ascii="Arial" w:hAnsi="Arial" w:cs="Arial"/>
          <w:sz w:val="24"/>
          <w:szCs w:val="24"/>
        </w:rPr>
        <w:t>Vision group on science and technology, Gov</w:t>
      </w:r>
      <w:r w:rsidR="00D434CA" w:rsidRPr="00B83D34">
        <w:rPr>
          <w:rFonts w:ascii="Arial" w:hAnsi="Arial" w:cs="Arial"/>
          <w:sz w:val="24"/>
          <w:szCs w:val="24"/>
        </w:rPr>
        <w:t>ernmen</w:t>
      </w:r>
      <w:r w:rsidRPr="00B83D34">
        <w:rPr>
          <w:rFonts w:ascii="Arial" w:hAnsi="Arial" w:cs="Arial"/>
          <w:sz w:val="24"/>
          <w:szCs w:val="24"/>
        </w:rPr>
        <w:t>t of Karnataka</w:t>
      </w:r>
    </w:p>
    <w:p w:rsidR="008A5794" w:rsidRPr="00B83D34" w:rsidRDefault="008A5794" w:rsidP="008A5794">
      <w:pPr>
        <w:pStyle w:val="ListParagraph"/>
        <w:ind w:left="1440"/>
        <w:rPr>
          <w:rFonts w:ascii="Arial" w:hAnsi="Arial" w:cs="Arial"/>
          <w:sz w:val="24"/>
          <w:szCs w:val="24"/>
        </w:rPr>
      </w:pPr>
      <w:r w:rsidRPr="00B83D34">
        <w:rPr>
          <w:rFonts w:ascii="Arial" w:hAnsi="Arial" w:cs="Arial"/>
          <w:sz w:val="24"/>
          <w:szCs w:val="24"/>
        </w:rPr>
        <w:t>Title – “Evaluation of prognostic markers of triple-negative breast cancer”</w:t>
      </w:r>
    </w:p>
    <w:p w:rsidR="008A5794" w:rsidRPr="00B83D34" w:rsidRDefault="008A5794" w:rsidP="008A5794">
      <w:pPr>
        <w:pStyle w:val="ListParagraph"/>
        <w:ind w:left="1440"/>
        <w:rPr>
          <w:rFonts w:ascii="Arial" w:hAnsi="Arial" w:cs="Arial"/>
          <w:sz w:val="24"/>
          <w:szCs w:val="24"/>
        </w:rPr>
      </w:pPr>
      <w:r w:rsidRPr="00B83D34">
        <w:rPr>
          <w:rFonts w:ascii="Arial" w:hAnsi="Arial" w:cs="Arial"/>
          <w:sz w:val="24"/>
          <w:szCs w:val="24"/>
        </w:rPr>
        <w:t xml:space="preserve">As - </w:t>
      </w:r>
      <w:r w:rsidRPr="00B83D34">
        <w:rPr>
          <w:rFonts w:ascii="Arial" w:hAnsi="Arial" w:cs="Arial"/>
          <w:b/>
          <w:sz w:val="24"/>
          <w:szCs w:val="24"/>
        </w:rPr>
        <w:t xml:space="preserve">Co. Investigator, </w:t>
      </w:r>
      <w:r w:rsidRPr="00B83D34">
        <w:rPr>
          <w:rFonts w:ascii="Arial" w:hAnsi="Arial" w:cs="Arial"/>
          <w:sz w:val="24"/>
          <w:szCs w:val="24"/>
        </w:rPr>
        <w:t>ongoing</w:t>
      </w:r>
    </w:p>
    <w:p w:rsidR="008A5794" w:rsidRPr="00B83D34" w:rsidRDefault="008A5794" w:rsidP="008A5794">
      <w:pPr>
        <w:pStyle w:val="ListParagraph"/>
        <w:numPr>
          <w:ilvl w:val="0"/>
          <w:numId w:val="2"/>
        </w:numPr>
        <w:rPr>
          <w:rFonts w:ascii="Arial" w:hAnsi="Arial" w:cs="Arial"/>
          <w:sz w:val="24"/>
          <w:szCs w:val="24"/>
        </w:rPr>
      </w:pPr>
      <w:r w:rsidRPr="00B83D34">
        <w:rPr>
          <w:rFonts w:ascii="Arial" w:hAnsi="Arial" w:cs="Arial"/>
          <w:sz w:val="24"/>
          <w:szCs w:val="24"/>
        </w:rPr>
        <w:t>Board of Research in nuclear Sciences ( BRNS), India</w:t>
      </w:r>
    </w:p>
    <w:p w:rsidR="008A5794" w:rsidRPr="00B83D34" w:rsidRDefault="008A5794" w:rsidP="008A5794">
      <w:pPr>
        <w:pStyle w:val="ListParagraph"/>
        <w:ind w:left="1440"/>
        <w:rPr>
          <w:rFonts w:ascii="Arial" w:hAnsi="Arial" w:cs="Arial"/>
          <w:sz w:val="24"/>
          <w:szCs w:val="24"/>
        </w:rPr>
      </w:pPr>
      <w:r w:rsidRPr="00B83D34">
        <w:rPr>
          <w:rFonts w:ascii="Arial" w:hAnsi="Arial" w:cs="Arial"/>
          <w:sz w:val="24"/>
          <w:szCs w:val="24"/>
        </w:rPr>
        <w:t xml:space="preserve">Title – “A novel approach to evaluate effects of </w:t>
      </w:r>
      <w:proofErr w:type="spellStart"/>
      <w:r w:rsidRPr="00B83D34">
        <w:rPr>
          <w:rFonts w:ascii="Arial" w:hAnsi="Arial" w:cs="Arial"/>
          <w:sz w:val="24"/>
          <w:szCs w:val="24"/>
        </w:rPr>
        <w:t>dially</w:t>
      </w:r>
      <w:proofErr w:type="spellEnd"/>
      <w:r w:rsidRPr="00B83D34">
        <w:rPr>
          <w:rFonts w:ascii="Arial" w:hAnsi="Arial" w:cs="Arial"/>
          <w:sz w:val="24"/>
          <w:szCs w:val="24"/>
        </w:rPr>
        <w:t xml:space="preserve"> disulphide and </w:t>
      </w:r>
      <w:proofErr w:type="spellStart"/>
      <w:r w:rsidRPr="00B83D34">
        <w:rPr>
          <w:rFonts w:ascii="Arial" w:hAnsi="Arial" w:cs="Arial"/>
          <w:sz w:val="24"/>
          <w:szCs w:val="24"/>
        </w:rPr>
        <w:t>carica</w:t>
      </w:r>
      <w:proofErr w:type="spellEnd"/>
      <w:r w:rsidRPr="00B83D34">
        <w:rPr>
          <w:rFonts w:ascii="Arial" w:hAnsi="Arial" w:cs="Arial"/>
          <w:sz w:val="24"/>
          <w:szCs w:val="24"/>
        </w:rPr>
        <w:t xml:space="preserve"> papaya</w:t>
      </w:r>
    </w:p>
    <w:p w:rsidR="008A5794" w:rsidRPr="00B83D34" w:rsidRDefault="008A5794" w:rsidP="008A5794">
      <w:pPr>
        <w:pStyle w:val="ListParagraph"/>
        <w:ind w:left="1440"/>
        <w:rPr>
          <w:rFonts w:ascii="Arial" w:hAnsi="Arial" w:cs="Arial"/>
          <w:sz w:val="24"/>
          <w:szCs w:val="24"/>
        </w:rPr>
      </w:pPr>
      <w:r w:rsidRPr="00B83D34">
        <w:rPr>
          <w:rFonts w:ascii="Arial" w:hAnsi="Arial" w:cs="Arial"/>
          <w:sz w:val="24"/>
          <w:szCs w:val="24"/>
        </w:rPr>
        <w:t>(Linn) on hematopoietic progenitor cell kinetics in irradiated mice”</w:t>
      </w:r>
    </w:p>
    <w:p w:rsidR="008A5794" w:rsidRPr="00B83D34" w:rsidRDefault="008A5794" w:rsidP="008A5794">
      <w:pPr>
        <w:pStyle w:val="ListParagraph"/>
        <w:ind w:left="1440"/>
        <w:rPr>
          <w:rFonts w:ascii="Arial" w:hAnsi="Arial" w:cs="Arial"/>
          <w:sz w:val="24"/>
          <w:szCs w:val="24"/>
        </w:rPr>
      </w:pPr>
      <w:r w:rsidRPr="00B83D34">
        <w:rPr>
          <w:rFonts w:ascii="Arial" w:hAnsi="Arial" w:cs="Arial"/>
          <w:sz w:val="24"/>
          <w:szCs w:val="24"/>
        </w:rPr>
        <w:t xml:space="preserve">As - </w:t>
      </w:r>
      <w:r w:rsidRPr="00B83D34">
        <w:rPr>
          <w:rFonts w:ascii="Arial" w:hAnsi="Arial" w:cs="Arial"/>
          <w:b/>
          <w:sz w:val="24"/>
          <w:szCs w:val="24"/>
        </w:rPr>
        <w:t xml:space="preserve">Co Investigator, </w:t>
      </w:r>
      <w:r w:rsidRPr="00B83D34">
        <w:rPr>
          <w:rFonts w:ascii="Arial" w:hAnsi="Arial" w:cs="Arial"/>
          <w:sz w:val="24"/>
          <w:szCs w:val="24"/>
        </w:rPr>
        <w:t>completed</w:t>
      </w:r>
    </w:p>
    <w:p w:rsidR="008A5794" w:rsidRPr="00B83D34" w:rsidRDefault="008A5794" w:rsidP="008A5794">
      <w:pPr>
        <w:pStyle w:val="ListParagraph"/>
        <w:numPr>
          <w:ilvl w:val="0"/>
          <w:numId w:val="1"/>
        </w:numPr>
        <w:rPr>
          <w:rFonts w:ascii="Arial" w:hAnsi="Arial" w:cs="Arial"/>
          <w:sz w:val="24"/>
          <w:szCs w:val="24"/>
        </w:rPr>
      </w:pPr>
      <w:r w:rsidRPr="00B83D34">
        <w:rPr>
          <w:rFonts w:ascii="Arial" w:hAnsi="Arial" w:cs="Arial"/>
          <w:sz w:val="24"/>
          <w:szCs w:val="24"/>
        </w:rPr>
        <w:t>Guide for Indian Council of Medical Research  (ICMR) funded student projects</w:t>
      </w:r>
    </w:p>
    <w:p w:rsidR="008A5794" w:rsidRPr="00B83D34" w:rsidRDefault="008A5794" w:rsidP="008A5794">
      <w:pPr>
        <w:rPr>
          <w:rFonts w:ascii="Arial" w:hAnsi="Arial" w:cs="Arial"/>
          <w:sz w:val="24"/>
          <w:szCs w:val="24"/>
        </w:rPr>
      </w:pPr>
    </w:p>
    <w:p w:rsidR="00B83D34" w:rsidRDefault="00B83D34" w:rsidP="001D7901">
      <w:pPr>
        <w:spacing w:line="240" w:lineRule="auto"/>
        <w:rPr>
          <w:rFonts w:ascii="Arial" w:hAnsi="Arial" w:cs="Arial"/>
          <w:b/>
          <w:sz w:val="24"/>
          <w:szCs w:val="24"/>
          <w:u w:val="single"/>
        </w:rPr>
      </w:pPr>
    </w:p>
    <w:p w:rsidR="00B83D34" w:rsidRDefault="00B83D34" w:rsidP="001D7901">
      <w:pPr>
        <w:spacing w:line="240" w:lineRule="auto"/>
        <w:rPr>
          <w:rFonts w:ascii="Arial" w:hAnsi="Arial" w:cs="Arial"/>
          <w:b/>
          <w:sz w:val="24"/>
          <w:szCs w:val="24"/>
          <w:u w:val="single"/>
        </w:rPr>
      </w:pPr>
    </w:p>
    <w:p w:rsidR="00B83D34" w:rsidRDefault="00B83D34" w:rsidP="001D7901">
      <w:pPr>
        <w:spacing w:line="240" w:lineRule="auto"/>
        <w:rPr>
          <w:rFonts w:ascii="Arial" w:hAnsi="Arial" w:cs="Arial"/>
          <w:b/>
          <w:sz w:val="24"/>
          <w:szCs w:val="24"/>
          <w:u w:val="single"/>
        </w:rPr>
      </w:pPr>
    </w:p>
    <w:p w:rsidR="00B83D34" w:rsidRDefault="00B83D34" w:rsidP="001D7901">
      <w:pPr>
        <w:spacing w:line="240" w:lineRule="auto"/>
        <w:rPr>
          <w:rFonts w:ascii="Arial" w:hAnsi="Arial" w:cs="Arial"/>
          <w:b/>
          <w:sz w:val="24"/>
          <w:szCs w:val="24"/>
          <w:u w:val="single"/>
        </w:rPr>
      </w:pPr>
    </w:p>
    <w:p w:rsidR="00B83D34" w:rsidRDefault="00B83D34" w:rsidP="001D7901">
      <w:pPr>
        <w:spacing w:line="240" w:lineRule="auto"/>
        <w:rPr>
          <w:rFonts w:ascii="Arial" w:hAnsi="Arial" w:cs="Arial"/>
          <w:b/>
          <w:sz w:val="24"/>
          <w:szCs w:val="24"/>
          <w:u w:val="single"/>
        </w:rPr>
      </w:pPr>
    </w:p>
    <w:p w:rsidR="00B83D34" w:rsidRDefault="00B83D34" w:rsidP="001D7901">
      <w:pPr>
        <w:spacing w:line="240" w:lineRule="auto"/>
        <w:rPr>
          <w:rFonts w:ascii="Arial" w:hAnsi="Arial" w:cs="Arial"/>
          <w:b/>
          <w:sz w:val="24"/>
          <w:szCs w:val="24"/>
          <w:u w:val="single"/>
        </w:rPr>
      </w:pPr>
    </w:p>
    <w:p w:rsidR="00B83D34" w:rsidRDefault="00B83D34" w:rsidP="001D7901">
      <w:pPr>
        <w:spacing w:line="240" w:lineRule="auto"/>
        <w:rPr>
          <w:rFonts w:ascii="Arial" w:hAnsi="Arial" w:cs="Arial"/>
          <w:b/>
          <w:sz w:val="24"/>
          <w:szCs w:val="24"/>
          <w:u w:val="single"/>
        </w:rPr>
      </w:pPr>
    </w:p>
    <w:p w:rsidR="00B83D34" w:rsidRDefault="00B83D34" w:rsidP="001D7901">
      <w:pPr>
        <w:spacing w:line="240" w:lineRule="auto"/>
        <w:rPr>
          <w:rFonts w:ascii="Arial" w:hAnsi="Arial" w:cs="Arial"/>
          <w:b/>
          <w:sz w:val="24"/>
          <w:szCs w:val="24"/>
          <w:u w:val="single"/>
        </w:rPr>
      </w:pPr>
    </w:p>
    <w:p w:rsidR="00B83D34" w:rsidRDefault="00B83D34" w:rsidP="001D7901">
      <w:pPr>
        <w:spacing w:line="240" w:lineRule="auto"/>
        <w:rPr>
          <w:rFonts w:ascii="Arial" w:hAnsi="Arial" w:cs="Arial"/>
          <w:b/>
          <w:sz w:val="24"/>
          <w:szCs w:val="24"/>
          <w:u w:val="single"/>
        </w:rPr>
      </w:pPr>
    </w:p>
    <w:p w:rsidR="00B83D34" w:rsidRDefault="00B83D34" w:rsidP="001D7901">
      <w:pPr>
        <w:spacing w:line="240" w:lineRule="auto"/>
        <w:rPr>
          <w:rFonts w:ascii="Arial" w:hAnsi="Arial" w:cs="Arial"/>
          <w:b/>
          <w:sz w:val="24"/>
          <w:szCs w:val="24"/>
          <w:u w:val="single"/>
        </w:rPr>
      </w:pPr>
    </w:p>
    <w:p w:rsidR="00B83D34" w:rsidRDefault="00B83D34" w:rsidP="001D7901">
      <w:pPr>
        <w:spacing w:line="240" w:lineRule="auto"/>
        <w:rPr>
          <w:rFonts w:ascii="Arial" w:hAnsi="Arial" w:cs="Arial"/>
          <w:b/>
          <w:sz w:val="24"/>
          <w:szCs w:val="24"/>
          <w:u w:val="single"/>
        </w:rPr>
      </w:pPr>
    </w:p>
    <w:p w:rsidR="00B83D34" w:rsidRDefault="00B83D34" w:rsidP="001D7901">
      <w:pPr>
        <w:spacing w:line="240" w:lineRule="auto"/>
        <w:rPr>
          <w:rFonts w:ascii="Arial" w:hAnsi="Arial" w:cs="Arial"/>
          <w:b/>
          <w:sz w:val="24"/>
          <w:szCs w:val="24"/>
          <w:u w:val="single"/>
        </w:rPr>
      </w:pPr>
    </w:p>
    <w:p w:rsidR="006E0CDF" w:rsidRPr="00B83D34" w:rsidRDefault="008A5794" w:rsidP="001D7901">
      <w:pPr>
        <w:spacing w:line="240" w:lineRule="auto"/>
        <w:rPr>
          <w:rFonts w:ascii="Arial" w:hAnsi="Arial" w:cs="Arial"/>
          <w:sz w:val="24"/>
          <w:szCs w:val="24"/>
        </w:rPr>
      </w:pPr>
      <w:r w:rsidRPr="00B83D34">
        <w:rPr>
          <w:rFonts w:ascii="Arial" w:hAnsi="Arial" w:cs="Arial"/>
          <w:b/>
          <w:sz w:val="24"/>
          <w:szCs w:val="24"/>
          <w:u w:val="single"/>
        </w:rPr>
        <w:t>Presenting author details</w:t>
      </w:r>
      <w:r w:rsidR="00B83D34" w:rsidRPr="00B83D34">
        <w:rPr>
          <w:rFonts w:ascii="Arial" w:hAnsi="Arial" w:cs="Arial"/>
          <w:sz w:val="24"/>
          <w:szCs w:val="24"/>
        </w:rPr>
        <w:t>:</w:t>
      </w:r>
    </w:p>
    <w:p w:rsidR="008A5794" w:rsidRPr="00B83D34" w:rsidRDefault="008A5794" w:rsidP="001D7901">
      <w:pPr>
        <w:spacing w:line="240" w:lineRule="auto"/>
        <w:rPr>
          <w:rFonts w:ascii="Arial" w:hAnsi="Arial" w:cs="Arial"/>
          <w:sz w:val="24"/>
          <w:szCs w:val="24"/>
        </w:rPr>
      </w:pPr>
      <w:r w:rsidRPr="00B83D34">
        <w:rPr>
          <w:rFonts w:ascii="Arial" w:hAnsi="Arial" w:cs="Arial"/>
          <w:sz w:val="24"/>
          <w:szCs w:val="24"/>
        </w:rPr>
        <w:t xml:space="preserve">Full name: </w:t>
      </w:r>
      <w:proofErr w:type="spellStart"/>
      <w:r w:rsidRPr="00B83D34">
        <w:rPr>
          <w:rFonts w:ascii="Arial" w:hAnsi="Arial" w:cs="Arial"/>
          <w:sz w:val="24"/>
          <w:szCs w:val="24"/>
        </w:rPr>
        <w:t>Chandrika</w:t>
      </w:r>
      <w:proofErr w:type="spellEnd"/>
      <w:r w:rsidRPr="00B83D34">
        <w:rPr>
          <w:rFonts w:ascii="Arial" w:hAnsi="Arial" w:cs="Arial"/>
          <w:sz w:val="24"/>
          <w:szCs w:val="24"/>
        </w:rPr>
        <w:t xml:space="preserve"> </w:t>
      </w:r>
      <w:proofErr w:type="spellStart"/>
      <w:r w:rsidRPr="00B83D34">
        <w:rPr>
          <w:rFonts w:ascii="Arial" w:hAnsi="Arial" w:cs="Arial"/>
          <w:sz w:val="24"/>
          <w:szCs w:val="24"/>
        </w:rPr>
        <w:t>Valal</w:t>
      </w:r>
      <w:proofErr w:type="spellEnd"/>
    </w:p>
    <w:p w:rsidR="008A5794" w:rsidRPr="00B83D34" w:rsidRDefault="00D434CA" w:rsidP="001D7901">
      <w:pPr>
        <w:spacing w:line="240" w:lineRule="auto"/>
        <w:rPr>
          <w:rFonts w:ascii="Arial" w:hAnsi="Arial" w:cs="Arial"/>
          <w:sz w:val="24"/>
          <w:szCs w:val="24"/>
        </w:rPr>
      </w:pPr>
      <w:r w:rsidRPr="00B83D34">
        <w:rPr>
          <w:rFonts w:ascii="Arial" w:hAnsi="Arial" w:cs="Arial"/>
          <w:sz w:val="24"/>
          <w:szCs w:val="24"/>
        </w:rPr>
        <w:t xml:space="preserve">University: </w:t>
      </w:r>
      <w:proofErr w:type="spellStart"/>
      <w:r w:rsidRPr="00B83D34">
        <w:rPr>
          <w:rFonts w:ascii="Arial" w:hAnsi="Arial" w:cs="Arial"/>
          <w:sz w:val="24"/>
          <w:szCs w:val="24"/>
        </w:rPr>
        <w:t>Nitte</w:t>
      </w:r>
      <w:proofErr w:type="spellEnd"/>
      <w:r w:rsidRPr="00B83D34">
        <w:rPr>
          <w:rFonts w:ascii="Arial" w:hAnsi="Arial" w:cs="Arial"/>
          <w:sz w:val="24"/>
          <w:szCs w:val="24"/>
        </w:rPr>
        <w:t xml:space="preserve"> deemed to be </w:t>
      </w:r>
      <w:r w:rsidR="008A5794" w:rsidRPr="00B83D34">
        <w:rPr>
          <w:rFonts w:ascii="Arial" w:hAnsi="Arial" w:cs="Arial"/>
          <w:sz w:val="24"/>
          <w:szCs w:val="24"/>
        </w:rPr>
        <w:t>University</w:t>
      </w:r>
    </w:p>
    <w:p w:rsidR="00D17A46" w:rsidRPr="00B83D34" w:rsidRDefault="006F4444" w:rsidP="001D7901">
      <w:pPr>
        <w:spacing w:line="240" w:lineRule="auto"/>
        <w:rPr>
          <w:rFonts w:ascii="Arial" w:hAnsi="Arial" w:cs="Arial"/>
          <w:sz w:val="24"/>
          <w:szCs w:val="24"/>
        </w:rPr>
      </w:pPr>
      <w:r>
        <w:rPr>
          <w:rFonts w:ascii="Arial" w:hAnsi="Arial" w:cs="Arial"/>
          <w:sz w:val="24"/>
          <w:szCs w:val="24"/>
        </w:rPr>
        <w:t>Designation</w:t>
      </w:r>
      <w:r w:rsidR="008A5794" w:rsidRPr="00B83D34">
        <w:rPr>
          <w:rFonts w:ascii="Arial" w:hAnsi="Arial" w:cs="Arial"/>
          <w:sz w:val="24"/>
          <w:szCs w:val="24"/>
        </w:rPr>
        <w:t>: Assistant Professor of pathology</w:t>
      </w:r>
    </w:p>
    <w:p w:rsidR="008A5794" w:rsidRPr="00B83D34" w:rsidRDefault="006F4444" w:rsidP="001D7901">
      <w:pPr>
        <w:spacing w:line="240" w:lineRule="auto"/>
        <w:rPr>
          <w:rFonts w:ascii="Arial" w:hAnsi="Arial" w:cs="Arial"/>
          <w:sz w:val="24"/>
          <w:szCs w:val="24"/>
        </w:rPr>
      </w:pPr>
      <w:r>
        <w:rPr>
          <w:rFonts w:ascii="Arial" w:hAnsi="Arial" w:cs="Arial"/>
          <w:sz w:val="24"/>
          <w:szCs w:val="24"/>
        </w:rPr>
        <w:t>Country</w:t>
      </w:r>
      <w:r w:rsidR="008A5794" w:rsidRPr="00B83D34">
        <w:rPr>
          <w:rFonts w:ascii="Arial" w:hAnsi="Arial" w:cs="Arial"/>
          <w:sz w:val="24"/>
          <w:szCs w:val="24"/>
        </w:rPr>
        <w:t>: India</w:t>
      </w:r>
    </w:p>
    <w:p w:rsidR="008A5794" w:rsidRPr="00B83D34" w:rsidRDefault="006F4444" w:rsidP="001D7901">
      <w:pPr>
        <w:spacing w:line="240" w:lineRule="auto"/>
        <w:rPr>
          <w:rFonts w:ascii="Arial" w:hAnsi="Arial" w:cs="Arial"/>
          <w:sz w:val="24"/>
          <w:szCs w:val="24"/>
        </w:rPr>
      </w:pPr>
      <w:r>
        <w:rPr>
          <w:rFonts w:ascii="Arial" w:hAnsi="Arial" w:cs="Arial"/>
          <w:sz w:val="24"/>
          <w:szCs w:val="24"/>
        </w:rPr>
        <w:t>Mobile number</w:t>
      </w:r>
      <w:r w:rsidR="001D7901" w:rsidRPr="00B83D34">
        <w:rPr>
          <w:rFonts w:ascii="Arial" w:hAnsi="Arial" w:cs="Arial"/>
          <w:sz w:val="24"/>
          <w:szCs w:val="24"/>
        </w:rPr>
        <w:t>: 9845760054</w:t>
      </w:r>
    </w:p>
    <w:p w:rsidR="001D7901" w:rsidRPr="00B83D34" w:rsidRDefault="001D7901" w:rsidP="001D7901">
      <w:pPr>
        <w:spacing w:line="240" w:lineRule="auto"/>
        <w:rPr>
          <w:rFonts w:ascii="Arial" w:hAnsi="Arial" w:cs="Arial"/>
          <w:sz w:val="24"/>
          <w:szCs w:val="24"/>
        </w:rPr>
      </w:pPr>
      <w:r w:rsidRPr="00B83D34">
        <w:rPr>
          <w:rFonts w:ascii="Arial" w:hAnsi="Arial" w:cs="Arial"/>
          <w:sz w:val="24"/>
          <w:szCs w:val="24"/>
        </w:rPr>
        <w:t>Category:  Invited talk</w:t>
      </w:r>
    </w:p>
    <w:p w:rsidR="001D7901" w:rsidRPr="00B83D34" w:rsidRDefault="00D434CA" w:rsidP="001D7901">
      <w:pPr>
        <w:spacing w:line="240" w:lineRule="auto"/>
        <w:rPr>
          <w:rFonts w:ascii="Arial" w:hAnsi="Arial" w:cs="Arial"/>
          <w:sz w:val="24"/>
          <w:szCs w:val="24"/>
        </w:rPr>
      </w:pPr>
      <w:proofErr w:type="spellStart"/>
      <w:r w:rsidRPr="00B83D34">
        <w:rPr>
          <w:rFonts w:ascii="Arial" w:hAnsi="Arial" w:cs="Arial"/>
          <w:sz w:val="24"/>
          <w:szCs w:val="24"/>
        </w:rPr>
        <w:t>Presntation</w:t>
      </w:r>
      <w:proofErr w:type="spellEnd"/>
      <w:r w:rsidRPr="00B83D34">
        <w:rPr>
          <w:rFonts w:ascii="Arial" w:hAnsi="Arial" w:cs="Arial"/>
          <w:sz w:val="24"/>
          <w:szCs w:val="24"/>
        </w:rPr>
        <w:t xml:space="preserve"> type</w:t>
      </w:r>
      <w:r w:rsidR="001D7901" w:rsidRPr="00B83D34">
        <w:rPr>
          <w:rFonts w:ascii="Arial" w:hAnsi="Arial" w:cs="Arial"/>
          <w:sz w:val="24"/>
          <w:szCs w:val="24"/>
        </w:rPr>
        <w:t>: Oral</w:t>
      </w:r>
    </w:p>
    <w:p w:rsidR="001D7901" w:rsidRPr="00B83D34" w:rsidRDefault="00D434CA" w:rsidP="001D7901">
      <w:pPr>
        <w:spacing w:line="240" w:lineRule="auto"/>
        <w:rPr>
          <w:rFonts w:ascii="Arial" w:hAnsi="Arial" w:cs="Arial"/>
          <w:sz w:val="24"/>
          <w:szCs w:val="24"/>
        </w:rPr>
      </w:pPr>
      <w:r w:rsidRPr="00B83D34">
        <w:rPr>
          <w:rFonts w:ascii="Arial" w:hAnsi="Arial" w:cs="Arial"/>
          <w:sz w:val="24"/>
          <w:szCs w:val="24"/>
        </w:rPr>
        <w:t>Official email ID</w:t>
      </w:r>
      <w:r w:rsidR="001D7901" w:rsidRPr="00B83D34">
        <w:rPr>
          <w:rFonts w:ascii="Arial" w:hAnsi="Arial" w:cs="Arial"/>
          <w:sz w:val="24"/>
          <w:szCs w:val="24"/>
        </w:rPr>
        <w:t>: chandrika_valal@yahoo.com</w:t>
      </w:r>
    </w:p>
    <w:p w:rsidR="001D7901" w:rsidRDefault="006F4444" w:rsidP="001D7901">
      <w:pPr>
        <w:spacing w:line="240" w:lineRule="auto"/>
        <w:rPr>
          <w:rFonts w:ascii="Arial" w:hAnsi="Arial" w:cs="Arial"/>
          <w:sz w:val="24"/>
          <w:szCs w:val="24"/>
        </w:rPr>
      </w:pPr>
      <w:r>
        <w:rPr>
          <w:rFonts w:ascii="Arial" w:hAnsi="Arial" w:cs="Arial"/>
          <w:sz w:val="24"/>
          <w:szCs w:val="24"/>
        </w:rPr>
        <w:t>Date of birth: 29</w:t>
      </w:r>
      <w:r w:rsidRPr="006F4444">
        <w:rPr>
          <w:rFonts w:ascii="Arial" w:hAnsi="Arial" w:cs="Arial"/>
          <w:sz w:val="24"/>
          <w:szCs w:val="24"/>
          <w:vertAlign w:val="superscript"/>
        </w:rPr>
        <w:t>th</w:t>
      </w:r>
      <w:r>
        <w:rPr>
          <w:rFonts w:ascii="Arial" w:hAnsi="Arial" w:cs="Arial"/>
          <w:sz w:val="24"/>
          <w:szCs w:val="24"/>
        </w:rPr>
        <w:t xml:space="preserve"> November 1965</w:t>
      </w:r>
    </w:p>
    <w:p w:rsidR="006F4444" w:rsidRDefault="006F4444" w:rsidP="001D7901">
      <w:pPr>
        <w:spacing w:line="240" w:lineRule="auto"/>
        <w:rPr>
          <w:rFonts w:ascii="Arial" w:hAnsi="Arial" w:cs="Arial"/>
          <w:sz w:val="24"/>
          <w:szCs w:val="24"/>
        </w:rPr>
      </w:pPr>
      <w:r>
        <w:rPr>
          <w:rFonts w:ascii="Arial" w:hAnsi="Arial" w:cs="Arial"/>
          <w:sz w:val="24"/>
          <w:szCs w:val="24"/>
        </w:rPr>
        <w:t>Postal address: “</w:t>
      </w:r>
      <w:proofErr w:type="spellStart"/>
      <w:r>
        <w:rPr>
          <w:rFonts w:ascii="Arial" w:hAnsi="Arial" w:cs="Arial"/>
          <w:sz w:val="24"/>
          <w:szCs w:val="24"/>
        </w:rPr>
        <w:t>Divya</w:t>
      </w:r>
      <w:proofErr w:type="spellEnd"/>
      <w:r>
        <w:rPr>
          <w:rFonts w:ascii="Arial" w:hAnsi="Arial" w:cs="Arial"/>
          <w:sz w:val="24"/>
          <w:szCs w:val="24"/>
        </w:rPr>
        <w:t xml:space="preserve"> Paradise” Block “A” 406</w:t>
      </w:r>
    </w:p>
    <w:p w:rsidR="006F4444" w:rsidRDefault="006F4444" w:rsidP="001D7901">
      <w:pPr>
        <w:spacing w:line="240" w:lineRule="auto"/>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Bejai</w:t>
      </w:r>
      <w:proofErr w:type="spellEnd"/>
      <w:r>
        <w:rPr>
          <w:rFonts w:ascii="Arial" w:hAnsi="Arial" w:cs="Arial"/>
          <w:sz w:val="24"/>
          <w:szCs w:val="24"/>
        </w:rPr>
        <w:t xml:space="preserve"> </w:t>
      </w:r>
      <w:proofErr w:type="spellStart"/>
      <w:r>
        <w:rPr>
          <w:rFonts w:ascii="Arial" w:hAnsi="Arial" w:cs="Arial"/>
          <w:sz w:val="24"/>
          <w:szCs w:val="24"/>
        </w:rPr>
        <w:t>Kapikad</w:t>
      </w:r>
      <w:proofErr w:type="spellEnd"/>
      <w:r>
        <w:rPr>
          <w:rFonts w:ascii="Arial" w:hAnsi="Arial" w:cs="Arial"/>
          <w:sz w:val="24"/>
          <w:szCs w:val="24"/>
        </w:rPr>
        <w:t xml:space="preserve"> Road</w:t>
      </w:r>
    </w:p>
    <w:p w:rsidR="006F4444" w:rsidRPr="00B83D34" w:rsidRDefault="006F4444" w:rsidP="001D7901">
      <w:pPr>
        <w:spacing w:line="240" w:lineRule="auto"/>
        <w:rPr>
          <w:rFonts w:ascii="Arial" w:hAnsi="Arial" w:cs="Arial"/>
          <w:sz w:val="24"/>
          <w:szCs w:val="24"/>
        </w:rPr>
      </w:pPr>
      <w:r>
        <w:rPr>
          <w:rFonts w:ascii="Arial" w:hAnsi="Arial" w:cs="Arial"/>
          <w:sz w:val="24"/>
          <w:szCs w:val="24"/>
        </w:rPr>
        <w:t xml:space="preserve">                            Mangalore -575004</w:t>
      </w:r>
    </w:p>
    <w:p w:rsidR="001D7901" w:rsidRPr="00B83D34" w:rsidRDefault="006F4444" w:rsidP="001D7901">
      <w:pPr>
        <w:spacing w:line="240" w:lineRule="auto"/>
        <w:rPr>
          <w:rFonts w:ascii="Arial" w:hAnsi="Arial" w:cs="Arial"/>
          <w:sz w:val="24"/>
          <w:szCs w:val="24"/>
        </w:rPr>
      </w:pPr>
      <w:r>
        <w:rPr>
          <w:rFonts w:ascii="Arial" w:hAnsi="Arial" w:cs="Arial"/>
          <w:sz w:val="24"/>
          <w:szCs w:val="24"/>
        </w:rPr>
        <w:t xml:space="preserve">                            Karnataka, India</w:t>
      </w:r>
    </w:p>
    <w:p w:rsidR="001D7901" w:rsidRPr="00B83D34" w:rsidRDefault="001D7901" w:rsidP="001D7901">
      <w:pPr>
        <w:spacing w:line="240" w:lineRule="auto"/>
        <w:rPr>
          <w:rFonts w:ascii="Arial" w:hAnsi="Arial" w:cs="Arial"/>
          <w:sz w:val="24"/>
          <w:szCs w:val="24"/>
        </w:rPr>
      </w:pPr>
    </w:p>
    <w:p w:rsidR="001D7901" w:rsidRPr="00B83D34" w:rsidRDefault="001D7901" w:rsidP="001D7901">
      <w:pPr>
        <w:rPr>
          <w:rFonts w:ascii="Arial" w:hAnsi="Arial" w:cs="Arial"/>
          <w:sz w:val="24"/>
          <w:szCs w:val="24"/>
        </w:rPr>
      </w:pPr>
      <w:r w:rsidRPr="00B83D34">
        <w:rPr>
          <w:rFonts w:ascii="Arial" w:hAnsi="Arial" w:cs="Arial"/>
          <w:b/>
          <w:sz w:val="24"/>
          <w:szCs w:val="24"/>
          <w:u w:val="single"/>
        </w:rPr>
        <w:t>Research interest</w:t>
      </w:r>
      <w:r w:rsidR="00B83D34" w:rsidRPr="00B83D34">
        <w:rPr>
          <w:rFonts w:ascii="Arial" w:hAnsi="Arial" w:cs="Arial"/>
          <w:sz w:val="24"/>
          <w:szCs w:val="24"/>
        </w:rPr>
        <w:t xml:space="preserve">: </w:t>
      </w:r>
      <w:r w:rsidRPr="00B83D34">
        <w:rPr>
          <w:rFonts w:ascii="Arial" w:hAnsi="Arial" w:cs="Arial"/>
          <w:sz w:val="24"/>
          <w:szCs w:val="24"/>
        </w:rPr>
        <w:t xml:space="preserve"> Breast pathology and Transfusion medicine. </w:t>
      </w:r>
    </w:p>
    <w:p w:rsidR="001D7901" w:rsidRPr="00B83D34" w:rsidRDefault="001D7901" w:rsidP="001D7901">
      <w:pPr>
        <w:spacing w:line="240" w:lineRule="auto"/>
        <w:rPr>
          <w:rFonts w:ascii="Arial" w:hAnsi="Arial" w:cs="Arial"/>
          <w:sz w:val="24"/>
          <w:szCs w:val="24"/>
        </w:rPr>
      </w:pPr>
    </w:p>
    <w:sectPr w:rsidR="001D7901" w:rsidRPr="00B83D34" w:rsidSect="009515C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8"/>
    <w:multiLevelType w:val="multilevel"/>
    <w:tmpl w:val="7404307A"/>
    <w:name w:val="WW8Num8"/>
    <w:lvl w:ilvl="0">
      <w:start w:val="1"/>
      <w:numFmt w:val="decimal"/>
      <w:lvlText w:val="%1."/>
      <w:lvlJc w:val="left"/>
      <w:pPr>
        <w:tabs>
          <w:tab w:val="num" w:pos="720"/>
        </w:tabs>
        <w:ind w:left="720" w:hanging="360"/>
      </w:pPr>
      <w:rPr>
        <w:rFonts w:ascii="Times New Roman" w:hAnsi="Times New Roman" w:cs="Times New Roman"/>
        <w:b w:val="0"/>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E1E6DAE"/>
    <w:multiLevelType w:val="hybridMultilevel"/>
    <w:tmpl w:val="07A46E9A"/>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
    <w:nsid w:val="79266A0C"/>
    <w:multiLevelType w:val="hybridMultilevel"/>
    <w:tmpl w:val="A0B24A6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083EE9"/>
    <w:rsid w:val="0000336D"/>
    <w:rsid w:val="00083EE9"/>
    <w:rsid w:val="00166E80"/>
    <w:rsid w:val="001D114B"/>
    <w:rsid w:val="001D7901"/>
    <w:rsid w:val="00242463"/>
    <w:rsid w:val="002D1264"/>
    <w:rsid w:val="003E4914"/>
    <w:rsid w:val="0051304A"/>
    <w:rsid w:val="00696F28"/>
    <w:rsid w:val="006E0CDF"/>
    <w:rsid w:val="006F4444"/>
    <w:rsid w:val="008A5794"/>
    <w:rsid w:val="009515C2"/>
    <w:rsid w:val="00954519"/>
    <w:rsid w:val="00B83D34"/>
    <w:rsid w:val="00B90430"/>
    <w:rsid w:val="00CE4A5A"/>
    <w:rsid w:val="00D14BB3"/>
    <w:rsid w:val="00D17A46"/>
    <w:rsid w:val="00D434CA"/>
    <w:rsid w:val="00E84ECF"/>
    <w:rsid w:val="00EA708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EE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3EE9"/>
    <w:pPr>
      <w:ind w:left="720"/>
      <w:contextualSpacing/>
    </w:pPr>
  </w:style>
  <w:style w:type="paragraph" w:styleId="BalloonText">
    <w:name w:val="Balloon Text"/>
    <w:basedOn w:val="Normal"/>
    <w:link w:val="BalloonTextChar"/>
    <w:uiPriority w:val="99"/>
    <w:semiHidden/>
    <w:unhideWhenUsed/>
    <w:rsid w:val="00166E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6E80"/>
    <w:rPr>
      <w:rFonts w:ascii="Tahoma" w:eastAsia="Calibri" w:hAnsi="Tahoma" w:cs="Tahoma"/>
      <w:sz w:val="16"/>
      <w:szCs w:val="16"/>
    </w:rPr>
  </w:style>
  <w:style w:type="character" w:styleId="Hyperlink">
    <w:name w:val="Hyperlink"/>
    <w:basedOn w:val="DefaultParagraphFont"/>
    <w:uiPriority w:val="99"/>
    <w:unhideWhenUsed/>
    <w:rsid w:val="00B90430"/>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1</Pages>
  <Words>987</Words>
  <Characters>5630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Chandrika</dc:creator>
  <cp:lastModifiedBy>BLOODBANK</cp:lastModifiedBy>
  <cp:revision>10</cp:revision>
  <dcterms:created xsi:type="dcterms:W3CDTF">2019-05-17T08:55:00Z</dcterms:created>
  <dcterms:modified xsi:type="dcterms:W3CDTF">2019-05-19T20:43:00Z</dcterms:modified>
</cp:coreProperties>
</file>