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4AE" w:rsidRDefault="006474AE" w:rsidP="006474AE">
      <w:pPr>
        <w:rPr>
          <w:b/>
          <w:bCs/>
          <w:lang w:val="en-US"/>
        </w:rPr>
      </w:pPr>
      <w:r>
        <w:rPr>
          <w:rFonts w:eastAsia="MS PGothic"/>
          <w:b/>
          <w:color w:val="000000"/>
          <w:sz w:val="28"/>
          <w:szCs w:val="28"/>
        </w:rPr>
        <w:t>Title:</w:t>
      </w:r>
      <w:r w:rsidRPr="00BB0DCA">
        <w:rPr>
          <w:b/>
          <w:bCs/>
          <w:lang w:val="en-US"/>
        </w:rPr>
        <w:t xml:space="preserve"> </w:t>
      </w:r>
      <w:r w:rsidRPr="00F84036">
        <w:rPr>
          <w:b/>
          <w:bCs/>
          <w:lang w:val="en-US"/>
        </w:rPr>
        <w:t>Nutritional Composition and Ant</w:t>
      </w:r>
      <w:r>
        <w:rPr>
          <w:b/>
          <w:bCs/>
          <w:lang w:val="en-US"/>
        </w:rPr>
        <w:t>i-</w:t>
      </w:r>
      <w:proofErr w:type="spellStart"/>
      <w:r>
        <w:rPr>
          <w:b/>
          <w:bCs/>
          <w:lang w:val="en-US"/>
        </w:rPr>
        <w:t>hyperlipidemic</w:t>
      </w:r>
      <w:proofErr w:type="spellEnd"/>
      <w:r>
        <w:rPr>
          <w:b/>
          <w:bCs/>
          <w:lang w:val="en-US"/>
        </w:rPr>
        <w:t xml:space="preserve"> Effects of Six V</w:t>
      </w:r>
      <w:r w:rsidRPr="00F84036">
        <w:rPr>
          <w:b/>
          <w:bCs/>
          <w:lang w:val="en-US"/>
        </w:rPr>
        <w:t xml:space="preserve">arieties of </w:t>
      </w:r>
      <w:r>
        <w:rPr>
          <w:b/>
          <w:bCs/>
          <w:lang w:val="en-US"/>
        </w:rPr>
        <w:t xml:space="preserve"> M</w:t>
      </w:r>
      <w:r w:rsidRPr="00F84036">
        <w:rPr>
          <w:b/>
          <w:bCs/>
          <w:i/>
          <w:iCs/>
          <w:lang w:val="en-US"/>
        </w:rPr>
        <w:t xml:space="preserve">usa </w:t>
      </w:r>
      <w:proofErr w:type="spellStart"/>
      <w:r w:rsidRPr="00F84036">
        <w:rPr>
          <w:b/>
          <w:bCs/>
          <w:i/>
          <w:iCs/>
          <w:lang w:val="en-US"/>
        </w:rPr>
        <w:t>acuminata</w:t>
      </w:r>
      <w:proofErr w:type="spellEnd"/>
      <w:r w:rsidRPr="00F84036">
        <w:rPr>
          <w:b/>
          <w:bCs/>
          <w:i/>
          <w:iCs/>
          <w:lang w:val="en-US"/>
        </w:rPr>
        <w:t xml:space="preserve"> </w:t>
      </w:r>
      <w:r w:rsidRPr="00F84036">
        <w:rPr>
          <w:b/>
          <w:bCs/>
          <w:lang w:val="en-US"/>
        </w:rPr>
        <w:t xml:space="preserve">(Banana Fruits) </w:t>
      </w:r>
      <w:r>
        <w:rPr>
          <w:b/>
          <w:bCs/>
          <w:lang w:val="en-US"/>
        </w:rPr>
        <w:t>Pulp</w:t>
      </w:r>
    </w:p>
    <w:p w:rsidR="006474AE" w:rsidRDefault="006474AE" w:rsidP="006474AE">
      <w:pPr>
        <w:jc w:val="both"/>
        <w:rPr>
          <w:lang w:val="en-NZ"/>
        </w:rPr>
      </w:pPr>
    </w:p>
    <w:p w:rsidR="006474AE" w:rsidRPr="006474AE" w:rsidRDefault="006474AE" w:rsidP="006474AE">
      <w:pPr>
        <w:ind w:left="1416"/>
      </w:pPr>
      <w:r w:rsidRPr="006474AE">
        <w:rPr>
          <w:bCs/>
          <w:lang w:val="en-US"/>
        </w:rPr>
        <w:t xml:space="preserve">Name: </w:t>
      </w:r>
      <w:proofErr w:type="spellStart"/>
      <w:r w:rsidRPr="006474AE">
        <w:rPr>
          <w:bCs/>
          <w:lang w:val="en-US"/>
        </w:rPr>
        <w:t>Dorcas</w:t>
      </w:r>
      <w:proofErr w:type="spellEnd"/>
      <w:r w:rsidRPr="006474AE">
        <w:rPr>
          <w:bCs/>
          <w:lang w:val="en-US"/>
        </w:rPr>
        <w:t xml:space="preserve"> </w:t>
      </w:r>
      <w:proofErr w:type="spellStart"/>
      <w:r w:rsidRPr="006474AE">
        <w:rPr>
          <w:bCs/>
          <w:lang w:val="en-US"/>
        </w:rPr>
        <w:t>Bolanle</w:t>
      </w:r>
      <w:proofErr w:type="spellEnd"/>
      <w:r w:rsidRPr="006474AE">
        <w:rPr>
          <w:bCs/>
          <w:lang w:val="en-US"/>
        </w:rPr>
        <w:t xml:space="preserve"> </w:t>
      </w:r>
      <w:proofErr w:type="gramStart"/>
      <w:r w:rsidRPr="006474AE">
        <w:rPr>
          <w:bCs/>
          <w:lang w:val="en-US"/>
        </w:rPr>
        <w:t>James ,</w:t>
      </w:r>
      <w:proofErr w:type="gramEnd"/>
      <w:r w:rsidRPr="006474AE">
        <w:rPr>
          <w:bCs/>
          <w:lang w:val="en-US"/>
        </w:rPr>
        <w:t xml:space="preserve"> </w:t>
      </w:r>
      <w:proofErr w:type="spellStart"/>
      <w:r w:rsidRPr="006474AE">
        <w:rPr>
          <w:bCs/>
          <w:lang w:val="en-US"/>
        </w:rPr>
        <w:t>Olubukola</w:t>
      </w:r>
      <w:proofErr w:type="spellEnd"/>
      <w:r w:rsidRPr="006474AE">
        <w:rPr>
          <w:bCs/>
          <w:lang w:val="en-US"/>
        </w:rPr>
        <w:t xml:space="preserve"> Beatrice </w:t>
      </w:r>
      <w:proofErr w:type="spellStart"/>
      <w:r w:rsidRPr="006474AE">
        <w:rPr>
          <w:bCs/>
          <w:lang w:val="en-US"/>
        </w:rPr>
        <w:t>Aina</w:t>
      </w:r>
      <w:proofErr w:type="spellEnd"/>
      <w:r w:rsidRPr="006474AE">
        <w:rPr>
          <w:bCs/>
          <w:lang w:val="en-US"/>
        </w:rPr>
        <w:t xml:space="preserve">,  </w:t>
      </w:r>
      <w:proofErr w:type="spellStart"/>
      <w:r w:rsidRPr="006474AE">
        <w:rPr>
          <w:bCs/>
          <w:lang w:val="en-US"/>
        </w:rPr>
        <w:t>Adeyemi</w:t>
      </w:r>
      <w:proofErr w:type="spellEnd"/>
      <w:r w:rsidRPr="006474AE">
        <w:rPr>
          <w:bCs/>
          <w:lang w:val="en-US"/>
        </w:rPr>
        <w:t xml:space="preserve">  </w:t>
      </w:r>
      <w:proofErr w:type="spellStart"/>
      <w:r w:rsidRPr="006474AE">
        <w:rPr>
          <w:bCs/>
          <w:lang w:val="en-US"/>
        </w:rPr>
        <w:t>Olumuyiwa</w:t>
      </w:r>
      <w:proofErr w:type="spellEnd"/>
      <w:r w:rsidRPr="006474AE">
        <w:rPr>
          <w:bCs/>
          <w:lang w:val="en-US"/>
        </w:rPr>
        <w:t xml:space="preserve"> </w:t>
      </w:r>
      <w:proofErr w:type="spellStart"/>
      <w:r w:rsidRPr="006474AE">
        <w:rPr>
          <w:bCs/>
          <w:lang w:val="en-US"/>
        </w:rPr>
        <w:t>Owolabi</w:t>
      </w:r>
      <w:proofErr w:type="spellEnd"/>
      <w:r w:rsidRPr="006474AE">
        <w:rPr>
          <w:bCs/>
          <w:lang w:val="en-US"/>
        </w:rPr>
        <w:t xml:space="preserve"> </w:t>
      </w:r>
      <w:bookmarkStart w:id="0" w:name="_GoBack"/>
      <w:bookmarkEnd w:id="0"/>
      <w:r w:rsidRPr="006474AE">
        <w:t>Anjuwon Tayo Micheal</w:t>
      </w:r>
      <w:r w:rsidRPr="006474AE">
        <w:rPr>
          <w:bCs/>
          <w:lang w:val="en-US"/>
        </w:rPr>
        <w:t xml:space="preserve"> and  Gilead </w:t>
      </w:r>
      <w:proofErr w:type="spellStart"/>
      <w:r w:rsidRPr="006474AE">
        <w:rPr>
          <w:bCs/>
          <w:lang w:val="en-US"/>
        </w:rPr>
        <w:t>Ebiegberi</w:t>
      </w:r>
      <w:proofErr w:type="spellEnd"/>
      <w:r w:rsidRPr="006474AE">
        <w:rPr>
          <w:bCs/>
          <w:lang w:val="en-US"/>
        </w:rPr>
        <w:t xml:space="preserve"> </w:t>
      </w:r>
      <w:proofErr w:type="spellStart"/>
      <w:r w:rsidRPr="006474AE">
        <w:rPr>
          <w:bCs/>
          <w:lang w:val="en-US"/>
        </w:rPr>
        <w:t>Forcardos</w:t>
      </w:r>
      <w:proofErr w:type="spellEnd"/>
    </w:p>
    <w:p w:rsidR="006474AE" w:rsidRDefault="006474AE" w:rsidP="006474AE">
      <w:pPr>
        <w:ind w:left="696" w:firstLine="720"/>
        <w:rPr>
          <w:lang w:val="en-NZ"/>
        </w:rPr>
      </w:pPr>
      <w:proofErr w:type="spellStart"/>
      <w:r>
        <w:rPr>
          <w:lang w:val="en-NZ"/>
        </w:rPr>
        <w:t>Ahmadu</w:t>
      </w:r>
      <w:proofErr w:type="spellEnd"/>
      <w:r>
        <w:rPr>
          <w:lang w:val="en-NZ"/>
        </w:rPr>
        <w:t xml:space="preserve"> Bello University, Zaria Nigeria</w:t>
      </w:r>
    </w:p>
    <w:p w:rsidR="006474AE" w:rsidRDefault="006474AE" w:rsidP="006474AE">
      <w:pPr>
        <w:rPr>
          <w:lang w:val="en-NZ"/>
        </w:rPr>
      </w:pPr>
    </w:p>
    <w:p w:rsidR="006474AE" w:rsidRPr="00CA758C" w:rsidRDefault="006474AE" w:rsidP="006474AE">
      <w:pPr>
        <w:autoSpaceDE w:val="0"/>
        <w:autoSpaceDN w:val="0"/>
        <w:adjustRightInd w:val="0"/>
        <w:ind w:firstLine="708"/>
        <w:jc w:val="both"/>
      </w:pPr>
      <w:r w:rsidRPr="00CA758C">
        <w:t xml:space="preserve">Cardiovascular diseases arising from hyperlipidemia are a public health burden due to highly consumed carbohydrate and fat rich diets. </w:t>
      </w:r>
      <w:r w:rsidRPr="00CA758C">
        <w:rPr>
          <w:rFonts w:eastAsia="MinionPro-Regular"/>
        </w:rPr>
        <w:t>Health has become the forefront of scientific research for finding novel foods and strategies to tackle such public health burden. The prophylactic benefits of food plants are being investigated for potential use as novel medicinal remedies due to the presence of pharmacologically active compounds.</w:t>
      </w:r>
      <w:r w:rsidRPr="00CA758C">
        <w:t xml:space="preserve"> The use of natural anti</w:t>
      </w:r>
      <w:r>
        <w:t>-</w:t>
      </w:r>
      <w:r w:rsidRPr="00CA758C">
        <w:t xml:space="preserve">hyperlipidemic food plant that are readily available and relatively cheap can ameliorate the current situation. In this study, six varieties of </w:t>
      </w:r>
      <w:r w:rsidRPr="00CA758C">
        <w:rPr>
          <w:i/>
        </w:rPr>
        <w:t>Musa acuminata</w:t>
      </w:r>
      <w:r w:rsidRPr="00CA758C">
        <w:t xml:space="preserve"> (Banana fruits), were investigated for nutritional profile and anti</w:t>
      </w:r>
      <w:r>
        <w:t>-</w:t>
      </w:r>
      <w:r w:rsidRPr="00CA758C">
        <w:t xml:space="preserve">hyperlipidemic properties. </w:t>
      </w:r>
      <w:r w:rsidRPr="00CA758C">
        <w:rPr>
          <w:lang w:val="en-US"/>
        </w:rPr>
        <w:t>The proximate composition, amino acid profile, vitamin contents, mineral composition, anti</w:t>
      </w:r>
      <w:r>
        <w:rPr>
          <w:lang w:val="en-US"/>
        </w:rPr>
        <w:t>-</w:t>
      </w:r>
      <w:r w:rsidRPr="00CA758C">
        <w:rPr>
          <w:lang w:val="en-US"/>
        </w:rPr>
        <w:t xml:space="preserve">nutrients, phytochemicals present, and the effect of diet inclusion of the six selected varieties of  </w:t>
      </w:r>
      <w:r w:rsidRPr="00CA758C">
        <w:rPr>
          <w:i/>
          <w:iCs/>
          <w:lang w:val="en-US"/>
        </w:rPr>
        <w:t xml:space="preserve">Musa </w:t>
      </w:r>
      <w:proofErr w:type="spellStart"/>
      <w:r w:rsidRPr="00CA758C">
        <w:rPr>
          <w:i/>
          <w:iCs/>
          <w:lang w:val="en-US"/>
        </w:rPr>
        <w:t>acuminata</w:t>
      </w:r>
      <w:proofErr w:type="spellEnd"/>
      <w:r w:rsidRPr="00CA758C">
        <w:rPr>
          <w:i/>
          <w:iCs/>
          <w:lang w:val="en-US"/>
        </w:rPr>
        <w:t xml:space="preserve"> </w:t>
      </w:r>
      <w:r w:rsidRPr="00CA758C">
        <w:rPr>
          <w:lang w:val="en-US"/>
        </w:rPr>
        <w:t xml:space="preserve">pulp on Lipid profile of </w:t>
      </w:r>
      <w:proofErr w:type="spellStart"/>
      <w:r w:rsidRPr="00CA758C">
        <w:rPr>
          <w:lang w:val="en-US"/>
        </w:rPr>
        <w:t>wistar</w:t>
      </w:r>
      <w:proofErr w:type="spellEnd"/>
      <w:r w:rsidRPr="00CA758C">
        <w:rPr>
          <w:lang w:val="en-US"/>
        </w:rPr>
        <w:t xml:space="preserve"> rats was determined using standard procedures. Results from proximate composition showed that </w:t>
      </w:r>
      <w:r w:rsidRPr="00CA758C">
        <w:t xml:space="preserve">lipid content was significantly (p&lt;0.05) lower in </w:t>
      </w:r>
      <w:r w:rsidRPr="00CA758C">
        <w:rPr>
          <w:i/>
        </w:rPr>
        <w:t>Musa acuminat</w:t>
      </w:r>
      <w:r w:rsidRPr="00CA758C">
        <w:t xml:space="preserve">a Red while calorie value was significantly (p&lt;0.05) lower in </w:t>
      </w:r>
      <w:r w:rsidRPr="00CA758C">
        <w:rPr>
          <w:i/>
        </w:rPr>
        <w:t>Musa acuminat</w:t>
      </w:r>
      <w:r w:rsidRPr="00CA758C">
        <w:t xml:space="preserve">a AAB group (Omini white) compared to other </w:t>
      </w:r>
      <w:r w:rsidRPr="00CA758C">
        <w:rPr>
          <w:i/>
        </w:rPr>
        <w:t>Musa acuminate</w:t>
      </w:r>
      <w:r w:rsidRPr="00CA758C">
        <w:t xml:space="preserve"> species analyzed. Amino acid analysis showed that histidine, isoleucine, lysine, methionine, phenylalanine, threonine, tryptophan and valine were significantly (p&lt;0.05) higher in the </w:t>
      </w:r>
      <w:r w:rsidRPr="00CA758C">
        <w:rPr>
          <w:i/>
        </w:rPr>
        <w:t>Musa acuminate</w:t>
      </w:r>
      <w:r w:rsidRPr="00CA758C">
        <w:t xml:space="preserve"> Red when compared to other varieties of </w:t>
      </w:r>
      <w:r w:rsidRPr="00CA758C">
        <w:rPr>
          <w:i/>
        </w:rPr>
        <w:t>Musa acuminate</w:t>
      </w:r>
      <w:r w:rsidRPr="00CA758C">
        <w:t xml:space="preserve"> analyzed. Vitamin analysis revealed that </w:t>
      </w:r>
      <w:r w:rsidRPr="00CA758C">
        <w:rPr>
          <w:i/>
        </w:rPr>
        <w:t xml:space="preserve">Musa acuminata </w:t>
      </w:r>
      <w:r w:rsidRPr="00CA758C">
        <w:t>Red was significantly (p&lt;0.05) higher in vitamins A, B</w:t>
      </w:r>
      <w:r w:rsidRPr="00CA758C">
        <w:rPr>
          <w:vertAlign w:val="subscript"/>
        </w:rPr>
        <w:t>3</w:t>
      </w:r>
      <w:r w:rsidRPr="00CA758C">
        <w:t>, C and E but significantly (p&lt;0.05) lower in B</w:t>
      </w:r>
      <w:r w:rsidRPr="00CA758C">
        <w:rPr>
          <w:vertAlign w:val="subscript"/>
        </w:rPr>
        <w:t>1</w:t>
      </w:r>
      <w:r w:rsidRPr="00CA758C">
        <w:t>. Vitamin B</w:t>
      </w:r>
      <w:r w:rsidRPr="00CA758C">
        <w:rPr>
          <w:vertAlign w:val="subscript"/>
        </w:rPr>
        <w:t>1</w:t>
      </w:r>
      <w:r w:rsidRPr="00CA758C">
        <w:t xml:space="preserve"> was significantly (p&lt;0.05) higher in </w:t>
      </w:r>
      <w:r>
        <w:rPr>
          <w:i/>
        </w:rPr>
        <w:t>Musa acuminata</w:t>
      </w:r>
      <w:r w:rsidRPr="00CA758C">
        <w:rPr>
          <w:i/>
        </w:rPr>
        <w:t xml:space="preserve"> </w:t>
      </w:r>
      <w:r w:rsidRPr="00CA758C">
        <w:t xml:space="preserve">AAA(Saro), while </w:t>
      </w:r>
      <w:r w:rsidRPr="00CA758C">
        <w:rPr>
          <w:i/>
        </w:rPr>
        <w:t xml:space="preserve">Musa acuminate </w:t>
      </w:r>
      <w:r w:rsidRPr="00CA758C">
        <w:t>AAB</w:t>
      </w:r>
      <w:r>
        <w:t xml:space="preserve"> </w:t>
      </w:r>
      <w:r w:rsidRPr="00CA758C">
        <w:t>(Omini white) was significantly (p&lt;</w:t>
      </w:r>
      <w:r>
        <w:t>0.05) higher in v</w:t>
      </w:r>
      <w:r w:rsidRPr="00CA758C">
        <w:t xml:space="preserve">itamin A. Mineral analysis showed that showed that </w:t>
      </w:r>
      <w:r w:rsidRPr="00CA758C">
        <w:rPr>
          <w:i/>
        </w:rPr>
        <w:t xml:space="preserve">Musa acuminate </w:t>
      </w:r>
      <w:r w:rsidRPr="00CA758C">
        <w:t>Red was significantly highe</w:t>
      </w:r>
      <w:r>
        <w:t>r (p&lt;0.05) in Iron, magnesium, c</w:t>
      </w:r>
      <w:r w:rsidRPr="00CA758C">
        <w:t xml:space="preserve">alcium and compared to other varieties of </w:t>
      </w:r>
      <w:r w:rsidRPr="00CA758C">
        <w:rPr>
          <w:i/>
        </w:rPr>
        <w:t>Musa acuminat</w:t>
      </w:r>
      <w:r w:rsidRPr="00CA758C">
        <w:t xml:space="preserve">a pulp analyzed. Quantitative phytochemical screening of the six varieties of </w:t>
      </w:r>
      <w:r w:rsidRPr="00CA758C">
        <w:rPr>
          <w:i/>
        </w:rPr>
        <w:t>Musa acuminate</w:t>
      </w:r>
      <w:r w:rsidRPr="00CA758C">
        <w:t xml:space="preserve"> pulp revealed that saponins and flavonoids content was significantly (p&lt;0.05) higher in </w:t>
      </w:r>
      <w:r w:rsidRPr="00CA758C">
        <w:rPr>
          <w:i/>
        </w:rPr>
        <w:t>Musa acuminate</w:t>
      </w:r>
      <w:r w:rsidRPr="00CA758C">
        <w:t xml:space="preserve"> Red, alkaloids and glycosides were significantly (p&lt;0.05) higher in </w:t>
      </w:r>
      <w:r w:rsidRPr="00CA758C">
        <w:rPr>
          <w:i/>
        </w:rPr>
        <w:t>Musa acuminat</w:t>
      </w:r>
      <w:r w:rsidRPr="00CA758C">
        <w:t xml:space="preserve">a AAB (Omini white) group, while phytates were significantly (p&lt;0.05) higher in </w:t>
      </w:r>
      <w:r w:rsidRPr="00CA758C">
        <w:rPr>
          <w:i/>
        </w:rPr>
        <w:t>Musa acuminat</w:t>
      </w:r>
      <w:r w:rsidRPr="00CA758C">
        <w:t xml:space="preserve">a Cavendish (Ahoro) species. In the </w:t>
      </w:r>
      <w:r w:rsidRPr="00CA758C">
        <w:rPr>
          <w:i/>
        </w:rPr>
        <w:t>in vivo</w:t>
      </w:r>
      <w:r w:rsidRPr="00CA758C">
        <w:t xml:space="preserve"> experiment, it was observed that hyperlipidemic rats treated for 28 days with the different varieties of </w:t>
      </w:r>
      <w:r w:rsidRPr="00CA758C">
        <w:rPr>
          <w:i/>
        </w:rPr>
        <w:t>Musa acuminat</w:t>
      </w:r>
      <w:r w:rsidRPr="00CA758C">
        <w:t xml:space="preserve">a pulp, and fed 5% </w:t>
      </w:r>
      <w:r>
        <w:t xml:space="preserve"> High Fat Diet (</w:t>
      </w:r>
      <w:r w:rsidRPr="00CA758C">
        <w:t>HFD</w:t>
      </w:r>
      <w:r>
        <w:t>)</w:t>
      </w:r>
      <w:r w:rsidRPr="00CA758C">
        <w:t xml:space="preserve"> included with </w:t>
      </w:r>
      <w:r w:rsidRPr="00CA758C">
        <w:rPr>
          <w:i/>
        </w:rPr>
        <w:t>Musa acuminat</w:t>
      </w:r>
      <w:r w:rsidRPr="00CA758C">
        <w:t xml:space="preserve">a Red had significant (p&lt;0.05) reduction in serum TC, TG, LDL and significantly (p&lt;0.05) increased levels of HDL when compared to the un-supplemented HFD group. The atherogenic index (Ax) was observed to be significantly (p&lt;0.05) higher in the HFD fed group when compared with the </w:t>
      </w:r>
      <w:r>
        <w:t>Normal  Feed Diet (</w:t>
      </w:r>
      <w:r w:rsidRPr="00CA758C">
        <w:t>NDF</w:t>
      </w:r>
      <w:r>
        <w:t>)</w:t>
      </w:r>
      <w:r w:rsidRPr="00CA758C">
        <w:t xml:space="preserve"> control group. However, a significant</w:t>
      </w:r>
      <w:r>
        <w:t xml:space="preserve"> (p&lt;0.05)</w:t>
      </w:r>
      <w:r w:rsidRPr="00CA758C">
        <w:t xml:space="preserve"> reduction was observed in the Ax of all the </w:t>
      </w:r>
      <w:r w:rsidRPr="00CA758C">
        <w:rPr>
          <w:i/>
        </w:rPr>
        <w:t>Musa acuminate</w:t>
      </w:r>
      <w:r w:rsidRPr="00CA758C">
        <w:t xml:space="preserve"> varieties inclusion groups as well as the atorvastatin treated group. The group fed with 5% HFD supplemented with </w:t>
      </w:r>
      <w:r w:rsidRPr="00CA758C">
        <w:rPr>
          <w:i/>
        </w:rPr>
        <w:t>Musa acuminat</w:t>
      </w:r>
      <w:r w:rsidRPr="00CA758C">
        <w:t>a Red recorded the most significant reduction in Ax which was comparable to the atorvastatin treated group.</w:t>
      </w:r>
      <w:r>
        <w:t xml:space="preserve"> </w:t>
      </w:r>
      <w:r w:rsidRPr="00CA758C">
        <w:t xml:space="preserve">In conclusion, the results suggest that among the six varieties of </w:t>
      </w:r>
      <w:r w:rsidRPr="00CA758C">
        <w:rPr>
          <w:i/>
        </w:rPr>
        <w:t>Musa acuminat</w:t>
      </w:r>
      <w:r w:rsidRPr="00CA758C">
        <w:t xml:space="preserve">a analyzed, </w:t>
      </w:r>
      <w:r w:rsidRPr="00CA758C">
        <w:rPr>
          <w:i/>
        </w:rPr>
        <w:t>Musa acuminat</w:t>
      </w:r>
      <w:r w:rsidRPr="00CA758C">
        <w:t xml:space="preserve">a Red </w:t>
      </w:r>
      <w:r>
        <w:t>is highly nutritious and possess</w:t>
      </w:r>
      <w:r w:rsidRPr="00CA758C">
        <w:t xml:space="preserve"> </w:t>
      </w:r>
      <w:r>
        <w:t xml:space="preserve">high </w:t>
      </w:r>
      <w:r w:rsidRPr="00CA758C">
        <w:t>anti</w:t>
      </w:r>
      <w:r>
        <w:t>-hyperlipidemic activity.</w:t>
      </w:r>
    </w:p>
    <w:p w:rsidR="006474AE" w:rsidRDefault="006474AE" w:rsidP="006474AE">
      <w:pPr>
        <w:jc w:val="both"/>
      </w:pPr>
    </w:p>
    <w:p w:rsidR="006474AE" w:rsidRDefault="006474AE" w:rsidP="006474AE">
      <w:pPr>
        <w:jc w:val="both"/>
        <w:rPr>
          <w:b/>
        </w:rPr>
      </w:pPr>
      <w:r>
        <w:rPr>
          <w:b/>
        </w:rPr>
        <w:t>Biography</w:t>
      </w:r>
    </w:p>
    <w:p w:rsidR="006474AE" w:rsidRPr="00BB0DCA" w:rsidRDefault="006474AE" w:rsidP="006474AE">
      <w:pPr>
        <w:jc w:val="both"/>
        <w:rPr>
          <w:lang w:val="en-GB"/>
        </w:rPr>
      </w:pPr>
      <w:proofErr w:type="spellStart"/>
      <w:r w:rsidRPr="00BB0DCA">
        <w:rPr>
          <w:lang w:val="en-GB"/>
        </w:rPr>
        <w:t>Dorcas</w:t>
      </w:r>
      <w:proofErr w:type="spellEnd"/>
      <w:r w:rsidRPr="00BB0DCA">
        <w:rPr>
          <w:lang w:val="en-GB"/>
        </w:rPr>
        <w:t xml:space="preserve"> B. James has a PhD in Biochemistry from </w:t>
      </w:r>
      <w:proofErr w:type="spellStart"/>
      <w:r w:rsidRPr="00BB0DCA">
        <w:rPr>
          <w:lang w:val="en-GB"/>
        </w:rPr>
        <w:t>Ahmadu</w:t>
      </w:r>
      <w:proofErr w:type="spellEnd"/>
      <w:r w:rsidRPr="00BB0DCA">
        <w:rPr>
          <w:lang w:val="en-GB"/>
        </w:rPr>
        <w:t xml:space="preserve"> Bello University, Zaria Nigeria, where she lecture, rose through dedication and hard work to her royal position of Professor. She’s presently actively engage in research and teaching in the area of Nutrition, food Science and Toxicology. She has contributed many major activities in reputed local and international journal and actively engages as consultant to UNICEF on various aspect of community and public health nutrition that had major impact on the nutritional status of the vulnerable groups within the populace.</w:t>
      </w:r>
    </w:p>
    <w:p w:rsidR="006474AE" w:rsidRDefault="006474AE" w:rsidP="006474AE">
      <w:pPr>
        <w:rPr>
          <w:lang w:val="en-NZ"/>
        </w:rPr>
      </w:pPr>
    </w:p>
    <w:p w:rsidR="006474AE" w:rsidRPr="008A690F" w:rsidRDefault="006474AE" w:rsidP="006474AE">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sidRPr="00A04A1B">
        <w:rPr>
          <w:b/>
          <w:bCs/>
          <w:lang w:val="en-US"/>
        </w:rPr>
        <w:t>Dorcas</w:t>
      </w:r>
      <w:proofErr w:type="spellEnd"/>
      <w:r w:rsidRPr="00A04A1B">
        <w:rPr>
          <w:b/>
          <w:bCs/>
          <w:lang w:val="en-US"/>
        </w:rPr>
        <w:t xml:space="preserve"> </w:t>
      </w:r>
      <w:proofErr w:type="spellStart"/>
      <w:r w:rsidRPr="00A04A1B">
        <w:rPr>
          <w:b/>
          <w:bCs/>
          <w:lang w:val="en-US"/>
        </w:rPr>
        <w:t>Bolanle</w:t>
      </w:r>
      <w:proofErr w:type="spellEnd"/>
      <w:r w:rsidRPr="00A04A1B">
        <w:rPr>
          <w:b/>
          <w:bCs/>
          <w:lang w:val="en-US"/>
        </w:rPr>
        <w:t xml:space="preserve"> James</w:t>
      </w:r>
      <w:r w:rsidRPr="008A690F">
        <w:rPr>
          <w:lang w:val="en-NZ"/>
        </w:rPr>
        <w:br/>
        <w:t>Contact number</w:t>
      </w:r>
      <w:proofErr w:type="gramStart"/>
      <w:r w:rsidRPr="008A690F">
        <w:rPr>
          <w:lang w:val="en-NZ"/>
        </w:rPr>
        <w:t>:</w:t>
      </w:r>
      <w:r>
        <w:rPr>
          <w:lang w:val="en-NZ"/>
        </w:rPr>
        <w:t>+</w:t>
      </w:r>
      <w:proofErr w:type="gramEnd"/>
      <w:r>
        <w:rPr>
          <w:lang w:val="en-NZ"/>
        </w:rPr>
        <w:t>2348035881253</w:t>
      </w:r>
      <w:r w:rsidRPr="008A690F">
        <w:rPr>
          <w:lang w:val="en-NZ"/>
        </w:rPr>
        <w:br/>
      </w:r>
      <w:r w:rsidRPr="008A690F">
        <w:rPr>
          <w:lang w:val="en-NZ"/>
        </w:rPr>
        <w:lastRenderedPageBreak/>
        <w:t>Twitter account:</w:t>
      </w:r>
      <w:r w:rsidRPr="008A690F">
        <w:rPr>
          <w:lang w:val="en-NZ"/>
        </w:rPr>
        <w:br/>
        <w:t>Linked In account:</w:t>
      </w:r>
      <w:r>
        <w:rPr>
          <w:lang w:val="en-NZ"/>
        </w:rPr>
        <w:t>dbjams16187</w:t>
      </w:r>
    </w:p>
    <w:p w:rsidR="006474AE" w:rsidRDefault="006474AE" w:rsidP="006474AE">
      <w:pPr>
        <w:autoSpaceDE w:val="0"/>
        <w:autoSpaceDN w:val="0"/>
        <w:adjustRightInd w:val="0"/>
        <w:rPr>
          <w:lang w:val="en-NZ"/>
        </w:rPr>
      </w:pPr>
      <w:r w:rsidRPr="008A690F">
        <w:rPr>
          <w:lang w:val="en-NZ"/>
        </w:rPr>
        <w:t>Session name/ number</w:t>
      </w:r>
      <w:proofErr w:type="gramStart"/>
      <w:r>
        <w:rPr>
          <w:lang w:val="en-NZ"/>
        </w:rPr>
        <w:t>:</w:t>
      </w:r>
      <w:proofErr w:type="gramEnd"/>
      <w:r>
        <w:rPr>
          <w:lang w:val="en-NZ"/>
        </w:rPr>
        <w:br/>
        <w:t>Category: (Oral presentation)</w:t>
      </w:r>
    </w:p>
    <w:p w:rsidR="006474AE" w:rsidRPr="00BB0DCA" w:rsidRDefault="006474AE" w:rsidP="006474AE">
      <w:pPr>
        <w:rPr>
          <w:lang w:val="en-NZ"/>
        </w:rPr>
      </w:pPr>
    </w:p>
    <w:p w:rsidR="00F65E6B" w:rsidRDefault="00F65E6B"/>
    <w:sectPr w:rsidR="00F65E6B" w:rsidSect="006474AE">
      <w:headerReference w:type="even" r:id="rId5"/>
      <w:headerReference w:type="default" r:id="rId6"/>
      <w:footerReference w:type="even" r:id="rId7"/>
      <w:footerReference w:type="default" r:id="rId8"/>
      <w:headerReference w:type="first" r:id="rId9"/>
      <w:footerReference w:type="first" r:id="rId10"/>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utami">
    <w:altName w:val="Cambria Math"/>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MinionPro-Regular">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474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474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474A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6474AE">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474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474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4AE"/>
    <w:rsid w:val="006474AE"/>
    <w:rsid w:val="00F65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4A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4AE"/>
    <w:pPr>
      <w:tabs>
        <w:tab w:val="center" w:pos="4819"/>
        <w:tab w:val="right" w:pos="9638"/>
      </w:tabs>
    </w:pPr>
    <w:rPr>
      <w:rFonts w:cs="Gautami"/>
      <w:lang w:bidi="te-IN"/>
    </w:rPr>
  </w:style>
  <w:style w:type="character" w:customStyle="1" w:styleId="HeaderChar">
    <w:name w:val="Header Char"/>
    <w:basedOn w:val="DefaultParagraphFont"/>
    <w:link w:val="Header"/>
    <w:uiPriority w:val="99"/>
    <w:rsid w:val="006474AE"/>
    <w:rPr>
      <w:rFonts w:ascii="Times New Roman" w:eastAsia="Times New Roman" w:hAnsi="Times New Roman" w:cs="Gautami"/>
      <w:sz w:val="24"/>
      <w:szCs w:val="24"/>
      <w:lang w:bidi="te-IN"/>
    </w:rPr>
  </w:style>
  <w:style w:type="paragraph" w:styleId="Footer">
    <w:name w:val="footer"/>
    <w:basedOn w:val="Normal"/>
    <w:link w:val="FooterChar"/>
    <w:uiPriority w:val="99"/>
    <w:semiHidden/>
    <w:unhideWhenUsed/>
    <w:rsid w:val="006474AE"/>
    <w:pPr>
      <w:tabs>
        <w:tab w:val="center" w:pos="4819"/>
        <w:tab w:val="right" w:pos="9638"/>
      </w:tabs>
    </w:pPr>
    <w:rPr>
      <w:rFonts w:cs="Gautami"/>
      <w:lang w:bidi="te-IN"/>
    </w:rPr>
  </w:style>
  <w:style w:type="character" w:customStyle="1" w:styleId="FooterChar">
    <w:name w:val="Footer Char"/>
    <w:basedOn w:val="DefaultParagraphFont"/>
    <w:link w:val="Footer"/>
    <w:uiPriority w:val="99"/>
    <w:semiHidden/>
    <w:rsid w:val="006474AE"/>
    <w:rPr>
      <w:rFonts w:ascii="Times New Roman" w:eastAsia="Times New Roman" w:hAnsi="Times New Roman" w:cs="Gautami"/>
      <w:sz w:val="24"/>
      <w:szCs w:val="24"/>
      <w:lang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4A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4AE"/>
    <w:pPr>
      <w:tabs>
        <w:tab w:val="center" w:pos="4819"/>
        <w:tab w:val="right" w:pos="9638"/>
      </w:tabs>
    </w:pPr>
    <w:rPr>
      <w:rFonts w:cs="Gautami"/>
      <w:lang w:bidi="te-IN"/>
    </w:rPr>
  </w:style>
  <w:style w:type="character" w:customStyle="1" w:styleId="HeaderChar">
    <w:name w:val="Header Char"/>
    <w:basedOn w:val="DefaultParagraphFont"/>
    <w:link w:val="Header"/>
    <w:uiPriority w:val="99"/>
    <w:rsid w:val="006474AE"/>
    <w:rPr>
      <w:rFonts w:ascii="Times New Roman" w:eastAsia="Times New Roman" w:hAnsi="Times New Roman" w:cs="Gautami"/>
      <w:sz w:val="24"/>
      <w:szCs w:val="24"/>
      <w:lang w:bidi="te-IN"/>
    </w:rPr>
  </w:style>
  <w:style w:type="paragraph" w:styleId="Footer">
    <w:name w:val="footer"/>
    <w:basedOn w:val="Normal"/>
    <w:link w:val="FooterChar"/>
    <w:uiPriority w:val="99"/>
    <w:semiHidden/>
    <w:unhideWhenUsed/>
    <w:rsid w:val="006474AE"/>
    <w:pPr>
      <w:tabs>
        <w:tab w:val="center" w:pos="4819"/>
        <w:tab w:val="right" w:pos="9638"/>
      </w:tabs>
    </w:pPr>
    <w:rPr>
      <w:rFonts w:cs="Gautami"/>
      <w:lang w:bidi="te-IN"/>
    </w:rPr>
  </w:style>
  <w:style w:type="character" w:customStyle="1" w:styleId="FooterChar">
    <w:name w:val="Footer Char"/>
    <w:basedOn w:val="DefaultParagraphFont"/>
    <w:link w:val="Footer"/>
    <w:uiPriority w:val="99"/>
    <w:semiHidden/>
    <w:rsid w:val="006474AE"/>
    <w:rPr>
      <w:rFonts w:ascii="Times New Roman" w:eastAsia="Times New Roman" w:hAnsi="Times New Roman" w:cs="Gautami"/>
      <w:sz w:val="24"/>
      <w:szCs w:val="24"/>
      <w:lang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2018-03-20T14:08:00Z</dcterms:created>
  <dcterms:modified xsi:type="dcterms:W3CDTF">2018-03-20T14:11:00Z</dcterms:modified>
</cp:coreProperties>
</file>