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191" w:rsidRDefault="00FB1191" w:rsidP="00FB1191">
      <w:pPr>
        <w:jc w:val="right"/>
        <w:rPr>
          <w:rFonts w:ascii="Times New Roman" w:eastAsia="MS PGothic" w:hAnsi="Times New Roman" w:cs="Times New Roman"/>
          <w:b/>
          <w:color w:val="000000"/>
          <w:sz w:val="28"/>
          <w:szCs w:val="28"/>
        </w:rPr>
      </w:pPr>
      <w:r>
        <w:rPr>
          <w:rFonts w:ascii="Times New Roman" w:eastAsia="MS PGothic" w:hAnsi="Times New Roman" w:cs="Times New Roman"/>
          <w:b/>
          <w:noProof/>
          <w:color w:val="000000"/>
          <w:sz w:val="28"/>
          <w:szCs w:val="28"/>
          <w:lang w:eastAsia="en-IN"/>
        </w:rPr>
        <w:drawing>
          <wp:inline distT="0" distB="0" distL="0" distR="0">
            <wp:extent cx="771525" cy="965035"/>
            <wp:effectExtent l="0" t="0" r="0" b="6985"/>
            <wp:docPr id="1" name="Picture 1" descr="C:\Users\Admin\Downloads\Dileep 08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Dileep 08 .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4644" cy="968936"/>
                    </a:xfrm>
                    <a:prstGeom prst="rect">
                      <a:avLst/>
                    </a:prstGeom>
                    <a:noFill/>
                    <a:ln>
                      <a:noFill/>
                    </a:ln>
                  </pic:spPr>
                </pic:pic>
              </a:graphicData>
            </a:graphic>
          </wp:inline>
        </w:drawing>
      </w:r>
    </w:p>
    <w:p w:rsidR="00625F19" w:rsidRDefault="00625F19" w:rsidP="00C808B7">
      <w:pPr>
        <w:jc w:val="center"/>
        <w:rPr>
          <w:rFonts w:eastAsia="MS PGothic"/>
          <w:b/>
          <w:color w:val="000000"/>
          <w:sz w:val="28"/>
          <w:szCs w:val="28"/>
        </w:rPr>
      </w:pPr>
      <w:r w:rsidRPr="00A044CC">
        <w:rPr>
          <w:rFonts w:ascii="Times New Roman" w:eastAsia="MS PGothic" w:hAnsi="Times New Roman" w:cs="Times New Roman"/>
          <w:b/>
          <w:color w:val="000000"/>
          <w:sz w:val="28"/>
          <w:szCs w:val="28"/>
        </w:rPr>
        <w:t>Title:</w:t>
      </w:r>
      <w:r>
        <w:rPr>
          <w:rFonts w:eastAsia="MS PGothic"/>
          <w:b/>
          <w:color w:val="000000"/>
          <w:sz w:val="28"/>
          <w:szCs w:val="28"/>
        </w:rPr>
        <w:t xml:space="preserve"> </w:t>
      </w:r>
      <w:r w:rsidRPr="00A044CC">
        <w:rPr>
          <w:rFonts w:ascii="Times New Roman" w:eastAsia="MS PGothic" w:hAnsi="Times New Roman" w:cs="Times New Roman"/>
          <w:b/>
          <w:color w:val="000000"/>
          <w:sz w:val="28"/>
          <w:szCs w:val="28"/>
        </w:rPr>
        <w:t>A</w:t>
      </w:r>
      <w:r w:rsidR="00306953" w:rsidRPr="00A044CC">
        <w:rPr>
          <w:rFonts w:ascii="Times New Roman" w:eastAsia="MS PGothic" w:hAnsi="Times New Roman" w:cs="Times New Roman"/>
          <w:b/>
          <w:color w:val="000000"/>
          <w:sz w:val="28"/>
          <w:szCs w:val="28"/>
        </w:rPr>
        <w:t>pplication</w:t>
      </w:r>
      <w:r w:rsidRPr="00A044CC">
        <w:rPr>
          <w:rFonts w:ascii="Times New Roman" w:eastAsia="MS PGothic" w:hAnsi="Times New Roman" w:cs="Times New Roman"/>
          <w:b/>
          <w:color w:val="000000"/>
          <w:sz w:val="28"/>
          <w:szCs w:val="28"/>
        </w:rPr>
        <w:t xml:space="preserve"> of wireless communication technologies in Smart Grid</w:t>
      </w:r>
    </w:p>
    <w:p w:rsidR="00A044CC" w:rsidRPr="001212F1" w:rsidRDefault="00A044CC" w:rsidP="003A5B57">
      <w:pPr>
        <w:spacing w:after="0"/>
        <w:jc w:val="center"/>
        <w:rPr>
          <w:rFonts w:ascii="Times New Roman" w:eastAsia="MS PGothic" w:hAnsi="Times New Roman" w:cs="Times New Roman"/>
          <w:color w:val="000000"/>
          <w:sz w:val="28"/>
          <w:szCs w:val="28"/>
        </w:rPr>
      </w:pPr>
      <w:r w:rsidRPr="001212F1">
        <w:rPr>
          <w:rFonts w:ascii="Times New Roman" w:eastAsia="MS PGothic" w:hAnsi="Times New Roman" w:cs="Times New Roman"/>
          <w:color w:val="000000"/>
          <w:sz w:val="28"/>
          <w:szCs w:val="28"/>
        </w:rPr>
        <w:t>Dileep. G</w:t>
      </w:r>
    </w:p>
    <w:p w:rsidR="00A044CC" w:rsidRDefault="00A044CC" w:rsidP="003A5B57">
      <w:pPr>
        <w:spacing w:after="0"/>
        <w:jc w:val="center"/>
        <w:rPr>
          <w:rFonts w:ascii="Times New Roman" w:eastAsia="MS PGothic" w:hAnsi="Times New Roman" w:cs="Times New Roman"/>
          <w:color w:val="000000"/>
          <w:sz w:val="28"/>
          <w:szCs w:val="28"/>
        </w:rPr>
      </w:pPr>
      <w:r w:rsidRPr="001212F1">
        <w:rPr>
          <w:rFonts w:ascii="Times New Roman" w:eastAsia="MS PGothic" w:hAnsi="Times New Roman" w:cs="Times New Roman"/>
          <w:color w:val="000000"/>
          <w:sz w:val="28"/>
          <w:szCs w:val="28"/>
        </w:rPr>
        <w:t>Advay Power Limited, India</w:t>
      </w:r>
    </w:p>
    <w:p w:rsidR="003A5B57" w:rsidRPr="001212F1" w:rsidRDefault="003A5B57" w:rsidP="003A5B57">
      <w:pPr>
        <w:spacing w:after="0"/>
        <w:jc w:val="center"/>
        <w:rPr>
          <w:rFonts w:ascii="Times New Roman" w:hAnsi="Times New Roman" w:cs="Times New Roman"/>
          <w:color w:val="2E2E2E"/>
          <w:sz w:val="27"/>
          <w:szCs w:val="27"/>
          <w:u w:val="single"/>
        </w:rPr>
      </w:pPr>
    </w:p>
    <w:p w:rsidR="00AC2916" w:rsidRDefault="00C808B7" w:rsidP="00793001">
      <w:pPr>
        <w:autoSpaceDE w:val="0"/>
        <w:autoSpaceDN w:val="0"/>
        <w:adjustRightInd w:val="0"/>
        <w:spacing w:after="0"/>
        <w:jc w:val="both"/>
        <w:rPr>
          <w:rFonts w:ascii="Times New Roman" w:hAnsi="Times New Roman" w:cs="Times New Roman"/>
          <w:sz w:val="24"/>
          <w:szCs w:val="24"/>
        </w:rPr>
      </w:pPr>
      <w:r w:rsidRPr="00C808B7">
        <w:rPr>
          <w:rFonts w:ascii="Times New Roman" w:hAnsi="Times New Roman" w:cs="Times New Roman"/>
          <w:color w:val="2E2E2E"/>
          <w:sz w:val="24"/>
          <w:szCs w:val="24"/>
        </w:rPr>
        <w:t>The Smart Grid is an advanced digital two-way power flow power system capable of self-healing, adaptive, resilient and sustainable with foresight for prediction under different uncertainties.</w:t>
      </w:r>
      <w:r w:rsidRPr="00C808B7">
        <w:rPr>
          <w:rFonts w:ascii="Times New Roman" w:hAnsi="Times New Roman" w:cs="Times New Roman"/>
          <w:color w:val="2E2E2E"/>
          <w:sz w:val="24"/>
          <w:szCs w:val="24"/>
        </w:rPr>
        <w:t xml:space="preserve"> </w:t>
      </w:r>
      <w:r w:rsidRPr="00C808B7">
        <w:rPr>
          <w:rFonts w:ascii="Times New Roman" w:hAnsi="Times New Roman" w:cs="Times New Roman"/>
          <w:bCs/>
          <w:sz w:val="24"/>
          <w:szCs w:val="24"/>
        </w:rPr>
        <w:t>Smart grid technology places greater demands for</w:t>
      </w:r>
      <w:r>
        <w:rPr>
          <w:rFonts w:ascii="Times New Roman" w:hAnsi="Times New Roman" w:cs="Times New Roman"/>
          <w:bCs/>
          <w:sz w:val="24"/>
          <w:szCs w:val="24"/>
        </w:rPr>
        <w:t xml:space="preserve"> </w:t>
      </w:r>
      <w:r w:rsidRPr="00C808B7">
        <w:rPr>
          <w:rFonts w:ascii="Times New Roman" w:hAnsi="Times New Roman" w:cs="Times New Roman"/>
          <w:bCs/>
          <w:sz w:val="24"/>
          <w:szCs w:val="24"/>
        </w:rPr>
        <w:t xml:space="preserve">reliability on communications infrastructure. </w:t>
      </w:r>
      <w:r>
        <w:rPr>
          <w:rFonts w:ascii="Times New Roman" w:hAnsi="Times New Roman" w:cs="Times New Roman"/>
          <w:bCs/>
          <w:sz w:val="24"/>
          <w:szCs w:val="24"/>
        </w:rPr>
        <w:t xml:space="preserve"> </w:t>
      </w:r>
      <w:r w:rsidRPr="00C808B7">
        <w:rPr>
          <w:rFonts w:ascii="Times New Roman" w:hAnsi="Times New Roman" w:cs="Times New Roman"/>
          <w:bCs/>
          <w:sz w:val="24"/>
          <w:szCs w:val="24"/>
        </w:rPr>
        <w:t>Due to t</w:t>
      </w:r>
      <w:r>
        <w:rPr>
          <w:rFonts w:ascii="Times New Roman" w:hAnsi="Times New Roman" w:cs="Times New Roman"/>
          <w:bCs/>
          <w:sz w:val="24"/>
          <w:szCs w:val="24"/>
        </w:rPr>
        <w:t xml:space="preserve">he large number of distribution </w:t>
      </w:r>
      <w:r w:rsidRPr="00C808B7">
        <w:rPr>
          <w:rFonts w:ascii="Times New Roman" w:hAnsi="Times New Roman" w:cs="Times New Roman"/>
          <w:bCs/>
          <w:sz w:val="24"/>
          <w:szCs w:val="24"/>
        </w:rPr>
        <w:t>components connected to th</w:t>
      </w:r>
      <w:r>
        <w:rPr>
          <w:rFonts w:ascii="Times New Roman" w:hAnsi="Times New Roman" w:cs="Times New Roman"/>
          <w:bCs/>
          <w:sz w:val="24"/>
          <w:szCs w:val="24"/>
        </w:rPr>
        <w:t xml:space="preserve">e distribution level feeders, a </w:t>
      </w:r>
      <w:r w:rsidRPr="00C808B7">
        <w:rPr>
          <w:rFonts w:ascii="Times New Roman" w:hAnsi="Times New Roman" w:cs="Times New Roman"/>
          <w:bCs/>
          <w:sz w:val="24"/>
          <w:szCs w:val="24"/>
        </w:rPr>
        <w:t>massively deployed wireless comm</w:t>
      </w:r>
      <w:r>
        <w:rPr>
          <w:rFonts w:ascii="Times New Roman" w:hAnsi="Times New Roman" w:cs="Times New Roman"/>
          <w:bCs/>
          <w:sz w:val="24"/>
          <w:szCs w:val="24"/>
        </w:rPr>
        <w:t xml:space="preserve">unication network is identified </w:t>
      </w:r>
      <w:r w:rsidRPr="00C808B7">
        <w:rPr>
          <w:rFonts w:ascii="Times New Roman" w:hAnsi="Times New Roman" w:cs="Times New Roman"/>
          <w:bCs/>
          <w:sz w:val="24"/>
          <w:szCs w:val="24"/>
        </w:rPr>
        <w:t>as the potential technology for this application.</w:t>
      </w:r>
      <w:r w:rsidRPr="00C808B7">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C808B7">
        <w:rPr>
          <w:rFonts w:ascii="Times New Roman" w:hAnsi="Times New Roman" w:cs="Times New Roman"/>
          <w:sz w:val="24"/>
          <w:szCs w:val="24"/>
        </w:rPr>
        <w:t xml:space="preserve">This paper presents a comprehensive review of </w:t>
      </w:r>
      <w:r w:rsidRPr="00C808B7">
        <w:rPr>
          <w:rFonts w:ascii="Times New Roman" w:hAnsi="Times New Roman" w:cs="Times New Roman"/>
          <w:sz w:val="24"/>
          <w:szCs w:val="24"/>
        </w:rPr>
        <w:t xml:space="preserve">wireless communications technologies </w:t>
      </w:r>
      <w:r w:rsidRPr="00C808B7">
        <w:rPr>
          <w:rFonts w:ascii="Times New Roman" w:hAnsi="Times New Roman" w:cs="Times New Roman"/>
          <w:sz w:val="24"/>
          <w:szCs w:val="24"/>
        </w:rPr>
        <w:t>for implementation of smart grid in a systematic way</w:t>
      </w:r>
      <w:r>
        <w:rPr>
          <w:rFonts w:ascii="Times New Roman" w:hAnsi="Times New Roman" w:cs="Times New Roman"/>
          <w:sz w:val="24"/>
          <w:szCs w:val="24"/>
        </w:rPr>
        <w:t>, a case study of Puducherry Smart Grid pilot project is also presented</w:t>
      </w:r>
      <w:r w:rsidRPr="00C808B7">
        <w:rPr>
          <w:rFonts w:ascii="Times New Roman" w:hAnsi="Times New Roman" w:cs="Times New Roman"/>
          <w:sz w:val="24"/>
          <w:szCs w:val="24"/>
        </w:rPr>
        <w:t xml:space="preserve">. Various network attributes like internet protocol (IP) support, power usage, data rate etc. are considered to compare the communications technologies in smart grid context. Techniques suitable for </w:t>
      </w:r>
      <w:r w:rsidRPr="00C808B7">
        <w:rPr>
          <w:rFonts w:ascii="Times New Roman" w:hAnsi="Times New Roman" w:cs="Times New Roman"/>
          <w:sz w:val="24"/>
          <w:szCs w:val="24"/>
        </w:rPr>
        <w:t xml:space="preserve">home area networks </w:t>
      </w:r>
      <w:r w:rsidRPr="00C808B7">
        <w:rPr>
          <w:rFonts w:ascii="Times New Roman" w:hAnsi="Times New Roman" w:cs="Times New Roman"/>
          <w:sz w:val="24"/>
          <w:szCs w:val="24"/>
        </w:rPr>
        <w:t xml:space="preserve">(HANs) like ZigBee, Bluetooth, Wi-Fi, and Z-Wave are discussed and compared in context of consumer concerns and network attributes. A similar approach in context of utilities concerns is adopted for wireless communications techniques for </w:t>
      </w:r>
      <w:r w:rsidRPr="00C808B7">
        <w:rPr>
          <w:rFonts w:ascii="Times New Roman" w:hAnsi="Times New Roman" w:cs="Times New Roman"/>
          <w:sz w:val="24"/>
          <w:szCs w:val="24"/>
        </w:rPr>
        <w:t xml:space="preserve">neighborhood area networks </w:t>
      </w:r>
      <w:r w:rsidRPr="00C808B7">
        <w:rPr>
          <w:rFonts w:ascii="Times New Roman" w:hAnsi="Times New Roman" w:cs="Times New Roman"/>
          <w:sz w:val="24"/>
          <w:szCs w:val="24"/>
        </w:rPr>
        <w:t>(NANs) which include WiMAX and GSM based cellular standards. Smart grid applications, associated network issues and challenges are elaborated at the end.</w:t>
      </w:r>
    </w:p>
    <w:p w:rsidR="00793001" w:rsidRPr="00793001" w:rsidRDefault="00793001" w:rsidP="00793001">
      <w:pPr>
        <w:autoSpaceDE w:val="0"/>
        <w:autoSpaceDN w:val="0"/>
        <w:adjustRightInd w:val="0"/>
        <w:spacing w:after="0"/>
        <w:jc w:val="both"/>
        <w:rPr>
          <w:rFonts w:ascii="Times New Roman" w:hAnsi="Times New Roman" w:cs="Times New Roman"/>
          <w:sz w:val="24"/>
          <w:szCs w:val="24"/>
        </w:rPr>
      </w:pPr>
      <w:bookmarkStart w:id="0" w:name="_GoBack"/>
      <w:bookmarkEnd w:id="0"/>
    </w:p>
    <w:p w:rsidR="00AC2916" w:rsidRPr="00793001" w:rsidRDefault="00AC2916" w:rsidP="00793001">
      <w:pPr>
        <w:jc w:val="both"/>
        <w:rPr>
          <w:rFonts w:ascii="Times New Roman" w:hAnsi="Times New Roman" w:cs="Times New Roman"/>
          <w:b/>
          <w:sz w:val="24"/>
          <w:szCs w:val="24"/>
        </w:rPr>
      </w:pPr>
      <w:r w:rsidRPr="00AC2916">
        <w:rPr>
          <w:rFonts w:ascii="Times New Roman" w:hAnsi="Times New Roman" w:cs="Times New Roman"/>
          <w:b/>
          <w:sz w:val="24"/>
          <w:szCs w:val="24"/>
        </w:rPr>
        <w:t>Biography</w:t>
      </w:r>
    </w:p>
    <w:p w:rsidR="00AC2916" w:rsidRPr="00E76CA7" w:rsidRDefault="00AC2916" w:rsidP="00E76CA7">
      <w:pPr>
        <w:jc w:val="both"/>
        <w:rPr>
          <w:rFonts w:ascii="Times New Roman" w:hAnsi="Times New Roman" w:cs="Times New Roman"/>
          <w:sz w:val="24"/>
          <w:szCs w:val="24"/>
          <w:lang w:val="en-US"/>
        </w:rPr>
      </w:pPr>
      <w:r w:rsidRPr="00AC2916">
        <w:rPr>
          <w:rFonts w:ascii="Times New Roman" w:hAnsi="Times New Roman" w:cs="Times New Roman"/>
          <w:sz w:val="24"/>
          <w:szCs w:val="24"/>
          <w:lang w:val="en-US"/>
        </w:rPr>
        <w:t xml:space="preserve">Dileep. G received his doctorate from Indian Institute of Technology (IIT) Roorkee on maximum power point tracking of solar power using DC-DC converters, his master’s degree in Power Electronics and Drives from National Institute of Technology (NIT) Warangal and bachelor’s degree in Electrical and Electronics Engineering from Government Engineering College Idukki. He has authored a textbook on “Smart Grid: Components and Applications”. </w:t>
      </w:r>
    </w:p>
    <w:p w:rsidR="00E76CA7" w:rsidRPr="00793001" w:rsidRDefault="00E76CA7" w:rsidP="00E76CA7">
      <w:pPr>
        <w:autoSpaceDE w:val="0"/>
        <w:autoSpaceDN w:val="0"/>
        <w:adjustRightInd w:val="0"/>
        <w:rPr>
          <w:rFonts w:ascii="Times New Roman" w:hAnsi="Times New Roman" w:cs="Times New Roman"/>
          <w:b/>
          <w:sz w:val="24"/>
          <w:szCs w:val="24"/>
          <w:lang w:val="en-NZ"/>
        </w:rPr>
      </w:pPr>
      <w:r w:rsidRPr="00793001">
        <w:rPr>
          <w:rFonts w:ascii="Times New Roman" w:hAnsi="Times New Roman" w:cs="Times New Roman"/>
          <w:b/>
          <w:sz w:val="24"/>
          <w:szCs w:val="24"/>
          <w:lang w:val="en-NZ"/>
        </w:rPr>
        <w:t xml:space="preserve">Presenting author details </w:t>
      </w:r>
      <w:r w:rsidRPr="00793001">
        <w:rPr>
          <w:rFonts w:ascii="Times New Roman" w:hAnsi="Times New Roman" w:cs="Times New Roman"/>
          <w:b/>
          <w:sz w:val="24"/>
          <w:szCs w:val="24"/>
          <w:lang w:val="en-NZ"/>
        </w:rPr>
        <w:br/>
      </w:r>
      <w:r w:rsidRPr="00793001">
        <w:rPr>
          <w:rFonts w:ascii="Times New Roman" w:hAnsi="Times New Roman" w:cs="Times New Roman"/>
          <w:sz w:val="24"/>
          <w:szCs w:val="24"/>
          <w:lang w:val="en-NZ"/>
        </w:rPr>
        <w:t xml:space="preserve">Full name: </w:t>
      </w:r>
      <w:r w:rsidRPr="00793001">
        <w:rPr>
          <w:rFonts w:ascii="Times New Roman" w:hAnsi="Times New Roman" w:cs="Times New Roman"/>
          <w:sz w:val="24"/>
          <w:szCs w:val="24"/>
          <w:lang w:val="en-NZ"/>
        </w:rPr>
        <w:t xml:space="preserve"> Dileep. G</w:t>
      </w:r>
      <w:r w:rsidRPr="00793001">
        <w:rPr>
          <w:rFonts w:ascii="Times New Roman" w:hAnsi="Times New Roman" w:cs="Times New Roman"/>
          <w:sz w:val="24"/>
          <w:szCs w:val="24"/>
          <w:lang w:val="en-NZ"/>
        </w:rPr>
        <w:br/>
        <w:t>Contact number: 790090619</w:t>
      </w:r>
      <w:r w:rsidRPr="00793001">
        <w:rPr>
          <w:rFonts w:ascii="Times New Roman" w:hAnsi="Times New Roman" w:cs="Times New Roman"/>
          <w:sz w:val="24"/>
          <w:szCs w:val="24"/>
          <w:lang w:val="en-NZ"/>
        </w:rPr>
        <w:br/>
        <w:t xml:space="preserve">Category: </w:t>
      </w:r>
      <w:r w:rsidRPr="00793001">
        <w:rPr>
          <w:rFonts w:ascii="Times New Roman" w:hAnsi="Times New Roman" w:cs="Times New Roman"/>
          <w:sz w:val="24"/>
          <w:szCs w:val="24"/>
          <w:lang w:val="en-NZ"/>
        </w:rPr>
        <w:t>Oral presentation</w:t>
      </w:r>
    </w:p>
    <w:sectPr w:rsidR="00E76CA7" w:rsidRPr="007930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8B7"/>
    <w:rsid w:val="001212F1"/>
    <w:rsid w:val="001F36FA"/>
    <w:rsid w:val="00306953"/>
    <w:rsid w:val="003A5B57"/>
    <w:rsid w:val="00625F19"/>
    <w:rsid w:val="00793001"/>
    <w:rsid w:val="00953C76"/>
    <w:rsid w:val="00A044CC"/>
    <w:rsid w:val="00AC2916"/>
    <w:rsid w:val="00C808B7"/>
    <w:rsid w:val="00D137C3"/>
    <w:rsid w:val="00D230CA"/>
    <w:rsid w:val="00E24FB5"/>
    <w:rsid w:val="00E76CA7"/>
    <w:rsid w:val="00FB11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11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11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11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11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908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dcterms:created xsi:type="dcterms:W3CDTF">2019-10-11T02:51:00Z</dcterms:created>
  <dcterms:modified xsi:type="dcterms:W3CDTF">2019-10-11T03:13:00Z</dcterms:modified>
</cp:coreProperties>
</file>