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B0425" w14:textId="12AAB82A" w:rsidR="00D97482" w:rsidRPr="00D83687" w:rsidRDefault="00D97482" w:rsidP="00D97482">
      <w:pPr>
        <w:jc w:val="center"/>
        <w:rPr>
          <w:rFonts w:ascii="Arial" w:hAnsi="Arial" w:cs="Arial"/>
          <w:b/>
          <w:sz w:val="28"/>
          <w:szCs w:val="28"/>
        </w:rPr>
      </w:pPr>
      <w:r w:rsidRPr="00D83687">
        <w:rPr>
          <w:rFonts w:ascii="Arial" w:hAnsi="Arial" w:cs="Arial"/>
          <w:b/>
          <w:sz w:val="28"/>
          <w:szCs w:val="28"/>
        </w:rPr>
        <w:t>Advanced Techniques for Design and Analysis of</w:t>
      </w:r>
    </w:p>
    <w:p w14:paraId="34FC5733" w14:textId="13787818" w:rsidR="001E2D2F" w:rsidRDefault="00D97482" w:rsidP="00D97482">
      <w:pPr>
        <w:jc w:val="center"/>
        <w:rPr>
          <w:rFonts w:ascii="Arial" w:hAnsi="Arial" w:cs="Arial"/>
          <w:sz w:val="28"/>
          <w:szCs w:val="28"/>
        </w:rPr>
      </w:pPr>
      <w:r w:rsidRPr="00D83687">
        <w:rPr>
          <w:rFonts w:ascii="Arial" w:hAnsi="Arial" w:cs="Arial"/>
          <w:b/>
          <w:sz w:val="28"/>
          <w:szCs w:val="28"/>
        </w:rPr>
        <w:t>Large Composite Structures</w:t>
      </w:r>
    </w:p>
    <w:p w14:paraId="0FA3DBE1" w14:textId="722A7276" w:rsidR="00D83687" w:rsidRPr="0001244D" w:rsidRDefault="0001244D" w:rsidP="0001244D">
      <w:pPr>
        <w:rPr>
          <w:rFonts w:ascii="Arial" w:hAnsi="Arial" w:cs="Arial"/>
          <w:b/>
          <w:sz w:val="24"/>
          <w:szCs w:val="24"/>
        </w:rPr>
      </w:pPr>
      <w:r w:rsidRPr="0001244D">
        <w:rPr>
          <w:rFonts w:ascii="Arial" w:hAnsi="Arial" w:cs="Arial"/>
          <w:b/>
          <w:sz w:val="24"/>
          <w:szCs w:val="24"/>
        </w:rPr>
        <w:t>Presentation Abstract:</w:t>
      </w:r>
    </w:p>
    <w:p w14:paraId="340939B3" w14:textId="38AA828E" w:rsidR="00D83687" w:rsidRDefault="00D83687" w:rsidP="00D83687">
      <w:pPr>
        <w:spacing w:after="0"/>
        <w:rPr>
          <w:rFonts w:ascii="Arial" w:hAnsi="Arial" w:cs="Arial"/>
          <w:sz w:val="24"/>
          <w:szCs w:val="24"/>
        </w:rPr>
      </w:pPr>
      <w:r>
        <w:rPr>
          <w:rFonts w:ascii="Arial" w:hAnsi="Arial" w:cs="Arial"/>
          <w:sz w:val="24"/>
          <w:szCs w:val="24"/>
        </w:rPr>
        <w:t>As the benefits of advanced composite materials become know</w:t>
      </w:r>
      <w:r w:rsidR="00134FFD">
        <w:rPr>
          <w:rFonts w:ascii="Arial" w:hAnsi="Arial" w:cs="Arial"/>
          <w:sz w:val="24"/>
          <w:szCs w:val="24"/>
        </w:rPr>
        <w:t>n</w:t>
      </w:r>
      <w:r>
        <w:rPr>
          <w:rFonts w:ascii="Arial" w:hAnsi="Arial" w:cs="Arial"/>
          <w:sz w:val="24"/>
          <w:szCs w:val="24"/>
        </w:rPr>
        <w:t xml:space="preserve"> and used by many industries</w:t>
      </w:r>
      <w:r w:rsidR="00134FFD">
        <w:rPr>
          <w:rFonts w:ascii="Arial" w:hAnsi="Arial" w:cs="Arial"/>
          <w:sz w:val="24"/>
          <w:szCs w:val="24"/>
        </w:rPr>
        <w:t>,</w:t>
      </w:r>
      <w:r>
        <w:rPr>
          <w:rFonts w:ascii="Arial" w:hAnsi="Arial" w:cs="Arial"/>
          <w:sz w:val="24"/>
          <w:szCs w:val="24"/>
        </w:rPr>
        <w:t xml:space="preserve"> outside of</w:t>
      </w:r>
      <w:bookmarkStart w:id="0" w:name="_GoBack"/>
      <w:bookmarkEnd w:id="0"/>
      <w:r>
        <w:rPr>
          <w:rFonts w:ascii="Arial" w:hAnsi="Arial" w:cs="Arial"/>
          <w:sz w:val="24"/>
          <w:szCs w:val="24"/>
        </w:rPr>
        <w:t xml:space="preserve"> aerospace, there is a</w:t>
      </w:r>
      <w:r w:rsidR="00F01BF9">
        <w:rPr>
          <w:rFonts w:ascii="Arial" w:hAnsi="Arial" w:cs="Arial"/>
          <w:sz w:val="24"/>
          <w:szCs w:val="24"/>
        </w:rPr>
        <w:t>n</w:t>
      </w:r>
      <w:r>
        <w:rPr>
          <w:rFonts w:ascii="Arial" w:hAnsi="Arial" w:cs="Arial"/>
          <w:sz w:val="24"/>
          <w:szCs w:val="24"/>
        </w:rPr>
        <w:t xml:space="preserve"> </w:t>
      </w:r>
      <w:r w:rsidR="00F01BF9">
        <w:rPr>
          <w:rFonts w:ascii="Arial" w:hAnsi="Arial" w:cs="Arial"/>
          <w:sz w:val="24"/>
          <w:szCs w:val="24"/>
        </w:rPr>
        <w:t>increasing</w:t>
      </w:r>
      <w:r>
        <w:rPr>
          <w:rFonts w:ascii="Arial" w:hAnsi="Arial" w:cs="Arial"/>
          <w:sz w:val="24"/>
          <w:szCs w:val="24"/>
        </w:rPr>
        <w:t xml:space="preserve"> need for fast and accurate design and analysis of these new composite structures.</w:t>
      </w:r>
      <w:r w:rsidR="00134FFD">
        <w:rPr>
          <w:rFonts w:ascii="Arial" w:hAnsi="Arial" w:cs="Arial"/>
          <w:sz w:val="24"/>
          <w:szCs w:val="24"/>
        </w:rPr>
        <w:t xml:space="preserve"> Since often times these composite structures are used in cost critical commercial applications, which require faster design engineering, materials development, and manufacturing </w:t>
      </w:r>
      <w:r w:rsidR="00F01BF9">
        <w:rPr>
          <w:rFonts w:ascii="Arial" w:hAnsi="Arial" w:cs="Arial"/>
          <w:sz w:val="24"/>
          <w:szCs w:val="24"/>
        </w:rPr>
        <w:t xml:space="preserve">with shorter delivery </w:t>
      </w:r>
      <w:r w:rsidR="00134FFD">
        <w:rPr>
          <w:rFonts w:ascii="Arial" w:hAnsi="Arial" w:cs="Arial"/>
          <w:sz w:val="24"/>
          <w:szCs w:val="24"/>
        </w:rPr>
        <w:t>schedules.  Due to cost and time constraints, full scale testing is usually not an option for these commercial applications.  Therefore</w:t>
      </w:r>
      <w:r w:rsidR="00F01BF9">
        <w:rPr>
          <w:rFonts w:ascii="Arial" w:hAnsi="Arial" w:cs="Arial"/>
          <w:sz w:val="24"/>
          <w:szCs w:val="24"/>
        </w:rPr>
        <w:t>, there is an urgent need for experienced composite D&amp;A engineers with an extensive background in composite materials and structures.  These engineers relay on many advanced techniques and tools to accelerate the composite design and engineering process.</w:t>
      </w:r>
    </w:p>
    <w:p w14:paraId="6DD6F4DA" w14:textId="6A7C4667" w:rsidR="00F01BF9" w:rsidRDefault="00F01BF9" w:rsidP="00D83687">
      <w:pPr>
        <w:spacing w:after="0"/>
        <w:rPr>
          <w:rFonts w:ascii="Arial" w:hAnsi="Arial" w:cs="Arial"/>
          <w:sz w:val="24"/>
          <w:szCs w:val="24"/>
        </w:rPr>
      </w:pPr>
    </w:p>
    <w:p w14:paraId="3CA5DD52" w14:textId="60F6C968" w:rsidR="00F01BF9" w:rsidRDefault="00F01BF9" w:rsidP="00D83687">
      <w:pPr>
        <w:spacing w:after="0"/>
        <w:rPr>
          <w:rFonts w:ascii="Arial" w:hAnsi="Arial" w:cs="Arial"/>
          <w:sz w:val="24"/>
          <w:szCs w:val="24"/>
        </w:rPr>
      </w:pPr>
      <w:r>
        <w:rPr>
          <w:rFonts w:ascii="Arial" w:hAnsi="Arial" w:cs="Arial"/>
          <w:sz w:val="24"/>
          <w:szCs w:val="24"/>
        </w:rPr>
        <w:t xml:space="preserve">In this </w:t>
      </w:r>
      <w:r w:rsidR="0001244D">
        <w:rPr>
          <w:rFonts w:ascii="Arial" w:hAnsi="Arial" w:cs="Arial"/>
          <w:sz w:val="24"/>
          <w:szCs w:val="24"/>
        </w:rPr>
        <w:t>thirty-minute</w:t>
      </w:r>
      <w:r>
        <w:rPr>
          <w:rFonts w:ascii="Arial" w:hAnsi="Arial" w:cs="Arial"/>
          <w:sz w:val="24"/>
          <w:szCs w:val="24"/>
        </w:rPr>
        <w:t xml:space="preserve"> presentation, WCA will discuss the </w:t>
      </w:r>
      <w:r w:rsidR="0001244D">
        <w:rPr>
          <w:rFonts w:ascii="Arial" w:hAnsi="Arial" w:cs="Arial"/>
          <w:sz w:val="24"/>
          <w:szCs w:val="24"/>
        </w:rPr>
        <w:t>design and analysis techniques and tools used to develop several large composite structures for the entertainment industry.  The design and analysis schedule for this project was significantly reduce due to the experience of the WCA engineering team, and the access to composite materials developed for the aerospace industry.</w:t>
      </w:r>
    </w:p>
    <w:p w14:paraId="7699980F" w14:textId="77777777" w:rsidR="0001244D" w:rsidRDefault="0001244D" w:rsidP="00D83687">
      <w:pPr>
        <w:spacing w:after="0"/>
        <w:rPr>
          <w:rFonts w:ascii="Arial" w:hAnsi="Arial" w:cs="Arial"/>
          <w:sz w:val="24"/>
          <w:szCs w:val="24"/>
        </w:rPr>
      </w:pPr>
    </w:p>
    <w:p w14:paraId="25212E89" w14:textId="77777777" w:rsidR="0001244D" w:rsidRPr="0001244D" w:rsidRDefault="0001244D" w:rsidP="0001244D">
      <w:pPr>
        <w:spacing w:after="0"/>
        <w:rPr>
          <w:rFonts w:ascii="Arial" w:hAnsi="Arial" w:cs="Arial"/>
          <w:b/>
          <w:sz w:val="24"/>
          <w:szCs w:val="24"/>
        </w:rPr>
      </w:pPr>
      <w:r w:rsidRPr="0001244D">
        <w:rPr>
          <w:rFonts w:ascii="Arial" w:hAnsi="Arial" w:cs="Arial"/>
          <w:b/>
          <w:sz w:val="24"/>
          <w:szCs w:val="24"/>
        </w:rPr>
        <w:t>Tim Douglas</w:t>
      </w:r>
    </w:p>
    <w:p w14:paraId="05030255" w14:textId="77777777" w:rsidR="0001244D" w:rsidRPr="0001244D" w:rsidRDefault="0001244D" w:rsidP="0001244D">
      <w:pPr>
        <w:spacing w:after="0"/>
        <w:rPr>
          <w:rFonts w:ascii="Arial" w:hAnsi="Arial" w:cs="Arial"/>
          <w:b/>
          <w:sz w:val="24"/>
          <w:szCs w:val="24"/>
        </w:rPr>
      </w:pPr>
      <w:r w:rsidRPr="0001244D">
        <w:rPr>
          <w:rFonts w:ascii="Arial" w:hAnsi="Arial" w:cs="Arial"/>
          <w:b/>
          <w:sz w:val="24"/>
          <w:szCs w:val="24"/>
        </w:rPr>
        <w:t>President, Wasatch Composite Analysis</w:t>
      </w:r>
    </w:p>
    <w:p w14:paraId="5F7D3212" w14:textId="77777777" w:rsidR="0001244D" w:rsidRDefault="0001244D" w:rsidP="0001244D">
      <w:pPr>
        <w:spacing w:after="0"/>
        <w:rPr>
          <w:rFonts w:ascii="Arial" w:hAnsi="Arial" w:cs="Arial"/>
          <w:sz w:val="24"/>
          <w:szCs w:val="24"/>
        </w:rPr>
      </w:pPr>
    </w:p>
    <w:p w14:paraId="52CE7F68" w14:textId="56FA99CE" w:rsidR="0001244D" w:rsidRDefault="0001244D" w:rsidP="00D83687">
      <w:pPr>
        <w:spacing w:after="0"/>
        <w:rPr>
          <w:rFonts w:ascii="Arial" w:hAnsi="Arial" w:cs="Arial"/>
          <w:sz w:val="24"/>
          <w:szCs w:val="24"/>
        </w:rPr>
      </w:pPr>
    </w:p>
    <w:p w14:paraId="66EB4701" w14:textId="70BE4EA2" w:rsidR="0001244D" w:rsidRPr="0001244D" w:rsidRDefault="0001244D" w:rsidP="00D83687">
      <w:pPr>
        <w:spacing w:after="0"/>
        <w:rPr>
          <w:rFonts w:ascii="Arial" w:hAnsi="Arial" w:cs="Arial"/>
          <w:b/>
          <w:sz w:val="24"/>
          <w:szCs w:val="24"/>
          <w:u w:val="single"/>
        </w:rPr>
      </w:pPr>
      <w:r w:rsidRPr="0001244D">
        <w:rPr>
          <w:rFonts w:ascii="Arial" w:hAnsi="Arial" w:cs="Arial"/>
          <w:b/>
          <w:sz w:val="24"/>
          <w:szCs w:val="24"/>
          <w:u w:val="single"/>
        </w:rPr>
        <w:t>Wasatch Composite Analysis, LLC:</w:t>
      </w:r>
    </w:p>
    <w:p w14:paraId="4FDB81B4" w14:textId="264A94BC" w:rsidR="0001244D" w:rsidRPr="00007E1D" w:rsidRDefault="0001244D" w:rsidP="00D83687">
      <w:pPr>
        <w:spacing w:after="0"/>
        <w:rPr>
          <w:rFonts w:ascii="Arial" w:hAnsi="Arial" w:cs="Arial"/>
          <w:i/>
          <w:sz w:val="24"/>
          <w:szCs w:val="24"/>
        </w:rPr>
      </w:pPr>
      <w:r w:rsidRPr="00007E1D">
        <w:rPr>
          <w:rFonts w:ascii="Arial" w:hAnsi="Arial" w:cs="Arial"/>
          <w:i/>
          <w:sz w:val="24"/>
          <w:szCs w:val="24"/>
        </w:rPr>
        <w:t>WCA is an Engineering Services company in Park City, Utah to assist in the design/analysis/test of composite and metallic structures for companies in need of analysis and engineering support. WCA is capable of providing advanced composite design and analysis for multiple loading and heating environments including inertial, shock, fatigue dynamic, external/internal aerodynamic flow, with cryogenic to elevated temperatures. WCA has personnel available for on-site and off-site contract support.</w:t>
      </w:r>
    </w:p>
    <w:sectPr w:rsidR="0001244D" w:rsidRPr="0000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82"/>
    <w:rsid w:val="00007E1D"/>
    <w:rsid w:val="0001244D"/>
    <w:rsid w:val="00134FFD"/>
    <w:rsid w:val="00785E74"/>
    <w:rsid w:val="00BB7323"/>
    <w:rsid w:val="00D530B6"/>
    <w:rsid w:val="00D83687"/>
    <w:rsid w:val="00D97482"/>
    <w:rsid w:val="00F0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CB1C"/>
  <w15:chartTrackingRefBased/>
  <w15:docId w15:val="{746955ED-AAEA-453C-9FB1-86F8C31E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Douglas</dc:creator>
  <cp:keywords/>
  <dc:description/>
  <cp:lastModifiedBy>Tim Douglas</cp:lastModifiedBy>
  <cp:revision>2</cp:revision>
  <dcterms:created xsi:type="dcterms:W3CDTF">2019-02-26T20:14:00Z</dcterms:created>
  <dcterms:modified xsi:type="dcterms:W3CDTF">2019-03-10T21:14:00Z</dcterms:modified>
</cp:coreProperties>
</file>