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r>
        <w:rPr>
          <w:sz w:val="22"/>
          <w:szCs w:val="22"/>
          <w:lang w:val="en-GB"/>
        </w:rPr>
        <w:t xml:space="preserve">        </w:t>
      </w:r>
      <w:r w:rsidR="00BD08B1">
        <w:rPr>
          <w:noProof/>
          <w:sz w:val="22"/>
          <w:szCs w:val="22"/>
          <w:lang w:val="en-GB"/>
        </w:rPr>
        <w:drawing>
          <wp:inline distT="0" distB="0" distL="0" distR="0">
            <wp:extent cx="1009650" cy="1046943"/>
            <wp:effectExtent l="0" t="0" r="0" b="1270"/>
            <wp:docPr id="6" name="Picture 6" descr="A person looking at the camera&#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Office direct loo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15615" cy="1053129"/>
                    </a:xfrm>
                    <a:prstGeom prst="rect">
                      <a:avLst/>
                    </a:prstGeom>
                  </pic:spPr>
                </pic:pic>
              </a:graphicData>
            </a:graphic>
          </wp:inline>
        </w:drawing>
      </w:r>
      <w:r>
        <w:rPr>
          <w:sz w:val="22"/>
          <w:szCs w:val="22"/>
          <w:lang w:val="en-GB"/>
        </w:rPr>
        <w:t xml:space="preserve">                                                                                       </w:t>
      </w:r>
      <w:r w:rsidR="00BD08B1">
        <w:rPr>
          <w:noProof/>
          <w:sz w:val="22"/>
          <w:szCs w:val="22"/>
          <w:lang w:val="en-GB"/>
        </w:rPr>
        <w:drawing>
          <wp:inline distT="0" distB="0" distL="0" distR="0">
            <wp:extent cx="1657350" cy="861822"/>
            <wp:effectExtent l="0" t="0" r="0" b="0"/>
            <wp:docPr id="7" name="Picture 7"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lster University Logo.png"/>
                    <pic:cNvPicPr/>
                  </pic:nvPicPr>
                  <pic:blipFill>
                    <a:blip r:embed="rId9">
                      <a:extLst>
                        <a:ext uri="{28A0092B-C50C-407E-A947-70E740481C1C}">
                          <a14:useLocalDpi xmlns:a14="http://schemas.microsoft.com/office/drawing/2010/main" val="0"/>
                        </a:ext>
                      </a:extLst>
                    </a:blip>
                    <a:stretch>
                      <a:fillRect/>
                    </a:stretch>
                  </pic:blipFill>
                  <pic:spPr>
                    <a:xfrm>
                      <a:off x="0" y="0"/>
                      <a:ext cx="1666474" cy="866567"/>
                    </a:xfrm>
                    <a:prstGeom prst="rect">
                      <a:avLst/>
                    </a:prstGeom>
                  </pic:spPr>
                </pic:pic>
              </a:graphicData>
            </a:graphic>
          </wp:inline>
        </w:drawing>
      </w:r>
      <w:r>
        <w:rPr>
          <w:sz w:val="22"/>
          <w:szCs w:val="22"/>
          <w:lang w:val="en-GB"/>
        </w:rPr>
        <w:t xml:space="preserve">                        </w:t>
      </w:r>
    </w:p>
    <w:p w:rsidR="00BD08B1" w:rsidRDefault="00BD08B1" w:rsidP="00BD08B1">
      <w:pPr>
        <w:rPr>
          <w:rFonts w:eastAsia="MS PGothic"/>
          <w:b/>
          <w:color w:val="000000"/>
          <w:sz w:val="28"/>
          <w:szCs w:val="28"/>
          <w:highlight w:val="yellow"/>
        </w:rPr>
      </w:pPr>
    </w:p>
    <w:p w:rsidR="00BD08B1" w:rsidRPr="00BD08B1" w:rsidRDefault="00AC3BCD" w:rsidP="00BD08B1">
      <w:pPr>
        <w:rPr>
          <w:rFonts w:eastAsia="MS PGothic"/>
          <w:b/>
          <w:bCs/>
          <w:color w:val="000000"/>
          <w:sz w:val="28"/>
          <w:szCs w:val="28"/>
          <w:lang w:bidi="en-US"/>
        </w:rPr>
      </w:pPr>
      <w:r w:rsidRPr="00BD08B1">
        <w:rPr>
          <w:rFonts w:eastAsia="MS PGothic"/>
          <w:b/>
          <w:color w:val="000000"/>
          <w:sz w:val="28"/>
          <w:szCs w:val="28"/>
        </w:rPr>
        <w:t>Title:</w:t>
      </w:r>
      <w:r>
        <w:rPr>
          <w:rFonts w:eastAsia="MS PGothic"/>
          <w:b/>
          <w:color w:val="000000"/>
          <w:sz w:val="28"/>
          <w:szCs w:val="28"/>
        </w:rPr>
        <w:t xml:space="preserve"> </w:t>
      </w:r>
      <w:r w:rsidR="00BD08B1" w:rsidRPr="00BD08B1">
        <w:rPr>
          <w:rFonts w:eastAsia="MS PGothic"/>
          <w:b/>
          <w:bCs/>
          <w:color w:val="000000"/>
          <w:sz w:val="28"/>
          <w:szCs w:val="28"/>
          <w:lang w:bidi="en-US"/>
        </w:rPr>
        <w:t xml:space="preserve">Tracking the movement of patients indoors in Healthcare Environments </w:t>
      </w:r>
    </w:p>
    <w:p w:rsidR="00AC3BCD" w:rsidRDefault="00AC3BCD" w:rsidP="00AC3BCD">
      <w:pPr>
        <w:rPr>
          <w:rFonts w:eastAsia="MS PGothic"/>
          <w:b/>
          <w:color w:val="000000"/>
          <w:sz w:val="28"/>
          <w:szCs w:val="28"/>
        </w:rPr>
      </w:pPr>
    </w:p>
    <w:p w:rsidR="00AC3BCD" w:rsidRDefault="00724459" w:rsidP="00BD08B1">
      <w:pPr>
        <w:jc w:val="center"/>
        <w:rPr>
          <w:rFonts w:eastAsia="MS PGothic" w:hAnsi="Arial"/>
          <w:color w:val="000000"/>
        </w:rPr>
      </w:pPr>
      <w:r w:rsidRPr="00724459">
        <w:rPr>
          <w:rFonts w:eastAsia="MS PGothic" w:hAnsi="Arial"/>
          <w:color w:val="000000"/>
        </w:rPr>
        <w:t xml:space="preserve">Author </w:t>
      </w:r>
      <w:r w:rsidR="00AC3BCD">
        <w:rPr>
          <w:rFonts w:eastAsia="MS PGothic" w:hAnsi="Arial"/>
          <w:color w:val="000000"/>
        </w:rPr>
        <w:t xml:space="preserve">Name: </w:t>
      </w:r>
      <w:r w:rsidR="00BD08B1">
        <w:rPr>
          <w:rFonts w:eastAsia="MS PGothic" w:hAnsi="Arial"/>
          <w:color w:val="000000"/>
        </w:rPr>
        <w:t>Kevin Curran</w:t>
      </w:r>
    </w:p>
    <w:p w:rsidR="00AC3BCD" w:rsidRDefault="00BD08B1" w:rsidP="00BD08B1">
      <w:pPr>
        <w:jc w:val="center"/>
        <w:rPr>
          <w:rFonts w:eastAsia="MS PGothic" w:hAnsi="Arial"/>
          <w:color w:val="000000"/>
        </w:rPr>
      </w:pPr>
      <w:r>
        <w:rPr>
          <w:rFonts w:eastAsia="MS PGothic" w:hAnsi="Arial"/>
          <w:color w:val="000000"/>
        </w:rPr>
        <w:t>Ulster University, Northern Ireland, UK</w:t>
      </w:r>
    </w:p>
    <w:p w:rsidR="00AC3BCD" w:rsidRPr="00BD08B1" w:rsidRDefault="00AC3BCD" w:rsidP="00AC3BCD">
      <w:pPr>
        <w:jc w:val="center"/>
        <w:rPr>
          <w:rFonts w:eastAsia="Batang"/>
          <w:color w:val="0000FF"/>
          <w:sz w:val="22"/>
          <w:szCs w:val="36"/>
        </w:rPr>
      </w:pPr>
    </w:p>
    <w:p w:rsidR="00BD08B1" w:rsidRPr="00BD08B1" w:rsidRDefault="00BD08B1" w:rsidP="00BD08B1">
      <w:pPr>
        <w:jc w:val="both"/>
        <w:rPr>
          <w:rFonts w:eastAsia="MS PGothic"/>
          <w:bCs/>
          <w:color w:val="000000"/>
          <w:szCs w:val="32"/>
          <w:lang w:val="en-GB"/>
        </w:rPr>
      </w:pPr>
      <w:r w:rsidRPr="00BD08B1">
        <w:rPr>
          <w:rFonts w:eastAsia="MS PGothic"/>
          <w:bCs/>
          <w:color w:val="000000"/>
          <w:szCs w:val="32"/>
          <w:lang w:bidi="en-US"/>
        </w:rPr>
        <w:t>There is a substantial amount of work in de</w:t>
      </w:r>
      <w:r w:rsidRPr="00BD08B1">
        <w:rPr>
          <w:rFonts w:eastAsia="MS PGothic"/>
          <w:color w:val="000000"/>
          <w:szCs w:val="32"/>
          <w:lang w:bidi="en-US"/>
        </w:rPr>
        <w:t xml:space="preserve">termining the location or activity of an individual over time inside a building with wireless tracking [1, 2]. </w:t>
      </w:r>
      <w:r w:rsidRPr="00BD08B1">
        <w:rPr>
          <w:rFonts w:eastAsia="MS PGothic"/>
          <w:bCs/>
          <w:color w:val="000000"/>
          <w:szCs w:val="32"/>
          <w:lang w:val="en-GB"/>
        </w:rPr>
        <w:t xml:space="preserve">Location tracking techniques can be classified into two broad categories; active localisation and passive localisation. The distinguishing factor is the participation of the tracked individual. In a passive system, the user is not required to participate, i.e. the system can track them without any need for an electronic device to be carried or attached which sends out signals to help deduce their location. In an active system, an electronic device is carried.  </w:t>
      </w:r>
      <w:r w:rsidRPr="00BD08B1">
        <w:rPr>
          <w:rFonts w:eastAsia="MS PGothic"/>
          <w:color w:val="000000"/>
          <w:szCs w:val="32"/>
          <w:lang w:bidi="en-US"/>
        </w:rPr>
        <w:t xml:space="preserve">Device Free Passive Localisation (DfPL) approaches can identify human presence by monitoring variances of the signal strength in wireless networks [3]. This is since human body contains about 70% water and it is known that waters resonance frequency is 2.4 GHz. </w:t>
      </w:r>
      <w:r w:rsidRPr="00BD08B1">
        <w:rPr>
          <w:rFonts w:eastAsia="MS PGothic"/>
          <w:bCs/>
          <w:color w:val="000000"/>
          <w:szCs w:val="32"/>
          <w:lang w:val="en-GB"/>
        </w:rPr>
        <w:t>An indoor wireless positioning system consists of at least two separate hardware components: a signal transmitter and a measuring unit. The latter usually carries the major part of the system intelligence. Mobile devices face many challenges that are intrinsic to mobility and are unlikely to be overcome easily. Wireless connectivity is highly variable and mobile devices must rely on limited energy sources. These issues often significantly hinder</w:t>
      </w:r>
      <w:r>
        <w:rPr>
          <w:rFonts w:eastAsia="MS PGothic"/>
          <w:bCs/>
          <w:color w:val="000000"/>
          <w:szCs w:val="32"/>
          <w:lang w:val="en-GB"/>
        </w:rPr>
        <w:t xml:space="preserve"> implementations of mobile LAS </w:t>
      </w:r>
      <w:r w:rsidRPr="00BD08B1">
        <w:rPr>
          <w:rFonts w:eastAsia="MS PGothic"/>
          <w:color w:val="000000"/>
          <w:szCs w:val="32"/>
          <w:lang w:bidi="en-US"/>
        </w:rPr>
        <w:t xml:space="preserve">[4, 5]. </w:t>
      </w:r>
      <w:r>
        <w:rPr>
          <w:rFonts w:eastAsia="MS PGothic"/>
          <w:color w:val="000000"/>
          <w:szCs w:val="32"/>
          <w:lang w:bidi="en-US"/>
        </w:rPr>
        <w:t xml:space="preserve"> </w:t>
      </w:r>
      <w:r w:rsidRPr="00BD08B1">
        <w:rPr>
          <w:rFonts w:eastAsia="MS PGothic"/>
          <w:color w:val="000000"/>
          <w:szCs w:val="32"/>
          <w:lang w:bidi="en-US"/>
        </w:rPr>
        <w:t>We present an overview of an extensible indoor location determination framework. It utilizes Bluetooth beacons for active positioning which can determine location of individuals. These beacons can use both ibeacon or Eddystone standards. The framework also facilitates device free passive localisation techniques for determination of activities performed in each location. The Bluetooth active localisation hardware can easily be substituted with another active technology such as WiFi. The framework allows the easy updating of new locations, beacons and activities which are all important aspects of the future Internet of things and especially the application within for instance homes to allow a less intrusive means of monitoring patients performing activities of everyday life so that they can remain living a more independent life.</w:t>
      </w:r>
    </w:p>
    <w:p w:rsidR="00BD08B1" w:rsidRPr="00BD08B1" w:rsidRDefault="00BD08B1" w:rsidP="00BD08B1">
      <w:pPr>
        <w:jc w:val="both"/>
        <w:rPr>
          <w:rFonts w:eastAsia="MS PGothic"/>
          <w:b/>
          <w:color w:val="000000"/>
          <w:szCs w:val="32"/>
          <w:lang w:val="en-US"/>
        </w:rPr>
      </w:pPr>
      <w:r w:rsidRPr="00BD08B1">
        <w:rPr>
          <w:rFonts w:eastAsia="MS PGothic"/>
          <w:b/>
          <w:color w:val="000000"/>
          <w:szCs w:val="32"/>
          <w:lang w:val="en-US"/>
        </w:rPr>
        <w:br/>
        <w:t>Publications</w:t>
      </w:r>
    </w:p>
    <w:p w:rsidR="00BD08B1" w:rsidRPr="00BD08B1" w:rsidRDefault="00BD08B1" w:rsidP="00BD08B1">
      <w:pPr>
        <w:jc w:val="both"/>
        <w:rPr>
          <w:rFonts w:eastAsia="MS PGothic"/>
          <w:color w:val="000000"/>
          <w:sz w:val="20"/>
          <w:szCs w:val="32"/>
          <w:lang w:bidi="en-US"/>
        </w:rPr>
      </w:pPr>
      <w:r w:rsidRPr="00BD08B1">
        <w:rPr>
          <w:rFonts w:eastAsia="MS PGothic"/>
          <w:color w:val="000000"/>
          <w:sz w:val="20"/>
          <w:szCs w:val="32"/>
          <w:lang w:bidi="en-US"/>
        </w:rPr>
        <w:t xml:space="preserve">1. Vance, P., Prasad, G., Harkin, J., Curran, K. (2010) </w:t>
      </w:r>
      <w:r w:rsidRPr="00BD08B1">
        <w:rPr>
          <w:rFonts w:eastAsia="MS PGothic"/>
          <w:i/>
          <w:color w:val="000000"/>
          <w:sz w:val="20"/>
          <w:szCs w:val="32"/>
          <w:lang w:bidi="en-US"/>
        </w:rPr>
        <w:t>Analysis of Device-free Localisation (DFL) Techniques for Indoor Environments.</w:t>
      </w:r>
      <w:r w:rsidRPr="00BD08B1">
        <w:rPr>
          <w:rFonts w:eastAsia="MS PGothic"/>
          <w:color w:val="000000"/>
          <w:sz w:val="20"/>
          <w:szCs w:val="32"/>
          <w:lang w:bidi="en-US"/>
        </w:rPr>
        <w:t xml:space="preserve"> ISSC 2010 - The 21st Irish Signals and Systems Conference, University College Cork, 23rd - 24th June</w:t>
      </w:r>
    </w:p>
    <w:p w:rsidR="00BD08B1" w:rsidRPr="00BD08B1" w:rsidRDefault="00BD08B1" w:rsidP="00BD08B1">
      <w:pPr>
        <w:jc w:val="both"/>
        <w:rPr>
          <w:rFonts w:eastAsia="MS PGothic"/>
          <w:color w:val="000000"/>
          <w:sz w:val="20"/>
          <w:szCs w:val="32"/>
          <w:lang w:bidi="en-US"/>
        </w:rPr>
      </w:pPr>
      <w:r w:rsidRPr="00BD08B1">
        <w:rPr>
          <w:rFonts w:eastAsia="MS PGothic"/>
          <w:color w:val="000000"/>
          <w:sz w:val="20"/>
          <w:szCs w:val="32"/>
          <w:lang w:bidi="en-US"/>
        </w:rPr>
        <w:t xml:space="preserve">2. Vance, P., Prasad, G., Harkin, J., Curran, K. (2011) </w:t>
      </w:r>
      <w:r w:rsidRPr="00BD08B1">
        <w:rPr>
          <w:rFonts w:eastAsia="MS PGothic"/>
          <w:i/>
          <w:color w:val="000000"/>
          <w:sz w:val="20"/>
          <w:szCs w:val="32"/>
          <w:lang w:bidi="en-US"/>
        </w:rPr>
        <w:t>A wireless approach to Device-Free Localisation (DFL) for indoor environments.</w:t>
      </w:r>
      <w:r w:rsidRPr="00BD08B1">
        <w:rPr>
          <w:rFonts w:eastAsia="MS PGothic"/>
          <w:color w:val="000000"/>
          <w:sz w:val="20"/>
          <w:szCs w:val="32"/>
          <w:lang w:bidi="en-US"/>
        </w:rPr>
        <w:t xml:space="preserve"> Assisted Living 2011 - IET Assisted Living Conference 2011, IET London: Savoy Place, UK, 6 April 2011</w:t>
      </w:r>
    </w:p>
    <w:p w:rsidR="00BD08B1" w:rsidRPr="00BD08B1" w:rsidRDefault="00BD08B1" w:rsidP="00BD08B1">
      <w:pPr>
        <w:jc w:val="both"/>
        <w:rPr>
          <w:rFonts w:eastAsia="MS PGothic"/>
          <w:color w:val="000000"/>
          <w:sz w:val="20"/>
          <w:szCs w:val="32"/>
          <w:lang w:bidi="en-US"/>
        </w:rPr>
      </w:pPr>
      <w:r w:rsidRPr="00BD08B1">
        <w:rPr>
          <w:rFonts w:eastAsia="MS PGothic"/>
          <w:color w:val="000000"/>
          <w:sz w:val="20"/>
          <w:szCs w:val="32"/>
          <w:lang w:bidi="en-US"/>
        </w:rPr>
        <w:t xml:space="preserve">3. Deak, G., Curran, K., Condell, J. (2010) </w:t>
      </w:r>
      <w:r w:rsidRPr="00BD08B1">
        <w:rPr>
          <w:rFonts w:eastAsia="MS PGothic"/>
          <w:i/>
          <w:color w:val="000000"/>
          <w:sz w:val="20"/>
          <w:szCs w:val="32"/>
          <w:lang w:bidi="en-US"/>
        </w:rPr>
        <w:t>Evaluation of Smoothing Algorithms for a RSSI-based Device-free Passive Localisation.</w:t>
      </w:r>
      <w:r w:rsidRPr="00BD08B1">
        <w:rPr>
          <w:rFonts w:eastAsia="MS PGothic"/>
          <w:color w:val="000000"/>
          <w:sz w:val="20"/>
          <w:szCs w:val="32"/>
          <w:lang w:bidi="en-US"/>
        </w:rPr>
        <w:t xml:space="preserve"> Advances in Intelligent and Soft Computing, pp: 59-66, Springer-Verlag 2010, ISBN: 978-3-642-162947, DOI 10.1007/978-3-642-162-16295-4</w:t>
      </w:r>
    </w:p>
    <w:p w:rsidR="00BD08B1" w:rsidRPr="00BD08B1" w:rsidRDefault="00BD08B1" w:rsidP="00BD08B1">
      <w:pPr>
        <w:jc w:val="both"/>
        <w:rPr>
          <w:rFonts w:eastAsia="MS PGothic"/>
          <w:color w:val="000000"/>
          <w:sz w:val="20"/>
          <w:szCs w:val="32"/>
          <w:lang w:bidi="en-US"/>
        </w:rPr>
      </w:pPr>
      <w:r w:rsidRPr="00BD08B1">
        <w:rPr>
          <w:rFonts w:eastAsia="MS PGothic"/>
          <w:color w:val="000000"/>
          <w:sz w:val="20"/>
          <w:szCs w:val="32"/>
          <w:lang w:bidi="en-US"/>
        </w:rPr>
        <w:t xml:space="preserve">4. Furey, E., Curran, K., Lunney, T., Woods, D., Santos, K (2008a). </w:t>
      </w:r>
      <w:r w:rsidRPr="00BD08B1">
        <w:rPr>
          <w:rFonts w:eastAsia="MS PGothic"/>
          <w:i/>
          <w:color w:val="000000"/>
          <w:sz w:val="20"/>
          <w:szCs w:val="32"/>
          <w:lang w:bidi="en-US"/>
        </w:rPr>
        <w:t>Location Awareness Trials at the University of Ulster,</w:t>
      </w:r>
      <w:r w:rsidRPr="00BD08B1">
        <w:rPr>
          <w:rFonts w:eastAsia="MS PGothic"/>
          <w:color w:val="000000"/>
          <w:sz w:val="20"/>
          <w:szCs w:val="32"/>
          <w:lang w:bidi="en-US"/>
        </w:rPr>
        <w:t xml:space="preserve"> Networkshop 2008 - The JANET UK International Workshop on Networking, The University of Strathclyde, 8th-10th April 2008</w:t>
      </w:r>
    </w:p>
    <w:p w:rsidR="00BD08B1" w:rsidRPr="00BD08B1" w:rsidRDefault="00BD08B1" w:rsidP="00BD08B1">
      <w:pPr>
        <w:jc w:val="both"/>
        <w:rPr>
          <w:rFonts w:eastAsia="MS PGothic"/>
          <w:color w:val="000000"/>
          <w:sz w:val="20"/>
          <w:szCs w:val="32"/>
          <w:lang w:val="en-GB"/>
        </w:rPr>
      </w:pPr>
      <w:r w:rsidRPr="00BD08B1">
        <w:rPr>
          <w:rFonts w:eastAsia="MS PGothic"/>
          <w:color w:val="000000"/>
          <w:sz w:val="20"/>
          <w:szCs w:val="32"/>
          <w:lang w:val="en-GB"/>
        </w:rPr>
        <w:t xml:space="preserve">5. Bekris, K., </w:t>
      </w:r>
      <w:proofErr w:type="spellStart"/>
      <w:r w:rsidRPr="00BD08B1">
        <w:rPr>
          <w:rFonts w:eastAsia="MS PGothic"/>
          <w:color w:val="000000"/>
          <w:sz w:val="20"/>
          <w:szCs w:val="32"/>
          <w:lang w:val="en-GB"/>
        </w:rPr>
        <w:t>Rudys</w:t>
      </w:r>
      <w:proofErr w:type="spellEnd"/>
      <w:r w:rsidRPr="00BD08B1">
        <w:rPr>
          <w:rFonts w:eastAsia="MS PGothic"/>
          <w:color w:val="000000"/>
          <w:sz w:val="20"/>
          <w:szCs w:val="32"/>
          <w:lang w:val="en-GB"/>
        </w:rPr>
        <w:t xml:space="preserve">, A., Marceau, G., </w:t>
      </w:r>
      <w:proofErr w:type="spellStart"/>
      <w:r w:rsidRPr="00BD08B1">
        <w:rPr>
          <w:rFonts w:eastAsia="MS PGothic"/>
          <w:color w:val="000000"/>
          <w:sz w:val="20"/>
          <w:szCs w:val="32"/>
          <w:lang w:val="en-GB"/>
        </w:rPr>
        <w:t>Kavraki</w:t>
      </w:r>
      <w:proofErr w:type="spellEnd"/>
      <w:r w:rsidRPr="00BD08B1">
        <w:rPr>
          <w:rFonts w:eastAsia="MS PGothic"/>
          <w:color w:val="000000"/>
          <w:sz w:val="20"/>
          <w:szCs w:val="32"/>
          <w:lang w:val="en-GB"/>
        </w:rPr>
        <w:t>, L., Wallach, D. (2002) Robotics based location sensing using wireless Ethernet, The Eighth ACM Int. Conf. MOBICOM2002, pp. 227-238, Atlanta, GA, USA, Sept. 2002.</w:t>
      </w:r>
    </w:p>
    <w:p w:rsidR="00AC3BCD" w:rsidRDefault="00AC3BCD" w:rsidP="00AC3BCD">
      <w:pPr>
        <w:jc w:val="both"/>
        <w:rPr>
          <w:color w:val="000000"/>
        </w:rPr>
      </w:pPr>
    </w:p>
    <w:p w:rsidR="00BD08B1" w:rsidRDefault="00BD08B1" w:rsidP="00AC3BCD">
      <w:pPr>
        <w:jc w:val="both"/>
        <w:rPr>
          <w:color w:val="000000"/>
        </w:rPr>
      </w:pPr>
    </w:p>
    <w:p w:rsidR="00AC3BCD" w:rsidRDefault="002256E7" w:rsidP="00AC3BCD">
      <w:pPr>
        <w:jc w:val="both"/>
        <w:rPr>
          <w:b/>
        </w:rPr>
      </w:pPr>
      <w:r w:rsidRPr="002256E7">
        <w:rPr>
          <w:b/>
          <w:highlight w:val="yellow"/>
        </w:rPr>
        <w:lastRenderedPageBreak/>
        <w:t>Biography</w:t>
      </w:r>
    </w:p>
    <w:p w:rsidR="00BD08B1" w:rsidRPr="00BD08B1" w:rsidRDefault="00BD08B1" w:rsidP="00BD08B1">
      <w:pPr>
        <w:jc w:val="both"/>
        <w:rPr>
          <w:lang w:val="en-US"/>
        </w:rPr>
      </w:pPr>
      <w:r w:rsidRPr="00BD08B1">
        <w:rPr>
          <w:lang w:val="en-US"/>
        </w:rPr>
        <w:t>Kevin Curran is a Professor of Cyber Security and group leader for the Ambient Intelligence &amp; Virtual Worlds Research Group at Ulster University. He is also a senior member of the IEEE. Prof Curran</w:t>
      </w:r>
      <w:r w:rsidRPr="00BD08B1">
        <w:rPr>
          <w:lang w:val="en-GB"/>
        </w:rPr>
        <w:t xml:space="preserve"> is perhaps most well-known for his work on location positioning within indoor environments and Internet security. His expertise has been acknowledged by invitations to present his work at international conferences, overseas universities and research laboratories.  </w:t>
      </w:r>
      <w:r w:rsidRPr="00BD08B1">
        <w:rPr>
          <w:lang w:val="en-US"/>
        </w:rPr>
        <w:t>He is a regular contributor on TV &amp; radio and in trade and consumer IT magazines.</w:t>
      </w:r>
    </w:p>
    <w:p w:rsidR="00AC3BCD" w:rsidRPr="00A41107" w:rsidRDefault="00DA2249" w:rsidP="00AC3BCD">
      <w:pPr>
        <w:jc w:val="both"/>
        <w:rPr>
          <w:rFonts w:eastAsia="MS PGothic"/>
          <w:b/>
          <w:color w:val="000000"/>
          <w:szCs w:val="32"/>
        </w:rPr>
      </w:pPr>
      <w:r>
        <w:tab/>
      </w:r>
      <w:r w:rsidR="00085B88">
        <w:br/>
      </w:r>
    </w:p>
    <w:p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BD08B1">
        <w:rPr>
          <w:lang w:val="en-NZ"/>
        </w:rPr>
        <w:t>Kevin Curran</w:t>
      </w:r>
      <w:r w:rsidRPr="008A690F">
        <w:rPr>
          <w:lang w:val="en-NZ"/>
        </w:rPr>
        <w:br/>
        <w:t>Contact number:</w:t>
      </w:r>
      <w:r w:rsidR="00BD08B1">
        <w:rPr>
          <w:lang w:val="en-NZ"/>
        </w:rPr>
        <w:t xml:space="preserve"> 07803759052</w:t>
      </w:r>
    </w:p>
    <w:p w:rsidR="002256E7" w:rsidRDefault="002256E7" w:rsidP="00AC3BCD">
      <w:pPr>
        <w:autoSpaceDE w:val="0"/>
        <w:autoSpaceDN w:val="0"/>
        <w:adjustRightInd w:val="0"/>
        <w:rPr>
          <w:lang w:val="en-NZ"/>
        </w:rPr>
      </w:pPr>
      <w:r>
        <w:rPr>
          <w:lang w:val="en-NZ"/>
        </w:rPr>
        <w:t>Email id:</w:t>
      </w:r>
      <w:r w:rsidR="00BD08B1">
        <w:rPr>
          <w:lang w:val="en-NZ"/>
        </w:rPr>
        <w:t xml:space="preserve"> kj.curran@ulster.ac.uk</w:t>
      </w:r>
      <w:r w:rsidR="00AC3BCD" w:rsidRPr="008A690F">
        <w:rPr>
          <w:lang w:val="en-NZ"/>
        </w:rPr>
        <w:br/>
        <w:t>Category: (Poster</w:t>
      </w:r>
      <w:r w:rsidR="00085B88" w:rsidRPr="008A690F">
        <w:rPr>
          <w:lang w:val="en-NZ"/>
        </w:rPr>
        <w:t xml:space="preserve"> presentation</w:t>
      </w:r>
      <w:r w:rsidR="00AC3BCD" w:rsidRPr="008A690F">
        <w:rPr>
          <w:lang w:val="en-NZ"/>
        </w:rPr>
        <w:t>)</w:t>
      </w:r>
    </w:p>
    <w:p w:rsidR="00EC3825" w:rsidRDefault="002256E7" w:rsidP="00AC3BCD">
      <w:pPr>
        <w:autoSpaceDE w:val="0"/>
        <w:autoSpaceDN w:val="0"/>
        <w:adjustRightInd w:val="0"/>
        <w:rPr>
          <w:lang w:val="en-NZ"/>
        </w:rPr>
      </w:pPr>
      <w:r w:rsidRPr="008A690F">
        <w:rPr>
          <w:lang w:val="en-NZ"/>
        </w:rPr>
        <w:t>Session name/ number:</w:t>
      </w:r>
      <w:r w:rsidR="003E1421">
        <w:rPr>
          <w:lang w:val="en-NZ"/>
        </w:rPr>
        <w:t xml:space="preserve"> Mobile and Wireless Networks</w:t>
      </w:r>
      <w:bookmarkStart w:id="0" w:name="_GoBack"/>
      <w:bookmarkEnd w:id="0"/>
    </w:p>
    <w:p w:rsidR="00AC3BCD" w:rsidRPr="002256E7" w:rsidRDefault="00EC3825" w:rsidP="00AC3BCD">
      <w:pPr>
        <w:autoSpaceDE w:val="0"/>
        <w:autoSpaceDN w:val="0"/>
        <w:adjustRightInd w:val="0"/>
        <w:rPr>
          <w:b/>
          <w:lang w:val="en-NZ"/>
        </w:rPr>
      </w:pPr>
      <w:r>
        <w:rPr>
          <w:lang w:val="en-NZ"/>
        </w:rPr>
        <w:t xml:space="preserve">Research interest: </w:t>
      </w:r>
      <w:r w:rsidR="00BD08B1">
        <w:rPr>
          <w:lang w:val="en-NZ"/>
        </w:rPr>
        <w:t>Wireless, indoor tracking, indoor localisation, healthcare, security</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sectPr w:rsidR="00AD6315" w:rsidSect="001F414A">
      <w:headerReference w:type="default" r:id="rId10"/>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555" w:rsidRDefault="001C7555" w:rsidP="00671A59">
      <w:r>
        <w:separator/>
      </w:r>
    </w:p>
  </w:endnote>
  <w:endnote w:type="continuationSeparator" w:id="0">
    <w:p w:rsidR="001C7555" w:rsidRDefault="001C755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555" w:rsidRDefault="001C7555" w:rsidP="00671A59">
      <w:r>
        <w:separator/>
      </w:r>
    </w:p>
  </w:footnote>
  <w:footnote w:type="continuationSeparator" w:id="0">
    <w:p w:rsidR="001C7555" w:rsidRDefault="001C7555"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Pr="00B53E00" w:rsidRDefault="005C3F24" w:rsidP="00B53E00">
    <w:pPr>
      <w:pStyle w:val="Header"/>
    </w:pPr>
    <w:r w:rsidRPr="00B53E00">
      <w:rPr>
        <w:noProof/>
      </w:rPr>
      <w:drawing>
        <wp:inline distT="0" distB="0" distL="0" distR="0">
          <wp:extent cx="6280150" cy="838200"/>
          <wp:effectExtent l="0" t="0" r="0" b="0"/>
          <wp:docPr id="2" name="Picture 2" descr="Wireless and Telecommunication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reless and Telecommunication 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0" cy="838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B7237"/>
    <w:rsid w:val="001C7555"/>
    <w:rsid w:val="001F414A"/>
    <w:rsid w:val="00205354"/>
    <w:rsid w:val="002256E7"/>
    <w:rsid w:val="002659F1"/>
    <w:rsid w:val="00270EC9"/>
    <w:rsid w:val="00292DC0"/>
    <w:rsid w:val="002B18D5"/>
    <w:rsid w:val="002C0F2B"/>
    <w:rsid w:val="003753DD"/>
    <w:rsid w:val="003A4429"/>
    <w:rsid w:val="003E1421"/>
    <w:rsid w:val="004442B7"/>
    <w:rsid w:val="004775E3"/>
    <w:rsid w:val="0049217F"/>
    <w:rsid w:val="004A262E"/>
    <w:rsid w:val="004A2CA1"/>
    <w:rsid w:val="004B3B30"/>
    <w:rsid w:val="00505DA1"/>
    <w:rsid w:val="005408D9"/>
    <w:rsid w:val="00555DAD"/>
    <w:rsid w:val="00562A7E"/>
    <w:rsid w:val="005B168A"/>
    <w:rsid w:val="005C2EA1"/>
    <w:rsid w:val="005C3848"/>
    <w:rsid w:val="005C3F24"/>
    <w:rsid w:val="005D43ED"/>
    <w:rsid w:val="00605142"/>
    <w:rsid w:val="00612C13"/>
    <w:rsid w:val="006511AA"/>
    <w:rsid w:val="00671A59"/>
    <w:rsid w:val="00691F82"/>
    <w:rsid w:val="006B463C"/>
    <w:rsid w:val="006C51B8"/>
    <w:rsid w:val="006F0C5C"/>
    <w:rsid w:val="00724459"/>
    <w:rsid w:val="007258AA"/>
    <w:rsid w:val="00743CCA"/>
    <w:rsid w:val="00746319"/>
    <w:rsid w:val="007655E6"/>
    <w:rsid w:val="0077612A"/>
    <w:rsid w:val="007875D1"/>
    <w:rsid w:val="00790C29"/>
    <w:rsid w:val="007F0333"/>
    <w:rsid w:val="00800D58"/>
    <w:rsid w:val="00834D93"/>
    <w:rsid w:val="00862283"/>
    <w:rsid w:val="008A3E9A"/>
    <w:rsid w:val="008A690F"/>
    <w:rsid w:val="008E7776"/>
    <w:rsid w:val="00901E5B"/>
    <w:rsid w:val="00970E67"/>
    <w:rsid w:val="009821B4"/>
    <w:rsid w:val="009A6AD9"/>
    <w:rsid w:val="009B0CCF"/>
    <w:rsid w:val="009B7F4F"/>
    <w:rsid w:val="009D3EA4"/>
    <w:rsid w:val="009E6632"/>
    <w:rsid w:val="009E6C61"/>
    <w:rsid w:val="00A31D17"/>
    <w:rsid w:val="00A41107"/>
    <w:rsid w:val="00A50066"/>
    <w:rsid w:val="00A668A1"/>
    <w:rsid w:val="00A66915"/>
    <w:rsid w:val="00A76E81"/>
    <w:rsid w:val="00A83688"/>
    <w:rsid w:val="00A83863"/>
    <w:rsid w:val="00AC3BCD"/>
    <w:rsid w:val="00AD6315"/>
    <w:rsid w:val="00AF4356"/>
    <w:rsid w:val="00B26097"/>
    <w:rsid w:val="00B27625"/>
    <w:rsid w:val="00B53E00"/>
    <w:rsid w:val="00B675D9"/>
    <w:rsid w:val="00BD08B1"/>
    <w:rsid w:val="00BF5676"/>
    <w:rsid w:val="00C7046B"/>
    <w:rsid w:val="00CE08A2"/>
    <w:rsid w:val="00CE3A09"/>
    <w:rsid w:val="00D367E3"/>
    <w:rsid w:val="00DA2249"/>
    <w:rsid w:val="00DA581F"/>
    <w:rsid w:val="00DC29A1"/>
    <w:rsid w:val="00DC7405"/>
    <w:rsid w:val="00DD3006"/>
    <w:rsid w:val="00DE16C8"/>
    <w:rsid w:val="00DE2102"/>
    <w:rsid w:val="00E119D1"/>
    <w:rsid w:val="00E713DA"/>
    <w:rsid w:val="00E85CF8"/>
    <w:rsid w:val="00EB353E"/>
    <w:rsid w:val="00EC3825"/>
    <w:rsid w:val="00ED51D7"/>
    <w:rsid w:val="00EE1DF0"/>
    <w:rsid w:val="00EE29B3"/>
    <w:rsid w:val="00F01887"/>
    <w:rsid w:val="00F04F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72E7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0DAE2-7354-4994-8197-6EB468E543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675</Words>
  <Characters>3854</Characters>
  <Application>Microsoft Office Word</Application>
  <DocSecurity>0</DocSecurity>
  <Lines>32</Lines>
  <Paragraphs>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2017-09-20T20:52:00Z</dcterms:created>
  <dcterms:modified xsi:type="dcterms:W3CDTF">2017-09-20T20:58:00Z</dcterms:modified>
</cp:coreProperties>
</file>