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FA4" w:rsidRDefault="00CE1FA4" w:rsidP="00CE1FA4">
      <w:pPr>
        <w:spacing w:line="36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There is a variety of application areas in which sustainability energy indicators can be used. In this </w:t>
      </w:r>
      <w:r>
        <w:rPr>
          <w:rFonts w:ascii="Times New Roman" w:hAnsi="Times New Roman" w:cs="Times New Roman"/>
        </w:rPr>
        <w:t>study,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examination of </w:t>
      </w:r>
      <w:r>
        <w:rPr>
          <w:rFonts w:ascii="Times New Roman" w:hAnsi="Times New Roman" w:cs="Times New Roman"/>
        </w:rPr>
        <w:t>application areas that includes e</w:t>
      </w:r>
      <w:r w:rsidRPr="000119E9">
        <w:rPr>
          <w:rFonts w:ascii="Times New Roman" w:hAnsi="Times New Roman" w:cs="Times New Roman"/>
        </w:rPr>
        <w:t xml:space="preserve">valuating </w:t>
      </w:r>
      <w:r>
        <w:rPr>
          <w:rFonts w:ascii="Times New Roman" w:hAnsi="Times New Roman" w:cs="Times New Roman"/>
        </w:rPr>
        <w:t xml:space="preserve">the </w:t>
      </w:r>
      <w:r w:rsidRPr="000119E9">
        <w:rPr>
          <w:rFonts w:ascii="Times New Roman" w:hAnsi="Times New Roman" w:cs="Times New Roman"/>
        </w:rPr>
        <w:t>level of energy sustain</w:t>
      </w:r>
      <w:r>
        <w:rPr>
          <w:rFonts w:ascii="Times New Roman" w:hAnsi="Times New Roman" w:cs="Times New Roman"/>
        </w:rPr>
        <w:t>ability for the selected country or region and assessing energy planning as well as assessing energy supply systems and energy generation technologies</w:t>
      </w:r>
      <w:r>
        <w:rPr>
          <w:rFonts w:ascii="Times New Roman" w:hAnsi="Times New Roman" w:cs="Times New Roman"/>
        </w:rPr>
        <w:t xml:space="preserve"> is performed</w:t>
      </w:r>
      <w:r>
        <w:rPr>
          <w:rFonts w:ascii="Times New Roman" w:hAnsi="Times New Roman" w:cs="Times New Roman"/>
        </w:rPr>
        <w:t xml:space="preserve"> in order to make an appropriate selection in terms of sustainability.</w:t>
      </w:r>
      <w:r>
        <w:rPr>
          <w:rFonts w:ascii="Times New Roman" w:hAnsi="Times New Roman" w:cs="Times New Roman"/>
        </w:rPr>
        <w:t xml:space="preserve"> In this study,</w:t>
      </w:r>
      <w:r w:rsidRPr="005B786D">
        <w:rPr>
          <w:rFonts w:ascii="Times New Roman" w:hAnsi="Times New Roman" w:cs="Times New Roman"/>
        </w:rPr>
        <w:t xml:space="preserve"> set of indicators </w:t>
      </w:r>
      <w:r>
        <w:rPr>
          <w:rFonts w:ascii="Times New Roman" w:hAnsi="Times New Roman" w:cs="Times New Roman"/>
        </w:rPr>
        <w:t>will be classified</w:t>
      </w:r>
      <w:r w:rsidRPr="005B786D">
        <w:rPr>
          <w:rFonts w:ascii="Times New Roman" w:hAnsi="Times New Roman" w:cs="Times New Roman"/>
        </w:rPr>
        <w:t xml:space="preserve"> in accordance to illustrate the method of decision making procedure for the determination of </w:t>
      </w:r>
      <w:r>
        <w:rPr>
          <w:rFonts w:ascii="Times New Roman" w:hAnsi="Times New Roman" w:cs="Times New Roman"/>
        </w:rPr>
        <w:t>the appropriate option</w:t>
      </w:r>
      <w:r>
        <w:rPr>
          <w:rFonts w:ascii="Times New Roman" w:hAnsi="Times New Roman" w:cs="Times New Roman"/>
        </w:rPr>
        <w:t xml:space="preserve">. In this </w:t>
      </w:r>
      <w:proofErr w:type="gramStart"/>
      <w:r>
        <w:rPr>
          <w:rFonts w:ascii="Times New Roman" w:hAnsi="Times New Roman" w:cs="Times New Roman"/>
        </w:rPr>
        <w:t xml:space="preserve">context,  </w:t>
      </w:r>
      <w:r>
        <w:rPr>
          <w:rFonts w:ascii="Times New Roman" w:hAnsi="Times New Roman" w:cs="Times New Roman"/>
        </w:rPr>
        <w:t>indicators</w:t>
      </w:r>
      <w:proofErr w:type="gramEnd"/>
      <w:r>
        <w:rPr>
          <w:rFonts w:ascii="Times New Roman" w:hAnsi="Times New Roman" w:cs="Times New Roman"/>
        </w:rPr>
        <w:t xml:space="preserve"> for e</w:t>
      </w:r>
      <w:r w:rsidRPr="000119E9">
        <w:rPr>
          <w:rFonts w:ascii="Times New Roman" w:hAnsi="Times New Roman" w:cs="Times New Roman"/>
        </w:rPr>
        <w:t xml:space="preserve">valuating </w:t>
      </w:r>
      <w:r>
        <w:rPr>
          <w:rFonts w:ascii="Times New Roman" w:hAnsi="Times New Roman" w:cs="Times New Roman"/>
        </w:rPr>
        <w:t xml:space="preserve">the </w:t>
      </w:r>
      <w:r w:rsidRPr="000119E9">
        <w:rPr>
          <w:rFonts w:ascii="Times New Roman" w:hAnsi="Times New Roman" w:cs="Times New Roman"/>
        </w:rPr>
        <w:t>level of energy sustain</w:t>
      </w:r>
      <w:r>
        <w:rPr>
          <w:rFonts w:ascii="Times New Roman" w:hAnsi="Times New Roman" w:cs="Times New Roman"/>
        </w:rPr>
        <w:t>ability for the selected country or region and assessing energy planning</w:t>
      </w:r>
      <w:r>
        <w:rPr>
          <w:rFonts w:ascii="Times New Roman" w:hAnsi="Times New Roman" w:cs="Times New Roman"/>
        </w:rPr>
        <w:t xml:space="preserve"> are handled. </w:t>
      </w:r>
    </w:p>
    <w:p w:rsidR="00CE1FA4" w:rsidRDefault="00CE1FA4" w:rsidP="00CE1FA4">
      <w:pPr>
        <w:spacing w:line="360" w:lineRule="auto"/>
        <w:jc w:val="both"/>
        <w:rPr>
          <w:rFonts w:ascii="Times New Roman" w:hAnsi="Times New Roman" w:cs="Times New Roman"/>
        </w:rPr>
      </w:pPr>
    </w:p>
    <w:p w:rsidR="00246B89" w:rsidRDefault="00246B89"/>
    <w:sectPr w:rsidR="00246B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FA4"/>
    <w:rsid w:val="00246B89"/>
    <w:rsid w:val="007A6EEE"/>
    <w:rsid w:val="00A870F1"/>
    <w:rsid w:val="00C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5E295"/>
  <w15:chartTrackingRefBased/>
  <w15:docId w15:val="{2C4ACECD-9BFB-49B6-A778-4FF9D538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FA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2017-11-22T12:23:00Z</dcterms:created>
  <dcterms:modified xsi:type="dcterms:W3CDTF">2017-11-22T12:29:00Z</dcterms:modified>
</cp:coreProperties>
</file>