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A9C" w:rsidRDefault="006E5F2B">
      <w:r>
        <w:rPr>
          <w:b/>
        </w:rPr>
        <w:t xml:space="preserve">Title: </w:t>
      </w:r>
      <w:r>
        <w:t xml:space="preserve">A </w:t>
      </w:r>
      <w:r w:rsidR="005D03D9">
        <w:t xml:space="preserve">New </w:t>
      </w:r>
      <w:r>
        <w:t xml:space="preserve">Wind Tower Design </w:t>
      </w:r>
      <w:r w:rsidR="00464AB9">
        <w:t>Almost Double</w:t>
      </w:r>
      <w:r w:rsidR="005D03D9">
        <w:t>s the Practical Hub Height</w:t>
      </w:r>
    </w:p>
    <w:p w:rsidR="006E5F2B" w:rsidRDefault="006E5F2B" w:rsidP="006E5F2B">
      <w:pPr>
        <w:pStyle w:val="NoSpacing"/>
        <w:jc w:val="center"/>
      </w:pPr>
      <w:r>
        <w:t>Anthony F. Gee</w:t>
      </w:r>
    </w:p>
    <w:p w:rsidR="006E5F2B" w:rsidRDefault="006E5F2B" w:rsidP="006E5F2B">
      <w:pPr>
        <w:ind w:left="2880" w:firstLine="720"/>
      </w:pPr>
      <w:r>
        <w:t>Consulting Engineer, USA</w:t>
      </w:r>
    </w:p>
    <w:p w:rsidR="006E5F2B" w:rsidRDefault="00B87952" w:rsidP="006E5F2B">
      <w:pPr>
        <w:jc w:val="both"/>
      </w:pPr>
      <w:r>
        <w:t xml:space="preserve">The designers and sponsors of wind farms are constantly looking for ways to increase efficiency by placing larger and hence heavier </w:t>
      </w:r>
      <w:r w:rsidR="00F56EC3">
        <w:t>generators</w:t>
      </w:r>
      <w:r>
        <w:t xml:space="preserve"> on taller and taller towers. This trend is often restricted by the difficulty of deploying the very large cranes required in the remote and </w:t>
      </w:r>
      <w:r w:rsidR="00F56EC3">
        <w:t xml:space="preserve">topographically </w:t>
      </w:r>
      <w:r>
        <w:t xml:space="preserve">challenging </w:t>
      </w:r>
      <w:r w:rsidR="00F56EC3">
        <w:t>sites</w:t>
      </w:r>
      <w:r>
        <w:t xml:space="preserve"> </w:t>
      </w:r>
      <w:r w:rsidR="00F56EC3">
        <w:t>on</w:t>
      </w:r>
      <w:r>
        <w:t xml:space="preserve"> which wind farms are usually </w:t>
      </w:r>
      <w:r w:rsidR="00F56EC3">
        <w:t>located</w:t>
      </w:r>
      <w:r>
        <w:t>.</w:t>
      </w:r>
      <w:r w:rsidR="00F56EC3">
        <w:t xml:space="preserve"> </w:t>
      </w:r>
      <w:r w:rsidR="00EF4E4D">
        <w:t xml:space="preserve">In </w:t>
      </w:r>
      <w:proofErr w:type="gramStart"/>
      <w:r w:rsidR="00EF4E4D">
        <w:t>addition</w:t>
      </w:r>
      <w:proofErr w:type="gramEnd"/>
      <w:r w:rsidR="00EF4E4D">
        <w:t xml:space="preserve"> transportation considerations can limit the size of tubular members and hence the height of a conventional steel monopole tower.  </w:t>
      </w:r>
      <w:r w:rsidR="006E5F2B">
        <w:t>This short paper describes the design of a</w:t>
      </w:r>
      <w:r w:rsidR="005D03D9">
        <w:t>n innovative</w:t>
      </w:r>
      <w:r w:rsidR="00F56EC3">
        <w:t xml:space="preserve"> tubular</w:t>
      </w:r>
      <w:r w:rsidR="006E5F2B">
        <w:t xml:space="preserve"> steel hybrid monopole/tripod wind tower which, quite simply, increase</w:t>
      </w:r>
      <w:r>
        <w:t>s</w:t>
      </w:r>
      <w:r w:rsidR="006E5F2B">
        <w:t xml:space="preserve"> the hub height to which a given crane can erect a given nacelle by up to 80%</w:t>
      </w:r>
      <w:r>
        <w:t xml:space="preserve">. The cost of the tower itself is </w:t>
      </w:r>
      <w:proofErr w:type="gramStart"/>
      <w:r>
        <w:t>similar to</w:t>
      </w:r>
      <w:proofErr w:type="gramEnd"/>
      <w:r>
        <w:t xml:space="preserve"> that of a conventional monopole tower of the same height and depending on the ground conditions the cost of the foundations can be significantly less.</w:t>
      </w:r>
      <w:r w:rsidR="00F56EC3">
        <w:t xml:space="preserve"> Fabrication involves only the same techniques and practices required for a conventional tower: erection uses only well proven methodologies commonly employed in the construction industry.</w:t>
      </w:r>
      <w:r w:rsidR="00EF4E4D">
        <w:t xml:space="preserve"> The size of the tubular members is much less than that needed for a conventional tower of the same height, eliminating the transportation problems which may limit the height of a conventional tower.</w:t>
      </w:r>
    </w:p>
    <w:p w:rsidR="006327CC" w:rsidRDefault="006327CC" w:rsidP="006E5F2B">
      <w:pPr>
        <w:jc w:val="both"/>
      </w:pPr>
    </w:p>
    <w:p w:rsidR="006327CC" w:rsidRDefault="006327CC" w:rsidP="006E5F2B">
      <w:pPr>
        <w:jc w:val="both"/>
        <w:rPr>
          <w:b/>
        </w:rPr>
      </w:pPr>
      <w:r>
        <w:rPr>
          <w:b/>
        </w:rPr>
        <w:t>Biography</w:t>
      </w:r>
    </w:p>
    <w:p w:rsidR="006327CC" w:rsidRDefault="006327CC" w:rsidP="006E5F2B">
      <w:pPr>
        <w:jc w:val="both"/>
      </w:pPr>
      <w:r w:rsidRPr="006327CC">
        <w:t>Tony</w:t>
      </w:r>
      <w:r>
        <w:t xml:space="preserve"> Gee graduated from Cambridge University and spent the early part of his career with major consulting engineering firms in the UK. He founded Tony Gee and Partners in 1974 and retired from the practice in 1988 to live and work in USA, where he has specialized in the design of purpose-built erection equipment, particularly for the bridge building industry.</w:t>
      </w:r>
      <w:r w:rsidR="00464AB9">
        <w:t xml:space="preserve"> Before leaving the </w:t>
      </w:r>
      <w:r>
        <w:t>UK, he was a Fellow of the Instituti</w:t>
      </w:r>
      <w:r w:rsidR="00464AB9">
        <w:t>o</w:t>
      </w:r>
      <w:r>
        <w:t xml:space="preserve">ns of Civil, </w:t>
      </w:r>
      <w:r w:rsidR="005D03D9">
        <w:t xml:space="preserve">Structural and </w:t>
      </w:r>
      <w:r>
        <w:t>Mechanical Engineer</w:t>
      </w:r>
      <w:r w:rsidR="00464AB9">
        <w:t xml:space="preserve">s. He was a two-term Member of Council of the Institution of Structural Engineers and was also a founding Member of Council of the Steel Construction Institute. He has </w:t>
      </w:r>
      <w:r w:rsidR="005D03D9">
        <w:t xml:space="preserve">won numerous awards and has </w:t>
      </w:r>
      <w:bookmarkStart w:id="0" w:name="_GoBack"/>
      <w:bookmarkEnd w:id="0"/>
      <w:r w:rsidR="00464AB9">
        <w:t>authored over twenty published works and conference papers.</w:t>
      </w:r>
    </w:p>
    <w:p w:rsidR="00464AB9" w:rsidRDefault="00464AB9" w:rsidP="006E5F2B">
      <w:pPr>
        <w:jc w:val="both"/>
      </w:pPr>
    </w:p>
    <w:p w:rsidR="00464AB9" w:rsidRDefault="00464AB9" w:rsidP="006E5F2B">
      <w:pPr>
        <w:jc w:val="both"/>
        <w:rPr>
          <w:b/>
        </w:rPr>
      </w:pPr>
      <w:r>
        <w:rPr>
          <w:b/>
        </w:rPr>
        <w:t>Presenting author details</w:t>
      </w:r>
    </w:p>
    <w:p w:rsidR="00464AB9" w:rsidRDefault="00994E42" w:rsidP="006E5F2B">
      <w:pPr>
        <w:jc w:val="both"/>
      </w:pPr>
      <w:r>
        <w:t xml:space="preserve">Full name: </w:t>
      </w:r>
      <w:r w:rsidR="00464AB9">
        <w:t>Anthony F. Gee</w:t>
      </w:r>
    </w:p>
    <w:p w:rsidR="00464AB9" w:rsidRDefault="00994E42" w:rsidP="006E5F2B">
      <w:pPr>
        <w:jc w:val="both"/>
      </w:pPr>
      <w:r>
        <w:t xml:space="preserve">Contact number: </w:t>
      </w:r>
      <w:r w:rsidR="00464AB9">
        <w:t>1-850-443-2896</w:t>
      </w:r>
    </w:p>
    <w:p w:rsidR="00994E42" w:rsidRDefault="00994E42" w:rsidP="006E5F2B">
      <w:pPr>
        <w:jc w:val="both"/>
      </w:pPr>
      <w:r>
        <w:t>Session name: Wind Farm Construction</w:t>
      </w:r>
    </w:p>
    <w:p w:rsidR="00994E42" w:rsidRDefault="00994E42" w:rsidP="006E5F2B">
      <w:pPr>
        <w:jc w:val="both"/>
      </w:pPr>
      <w:r>
        <w:t>Category: Oral presentation</w:t>
      </w:r>
    </w:p>
    <w:p w:rsidR="00464AB9" w:rsidRPr="00464AB9" w:rsidRDefault="00464AB9" w:rsidP="006E5F2B">
      <w:pPr>
        <w:jc w:val="both"/>
      </w:pPr>
    </w:p>
    <w:sectPr w:rsidR="00464AB9" w:rsidRPr="00464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F2B"/>
    <w:rsid w:val="00464AB9"/>
    <w:rsid w:val="005D03D9"/>
    <w:rsid w:val="006327CC"/>
    <w:rsid w:val="006E5F2B"/>
    <w:rsid w:val="00994E42"/>
    <w:rsid w:val="00B87952"/>
    <w:rsid w:val="00C67B6C"/>
    <w:rsid w:val="00CE6F57"/>
    <w:rsid w:val="00E66A9C"/>
    <w:rsid w:val="00EF4E4D"/>
    <w:rsid w:val="00F56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4CCF0"/>
  <w15:chartTrackingRefBased/>
  <w15:docId w15:val="{AB68E9B7-B5A1-4996-88DB-2342F4EFF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F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Gee</dc:creator>
  <cp:keywords/>
  <dc:description/>
  <cp:lastModifiedBy>Anthony Gee</cp:lastModifiedBy>
  <cp:revision>2</cp:revision>
  <dcterms:created xsi:type="dcterms:W3CDTF">2017-07-03T21:07:00Z</dcterms:created>
  <dcterms:modified xsi:type="dcterms:W3CDTF">2017-07-05T15:05:00Z</dcterms:modified>
</cp:coreProperties>
</file>