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7CD" w:rsidRPr="00CE3F55" w:rsidRDefault="001837CD" w:rsidP="001837CD">
      <w:pPr>
        <w:jc w:val="center"/>
        <w:rPr>
          <w:b/>
          <w:sz w:val="28"/>
          <w:lang w:val="en-GB"/>
        </w:rPr>
      </w:pPr>
      <w:r>
        <w:rPr>
          <w:b/>
          <w:sz w:val="28"/>
          <w:lang w:val="en-GB"/>
        </w:rPr>
        <w:t>F</w:t>
      </w:r>
      <w:r w:rsidRPr="00277C3B">
        <w:rPr>
          <w:b/>
          <w:sz w:val="28"/>
          <w:lang w:val="en-GB"/>
        </w:rPr>
        <w:t xml:space="preserve">easibility </w:t>
      </w:r>
      <w:r>
        <w:rPr>
          <w:b/>
          <w:sz w:val="28"/>
          <w:lang w:val="en-GB"/>
        </w:rPr>
        <w:t>study of</w:t>
      </w:r>
      <w:r w:rsidRPr="00277C3B">
        <w:rPr>
          <w:b/>
          <w:sz w:val="28"/>
          <w:lang w:val="en-GB"/>
        </w:rPr>
        <w:t xml:space="preserve"> PV-Wind hybrid power system with storage for water pumping for irrigation in Ouled Fares region, Algeria </w:t>
      </w:r>
    </w:p>
    <w:p w:rsidR="001837CD" w:rsidRPr="003035FE" w:rsidRDefault="001837CD" w:rsidP="001837CD">
      <w:pPr>
        <w:rPr>
          <w:sz w:val="28"/>
          <w:lang w:val="en-GB"/>
        </w:rPr>
      </w:pPr>
    </w:p>
    <w:p w:rsidR="001837CD" w:rsidRPr="005144F9" w:rsidRDefault="001837CD" w:rsidP="001837CD">
      <w:pPr>
        <w:jc w:val="center"/>
        <w:outlineLvl w:val="0"/>
        <w:rPr>
          <w:sz w:val="24"/>
          <w:vertAlign w:val="superscript"/>
          <w:lang w:val="en-US"/>
        </w:rPr>
      </w:pPr>
      <w:r w:rsidRPr="005144F9">
        <w:rPr>
          <w:sz w:val="24"/>
          <w:lang w:val="en-US"/>
        </w:rPr>
        <w:t>T</w:t>
      </w:r>
      <w:r>
        <w:rPr>
          <w:sz w:val="24"/>
          <w:lang w:val="en-US"/>
        </w:rPr>
        <w:t>oufik</w:t>
      </w:r>
      <w:r w:rsidRPr="005144F9">
        <w:rPr>
          <w:sz w:val="24"/>
          <w:lang w:val="en-US"/>
        </w:rPr>
        <w:t xml:space="preserve"> Tahri</w:t>
      </w:r>
      <w:r w:rsidRPr="005144F9">
        <w:rPr>
          <w:sz w:val="24"/>
          <w:vertAlign w:val="superscript"/>
          <w:lang w:val="en-US"/>
        </w:rPr>
        <w:t xml:space="preserve"> (1)</w:t>
      </w:r>
      <w:r>
        <w:rPr>
          <w:sz w:val="24"/>
          <w:vertAlign w:val="superscript"/>
          <w:lang w:val="en-US"/>
        </w:rPr>
        <w:t>(2)</w:t>
      </w:r>
      <w:r w:rsidRPr="005144F9">
        <w:rPr>
          <w:sz w:val="24"/>
          <w:lang w:val="en-US"/>
        </w:rPr>
        <w:t>, K. E. Meddah</w:t>
      </w:r>
      <w:r>
        <w:rPr>
          <w:rFonts w:ascii="TimesNewRomanPSMT" w:hAnsi="TimesNewRomanPSMT"/>
          <w:color w:val="000000"/>
          <w:sz w:val="22"/>
          <w:szCs w:val="22"/>
        </w:rPr>
        <w:t xml:space="preserve"> </w:t>
      </w:r>
      <w:r w:rsidRPr="005144F9">
        <w:rPr>
          <w:sz w:val="24"/>
          <w:vertAlign w:val="superscript"/>
          <w:lang w:val="en-US"/>
        </w:rPr>
        <w:t>(</w:t>
      </w:r>
      <w:r>
        <w:rPr>
          <w:sz w:val="24"/>
          <w:vertAlign w:val="superscript"/>
          <w:lang w:val="en-US"/>
        </w:rPr>
        <w:t>1</w:t>
      </w:r>
      <w:r w:rsidRPr="005144F9">
        <w:rPr>
          <w:sz w:val="24"/>
          <w:vertAlign w:val="superscript"/>
          <w:lang w:val="en-US"/>
        </w:rPr>
        <w:t>)</w:t>
      </w:r>
      <w:r w:rsidRPr="005144F9">
        <w:rPr>
          <w:sz w:val="24"/>
          <w:lang w:val="en-US"/>
        </w:rPr>
        <w:t>, A. Benkraouda</w:t>
      </w:r>
      <w:r w:rsidRPr="005144F9">
        <w:rPr>
          <w:sz w:val="24"/>
          <w:vertAlign w:val="superscript"/>
          <w:lang w:val="en-US"/>
        </w:rPr>
        <w:t>(1)</w:t>
      </w:r>
    </w:p>
    <w:p w:rsidR="001837CD" w:rsidRPr="005144F9" w:rsidRDefault="001837CD" w:rsidP="001837CD">
      <w:pPr>
        <w:jc w:val="center"/>
        <w:rPr>
          <w:sz w:val="24"/>
          <w:lang w:val="en-US"/>
        </w:rPr>
      </w:pPr>
    </w:p>
    <w:p w:rsidR="001837CD" w:rsidRDefault="001837CD" w:rsidP="001837CD">
      <w:pPr>
        <w:jc w:val="center"/>
        <w:rPr>
          <w:i/>
          <w:sz w:val="22"/>
          <w:lang w:val="en-GB"/>
        </w:rPr>
      </w:pPr>
      <w:r w:rsidRPr="00CE3F55">
        <w:rPr>
          <w:i/>
          <w:sz w:val="22"/>
          <w:vertAlign w:val="superscript"/>
          <w:lang w:val="en-GB"/>
        </w:rPr>
        <w:t>(1)</w:t>
      </w:r>
      <w:r w:rsidRPr="005144F9">
        <w:rPr>
          <w:rFonts w:ascii="TimesNewRoman" w:hAnsi="TimesNewRoman"/>
          <w:i/>
          <w:iCs/>
          <w:color w:val="000000"/>
          <w:sz w:val="18"/>
          <w:szCs w:val="18"/>
        </w:rPr>
        <w:t xml:space="preserve"> </w:t>
      </w:r>
      <w:r w:rsidRPr="005144F9">
        <w:rPr>
          <w:i/>
          <w:sz w:val="22"/>
          <w:lang w:val="en-GB"/>
        </w:rPr>
        <w:t>Electrical Engineering Departme</w:t>
      </w:r>
      <w:r>
        <w:rPr>
          <w:i/>
          <w:sz w:val="22"/>
          <w:lang w:val="en-GB"/>
        </w:rPr>
        <w:t>nt, PO Box 151, Chlef University,</w:t>
      </w:r>
      <w:r w:rsidRPr="005144F9">
        <w:rPr>
          <w:i/>
          <w:sz w:val="22"/>
          <w:lang w:val="en-GB"/>
        </w:rPr>
        <w:t xml:space="preserve"> Algeria</w:t>
      </w:r>
      <w:r>
        <w:rPr>
          <w:i/>
          <w:sz w:val="22"/>
          <w:lang w:val="en-GB"/>
        </w:rPr>
        <w:t>.</w:t>
      </w:r>
    </w:p>
    <w:p w:rsidR="001837CD" w:rsidRPr="00CE3F55" w:rsidRDefault="001837CD" w:rsidP="001837CD">
      <w:pPr>
        <w:jc w:val="center"/>
        <w:rPr>
          <w:i/>
          <w:sz w:val="22"/>
          <w:lang w:val="en-GB"/>
        </w:rPr>
      </w:pPr>
      <w:r w:rsidRPr="005144F9">
        <w:rPr>
          <w:i/>
          <w:sz w:val="22"/>
          <w:vertAlign w:val="superscript"/>
          <w:lang w:val="en-GB"/>
        </w:rPr>
        <w:t>(2)</w:t>
      </w:r>
      <w:r>
        <w:rPr>
          <w:i/>
          <w:sz w:val="22"/>
          <w:lang w:val="en-GB"/>
        </w:rPr>
        <w:t xml:space="preserve"> </w:t>
      </w:r>
      <w:r w:rsidRPr="005144F9">
        <w:rPr>
          <w:i/>
          <w:sz w:val="22"/>
          <w:lang w:val="en-GB"/>
        </w:rPr>
        <w:t>Laboratory of Electrical Engineering and Renewable Energy</w:t>
      </w:r>
      <w:r>
        <w:rPr>
          <w:i/>
          <w:sz w:val="22"/>
          <w:lang w:val="en-GB"/>
        </w:rPr>
        <w:t xml:space="preserve"> LGEER</w:t>
      </w:r>
      <w:r w:rsidRPr="005144F9">
        <w:rPr>
          <w:i/>
          <w:sz w:val="22"/>
          <w:lang w:val="en-GB"/>
        </w:rPr>
        <w:t xml:space="preserve">, </w:t>
      </w:r>
      <w:r>
        <w:rPr>
          <w:i/>
          <w:sz w:val="22"/>
          <w:lang w:val="en-GB"/>
        </w:rPr>
        <w:t xml:space="preserve">UHBC </w:t>
      </w:r>
      <w:r w:rsidRPr="005144F9">
        <w:rPr>
          <w:i/>
          <w:sz w:val="22"/>
          <w:lang w:val="en-GB"/>
        </w:rPr>
        <w:t>Chlef, Algeria</w:t>
      </w:r>
    </w:p>
    <w:p w:rsidR="001837CD" w:rsidRDefault="001837CD" w:rsidP="001837CD">
      <w:pPr>
        <w:jc w:val="center"/>
        <w:rPr>
          <w:i/>
          <w:sz w:val="22"/>
          <w:lang w:val="en-GB"/>
        </w:rPr>
      </w:pPr>
      <w:r w:rsidRPr="00CE3F55">
        <w:rPr>
          <w:i/>
          <w:sz w:val="22"/>
          <w:lang w:val="en-GB"/>
        </w:rPr>
        <w:t>Phone Number</w:t>
      </w:r>
      <w:r>
        <w:rPr>
          <w:i/>
          <w:sz w:val="22"/>
          <w:lang w:val="en-GB"/>
        </w:rPr>
        <w:t>: +213 551591304,</w:t>
      </w:r>
      <w:r w:rsidRPr="00CE3F55">
        <w:rPr>
          <w:i/>
          <w:sz w:val="22"/>
          <w:lang w:val="en-GB"/>
        </w:rPr>
        <w:t xml:space="preserve"> e-mail</w:t>
      </w:r>
      <w:r>
        <w:rPr>
          <w:i/>
          <w:sz w:val="22"/>
          <w:lang w:val="en-GB"/>
        </w:rPr>
        <w:t xml:space="preserve">: </w:t>
      </w:r>
      <w:hyperlink r:id="rId4" w:history="1">
        <w:r w:rsidRPr="00AC1FA0">
          <w:rPr>
            <w:rStyle w:val="Lienhypertexte"/>
            <w:i/>
            <w:sz w:val="22"/>
            <w:lang w:val="en-GB"/>
          </w:rPr>
          <w:t>t.tahri@univhb-chlef.dz</w:t>
        </w:r>
      </w:hyperlink>
    </w:p>
    <w:p w:rsidR="001837CD" w:rsidRDefault="001837CD" w:rsidP="001837CD">
      <w:pPr>
        <w:jc w:val="center"/>
        <w:rPr>
          <w:b/>
        </w:rPr>
      </w:pPr>
    </w:p>
    <w:p w:rsidR="001837CD" w:rsidRPr="001837CD" w:rsidRDefault="001837CD" w:rsidP="001837CD">
      <w:pPr>
        <w:spacing w:line="360" w:lineRule="auto"/>
        <w:jc w:val="both"/>
        <w:rPr>
          <w:rFonts w:asciiTheme="majorBidi" w:hAnsiTheme="majorBidi" w:cstheme="majorBidi"/>
          <w:sz w:val="24"/>
          <w:szCs w:val="24"/>
          <w:lang w:val="en-GB"/>
        </w:rPr>
      </w:pPr>
      <w:r w:rsidRPr="001837CD">
        <w:rPr>
          <w:rFonts w:asciiTheme="majorBidi" w:hAnsiTheme="majorBidi" w:cstheme="majorBidi"/>
          <w:b/>
          <w:sz w:val="24"/>
          <w:szCs w:val="24"/>
          <w:lang w:val="en-GB"/>
        </w:rPr>
        <w:t xml:space="preserve">Abstract – </w:t>
      </w:r>
      <w:r w:rsidRPr="001837CD">
        <w:rPr>
          <w:rFonts w:asciiTheme="majorBidi" w:hAnsiTheme="majorBidi" w:cstheme="majorBidi"/>
          <w:sz w:val="24"/>
          <w:szCs w:val="24"/>
          <w:lang w:val="en-GB"/>
        </w:rPr>
        <w:t xml:space="preserve">In this work, we study the feasibility to using a hybrid power system PV-Wind with batteries to meet the electric load of solar pump for irrigation of 6 hectares of fruit trees in Ouled Fares region, Algeria. </w:t>
      </w:r>
      <w:r w:rsidRPr="001837CD">
        <w:rPr>
          <w:rFonts w:asciiTheme="majorBidi" w:hAnsiTheme="majorBidi" w:cstheme="majorBidi"/>
          <w:sz w:val="24"/>
          <w:szCs w:val="24"/>
          <w:lang w:val="en-US"/>
        </w:rPr>
        <w:t xml:space="preserve">The meteorological data (global solar radiation, wind speed, wind direction, air temperature and relative humidity) were measured at Ouled Fares site in Chlef, during 2015. </w:t>
      </w:r>
      <w:r w:rsidRPr="001837CD">
        <w:rPr>
          <w:rFonts w:asciiTheme="majorBidi" w:hAnsiTheme="majorBidi" w:cstheme="majorBidi"/>
          <w:sz w:val="24"/>
          <w:szCs w:val="24"/>
          <w:lang w:val="en-GB"/>
        </w:rPr>
        <w:t xml:space="preserve">The optimization of a PV-Wind hybrid system with storage in terms of technical and economic feasibility by simulation using the software HOMER is presented. The costs and the technical details of the wind turbine, the PV module, the power converter and the batteries respectively are presented to run the HOMER software. The load of the </w:t>
      </w:r>
      <w:r w:rsidRPr="001837CD">
        <w:rPr>
          <w:rFonts w:asciiTheme="majorBidi" w:hAnsiTheme="majorBidi" w:cstheme="majorBidi"/>
          <w:color w:val="000000"/>
          <w:sz w:val="24"/>
          <w:szCs w:val="24"/>
        </w:rPr>
        <w:t xml:space="preserve">underground water pumping purposes is 31 kWh/d with 6.6 kW peak. </w:t>
      </w:r>
      <w:r w:rsidRPr="001837CD">
        <w:rPr>
          <w:rFonts w:asciiTheme="majorBidi" w:hAnsiTheme="majorBidi" w:cstheme="majorBidi"/>
          <w:sz w:val="24"/>
          <w:szCs w:val="24"/>
          <w:lang w:val="en-US"/>
        </w:rPr>
        <w:t>The study found that the PV-Battery system to be the most economical pumping power system in Chlef region,</w:t>
      </w:r>
      <w:r w:rsidRPr="001837CD">
        <w:rPr>
          <w:rFonts w:asciiTheme="majorBidi" w:hAnsiTheme="majorBidi" w:cstheme="majorBidi"/>
          <w:sz w:val="24"/>
          <w:szCs w:val="24"/>
          <w:lang w:val="en-GB"/>
        </w:rPr>
        <w:t xml:space="preserve"> it produces 26,946 kWh/y with COE 0.275 $/kWh. The proposed system comprised of 20 kW of PV panels and 24 batteries of nominal capacity 6.8 kWh.</w:t>
      </w:r>
    </w:p>
    <w:p w:rsidR="001837CD" w:rsidRDefault="001837CD" w:rsidP="001837CD">
      <w:pPr>
        <w:jc w:val="center"/>
        <w:rPr>
          <w:rFonts w:ascii="TimesNewRomanPSMT" w:hAnsi="TimesNewRomanPSMT"/>
          <w:color w:val="000000"/>
        </w:rPr>
      </w:pPr>
    </w:p>
    <w:p w:rsidR="0035497F" w:rsidRDefault="0035497F"/>
    <w:sectPr w:rsidR="0035497F" w:rsidSect="0035497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compat/>
  <w:rsids>
    <w:rsidRoot w:val="001837CD"/>
    <w:rsid w:val="001837CD"/>
    <w:rsid w:val="0035497F"/>
    <w:rsid w:val="00C9235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7CD"/>
    <w:pPr>
      <w:spacing w:after="0" w:line="240" w:lineRule="auto"/>
    </w:pPr>
    <w:rPr>
      <w:rFonts w:ascii="Times New Roman" w:eastAsia="Times New Roman" w:hAnsi="Times New Roman" w:cs="Times New Roman"/>
      <w:sz w:val="20"/>
      <w:szCs w:val="20"/>
      <w:lang w:val="es-ES" w:eastAsia="es-E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rsid w:val="001837CD"/>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tahri@univhb-chlef.dz"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1279</Characters>
  <Application>Microsoft Office Word</Application>
  <DocSecurity>0</DocSecurity>
  <Lines>10</Lines>
  <Paragraphs>3</Paragraphs>
  <ScaleCrop>false</ScaleCrop>
  <Company/>
  <LinksUpToDate>false</LinksUpToDate>
  <CharactersWithSpaces>1508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 pc</dc:creator>
  <cp:lastModifiedBy>Mon pc</cp:lastModifiedBy>
  <cp:revision>1</cp:revision>
  <dcterms:created xsi:type="dcterms:W3CDTF">2017-07-02T12:38:00Z</dcterms:created>
  <dcterms:modified xsi:type="dcterms:W3CDTF">2017-07-02T12:39:00Z</dcterms:modified>
</cp:coreProperties>
</file>