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right"/>
        <w:rPr>
          <w:sz w:val="22"/>
          <w:szCs w:val="22"/>
          <w:lang w:val="en-GB"/>
        </w:rPr>
      </w:pPr>
      <w:r>
        <w:rPr>
          <w:lang w:val="en-GB"/>
        </w:rPr>
        <w:drawing>
          <wp:inline distT="0" distB="0" distL="114300" distR="114300">
            <wp:extent cx="1252220" cy="1482725"/>
            <wp:effectExtent l="0" t="0" r="5080" b="3175"/>
            <wp:docPr id="2" name="Picture 2" descr="8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8023"/>
                    <pic:cNvPicPr>
                      <a:picLocks noChangeAspect="1"/>
                    </pic:cNvPicPr>
                  </pic:nvPicPr>
                  <pic:blipFill>
                    <a:blip r:embed="rId4"/>
                    <a:stretch>
                      <a:fillRect/>
                    </a:stretch>
                  </pic:blipFill>
                  <pic:spPr>
                    <a:xfrm>
                      <a:off x="0" y="0"/>
                      <a:ext cx="1252220" cy="1482725"/>
                    </a:xfrm>
                    <a:prstGeom prst="rect">
                      <a:avLst/>
                    </a:prstGeom>
                  </pic:spPr>
                </pic:pic>
              </a:graphicData>
            </a:graphic>
          </wp:inline>
        </w:drawing>
      </w:r>
      <w:r>
        <w:rPr>
          <w:sz w:val="22"/>
          <w:szCs w:val="22"/>
          <w:lang w:val="en-GB"/>
        </w:rPr>
        <w:t xml:space="preserve">           </w:t>
      </w:r>
    </w:p>
    <w:p>
      <w:pPr>
        <w:rPr>
          <w:sz w:val="22"/>
          <w:szCs w:val="22"/>
          <w:lang w:val="en-GB"/>
        </w:rPr>
      </w:pPr>
    </w:p>
    <w:p>
      <w:pPr>
        <w:jc w:val="center"/>
        <w:rPr>
          <w:rFonts w:eastAsia="MS PGothic"/>
          <w:b w:val="0"/>
          <w:bCs/>
          <w:color w:val="000000"/>
          <w:sz w:val="28"/>
          <w:szCs w:val="28"/>
        </w:rPr>
      </w:pPr>
      <w:r>
        <w:rPr>
          <w:rFonts w:eastAsia="MS PGothic"/>
          <w:b/>
          <w:color w:val="000000"/>
          <w:sz w:val="28"/>
          <w:szCs w:val="28"/>
        </w:rPr>
        <w:t xml:space="preserve">Title: </w:t>
      </w:r>
      <w:r>
        <w:rPr>
          <w:rFonts w:eastAsia="MS PGothic"/>
          <w:b/>
          <w:bCs w:val="0"/>
          <w:color w:val="000000"/>
          <w:sz w:val="28"/>
          <w:szCs w:val="28"/>
          <w:lang w:val="en-GB"/>
        </w:rPr>
        <w:t>Renewable &amp; Sustainable Energy : Challenges</w:t>
      </w:r>
    </w:p>
    <w:p>
      <w:pPr>
        <w:jc w:val="center"/>
        <w:rPr>
          <w:rFonts w:hAnsi="Arial" w:eastAsia="MS PGothic"/>
          <w:color w:val="000000"/>
        </w:rPr>
      </w:pPr>
      <w:bookmarkStart w:id="0" w:name="_GoBack"/>
      <w:bookmarkEnd w:id="0"/>
      <w:r>
        <w:rPr>
          <w:rFonts w:hAnsi="Arial" w:eastAsia="MS PGothic"/>
          <w:b w:val="0"/>
          <w:bCs/>
          <w:color w:val="000000"/>
        </w:rPr>
        <w:br w:type="textWrapping"/>
      </w:r>
      <w:r>
        <w:rPr>
          <w:b w:val="0"/>
          <w:bCs/>
          <w:sz w:val="24"/>
          <w:szCs w:val="24"/>
          <w:lang w:val="en-GB"/>
        </w:rPr>
        <w:t>N</w:t>
      </w:r>
      <w:r>
        <w:rPr>
          <w:rFonts w:hAnsi="Arial" w:eastAsia="MS PGothic"/>
          <w:color w:val="000000"/>
        </w:rPr>
        <w:t xml:space="preserve">ame: </w:t>
      </w:r>
      <w:r>
        <w:rPr>
          <w:rFonts w:hAnsi="Arial" w:eastAsia="MS PGothic"/>
          <w:color w:val="000000"/>
          <w:lang w:val="en-GB"/>
        </w:rPr>
        <w:t>Paul Saliba</w:t>
      </w:r>
    </w:p>
    <w:p>
      <w:pPr>
        <w:jc w:val="center"/>
        <w:rPr>
          <w:rFonts w:hAnsi="Arial" w:eastAsia="MS PGothic"/>
          <w:color w:val="000000"/>
        </w:rPr>
      </w:pPr>
      <w:r>
        <w:rPr>
          <w:b w:val="0"/>
          <w:bCs/>
          <w:sz w:val="24"/>
          <w:szCs w:val="24"/>
          <w:lang w:val="en-GB"/>
        </w:rPr>
        <w:t>Ex-Assistant Director and Green Leader, Ministry of Health (Malta)</w:t>
      </w:r>
    </w:p>
    <w:p>
      <w:pPr>
        <w:jc w:val="center"/>
        <w:rPr>
          <w:rFonts w:eastAsia="Batang"/>
          <w:color w:val="0000FF"/>
          <w:sz w:val="36"/>
          <w:szCs w:val="36"/>
        </w:rPr>
      </w:pPr>
    </w:p>
    <w:p>
      <w:pPr>
        <w:ind w:left="0" w:leftChars="0" w:firstLine="720" w:firstLineChars="300"/>
        <w:jc w:val="both"/>
        <w:rPr>
          <w:rFonts w:hint="default" w:hAnsi="Times New Roman" w:cs="Times New Roman" w:asciiTheme="minorAscii"/>
          <w:b w:val="0"/>
          <w:bCs w:val="0"/>
          <w:color w:val="auto"/>
          <w:sz w:val="24"/>
          <w:szCs w:val="24"/>
          <w:lang w:val="en-GB"/>
        </w:rPr>
      </w:pPr>
      <w:r>
        <w:rPr>
          <w:rFonts w:hint="default" w:hAnsi="Times New Roman" w:cs="Times New Roman" w:asciiTheme="minorAscii"/>
          <w:b w:val="0"/>
          <w:bCs w:val="0"/>
          <w:color w:val="auto"/>
          <w:sz w:val="24"/>
          <w:szCs w:val="24"/>
          <w:lang w:val="en-GB"/>
        </w:rPr>
        <w:t>Since the earliest direct concern for climate change in the Earth Summit, a UN Conference on Environment &amp; Development (UNCED), Rio de Janeiro 1992, this high profile world Organisation has been seeing the writing on the wall…alarm bells of factual and potential global eco degradation and have consistently been spearheading initiatives to translate rhetoric and exhaustive debate into solid and effective commitments to redress the environmental deficiency brought about by over exploitation and abuse of the world’s natural resources and disregard of ecosystems, the lifeline of mankind’s own sustainable survival.</w:t>
      </w:r>
    </w:p>
    <w:p>
      <w:pPr>
        <w:jc w:val="both"/>
        <w:rPr>
          <w:rFonts w:hint="default" w:hAnsi="Times New Roman" w:cs="Times New Roman" w:asciiTheme="minorAscii"/>
          <w:b w:val="0"/>
          <w:bCs w:val="0"/>
          <w:color w:val="auto"/>
          <w:sz w:val="24"/>
          <w:szCs w:val="24"/>
          <w:lang w:val="en-GB"/>
        </w:rPr>
      </w:pPr>
      <w:r>
        <w:rPr>
          <w:rFonts w:hint="default" w:hAnsi="Times New Roman" w:cs="Times New Roman" w:asciiTheme="minorAscii"/>
          <w:b w:val="0"/>
          <w:bCs w:val="0"/>
          <w:color w:val="auto"/>
          <w:sz w:val="24"/>
          <w:szCs w:val="24"/>
          <w:lang w:val="en-GB"/>
        </w:rPr>
        <w:t>CFCs (now phased out under the Montreal Protocol)</w:t>
      </w:r>
      <w:r>
        <w:rPr>
          <w:rFonts w:hint="default" w:hAnsi="Times New Roman" w:cs="Times New Roman" w:asciiTheme="minorAscii"/>
          <w:b w:val="0"/>
          <w:bCs w:val="0"/>
          <w:color w:val="0000FF"/>
          <w:sz w:val="24"/>
          <w:szCs w:val="24"/>
          <w:lang w:val="en-GB"/>
        </w:rPr>
        <w:t xml:space="preserve"> </w:t>
      </w:r>
      <w:r>
        <w:rPr>
          <w:rFonts w:hint="default" w:hAnsi="Times New Roman" w:cs="Times New Roman" w:asciiTheme="minorAscii"/>
          <w:b w:val="0"/>
          <w:bCs w:val="0"/>
          <w:color w:val="auto"/>
          <w:sz w:val="24"/>
          <w:szCs w:val="24"/>
          <w:lang w:val="en-GB"/>
        </w:rPr>
        <w:t>and Fossil fuels</w:t>
      </w:r>
      <w:r>
        <w:rPr>
          <w:rFonts w:hint="default" w:hAnsi="Times New Roman" w:cs="Times New Roman" w:asciiTheme="minorAscii"/>
          <w:b w:val="0"/>
          <w:bCs w:val="0"/>
          <w:color w:val="0000FF"/>
          <w:sz w:val="24"/>
          <w:szCs w:val="24"/>
          <w:lang w:val="en-GB"/>
        </w:rPr>
        <w:t xml:space="preserve"> </w:t>
      </w:r>
      <w:r>
        <w:rPr>
          <w:rFonts w:hint="default" w:hAnsi="Times New Roman" w:cs="Times New Roman" w:asciiTheme="minorAscii"/>
          <w:b w:val="0"/>
          <w:bCs w:val="0"/>
          <w:color w:val="auto"/>
          <w:sz w:val="24"/>
          <w:szCs w:val="24"/>
          <w:lang w:val="en-GB"/>
        </w:rPr>
        <w:t>are making way to less polluting and more sustainable energy sources, reducing deleterious emissions. Heavy industry is progressively shifting to economically and viable alternative sustainable sources of energy from benevolent Mother Nature that has blessed us with unrivalled powers inherent in the Sun, Wind, and Oceans.</w:t>
      </w:r>
    </w:p>
    <w:p>
      <w:pPr>
        <w:jc w:val="both"/>
        <w:rPr>
          <w:rFonts w:hint="default" w:hAnsi="Times New Roman" w:cs="Times New Roman" w:asciiTheme="minorAscii"/>
          <w:b w:val="0"/>
          <w:bCs w:val="0"/>
          <w:color w:val="auto"/>
          <w:sz w:val="24"/>
          <w:szCs w:val="24"/>
          <w:lang w:val="en-GB"/>
        </w:rPr>
      </w:pPr>
      <w:r>
        <w:rPr>
          <w:rFonts w:hint="default" w:hAnsi="Times New Roman" w:cs="Times New Roman" w:asciiTheme="minorAscii"/>
          <w:b w:val="0"/>
          <w:bCs w:val="0"/>
          <w:color w:val="auto"/>
          <w:sz w:val="24"/>
          <w:szCs w:val="24"/>
          <w:lang w:val="en-GB"/>
        </w:rPr>
        <w:t>Nevertheless, challenges still lie in the way of achieving environmental targets, particularly by under-developed and developing countries which have to cope with climate change adaptation and the extraordinary financial capital to diversify and transform their economies to conform with this new exigency. Other challenges could also be overlooked or underestimated, even in implementing action plans involving renewable energy sources.</w:t>
      </w:r>
    </w:p>
    <w:p>
      <w:pPr>
        <w:jc w:val="both"/>
        <w:rPr>
          <w:rFonts w:hint="default" w:ascii="Times New Roman" w:hAnsi="Times New Roman" w:cs="Times New Roman"/>
          <w:b w:val="0"/>
          <w:bCs w:val="0"/>
          <w:color w:val="auto"/>
          <w:sz w:val="24"/>
          <w:szCs w:val="24"/>
          <w:lang w:val="en-GB"/>
        </w:rPr>
      </w:pPr>
      <w:r>
        <w:rPr>
          <w:rFonts w:hint="default" w:hAnsi="Times New Roman" w:cs="Times New Roman" w:asciiTheme="minorAscii"/>
          <w:b w:val="0"/>
          <w:bCs w:val="0"/>
          <w:color w:val="auto"/>
          <w:sz w:val="24"/>
          <w:szCs w:val="24"/>
          <w:lang w:val="en-GB"/>
        </w:rPr>
        <w:t>This Paper looks at and attempts to analyze, from the perspective of an observant, these challenges and also at viable practical measures to address them in efforts aimed at achieving sustainability based on win-win situations, with a particular focus on the local sc</w:t>
      </w:r>
      <w:r>
        <w:rPr>
          <w:rFonts w:hint="default" w:ascii="Times New Roman" w:hAnsi="Times New Roman" w:cs="Times New Roman"/>
          <w:b w:val="0"/>
          <w:bCs w:val="0"/>
          <w:color w:val="auto"/>
          <w:sz w:val="24"/>
          <w:szCs w:val="24"/>
          <w:lang w:val="en-GB"/>
        </w:rPr>
        <w:t xml:space="preserve">enario. </w:t>
      </w:r>
    </w:p>
    <w:p>
      <w:pPr>
        <w:jc w:val="both"/>
        <w:rPr>
          <w:rFonts w:eastAsia="MS PGothic"/>
          <w:color w:val="auto"/>
          <w:szCs w:val="32"/>
        </w:rPr>
      </w:pPr>
    </w:p>
    <w:p>
      <w:pPr>
        <w:jc w:val="both"/>
        <w:rPr>
          <w:rFonts w:eastAsia="MS PGothic"/>
          <w:color w:val="000000"/>
          <w:szCs w:val="32"/>
        </w:rPr>
      </w:pPr>
    </w:p>
    <w:p>
      <w:pPr>
        <w:jc w:val="both"/>
        <w:rPr>
          <w:rFonts w:eastAsia="MS PGothic"/>
          <w:color w:val="000000"/>
          <w:szCs w:val="32"/>
        </w:rPr>
      </w:pPr>
    </w:p>
    <w:p>
      <w:pPr>
        <w:jc w:val="both"/>
        <w:rPr>
          <w:b/>
        </w:rPr>
      </w:pPr>
      <w:r>
        <w:rPr>
          <w:b/>
        </w:rPr>
        <w:t>Biography</w:t>
      </w:r>
    </w:p>
    <w:p>
      <w:pPr>
        <w:jc w:val="both"/>
        <w:rPr>
          <w:b/>
        </w:rPr>
      </w:pPr>
    </w:p>
    <w:p>
      <w:pPr>
        <w:jc w:val="both"/>
        <w:rPr>
          <w:rFonts w:eastAsia="MS PGothic"/>
          <w:b/>
          <w:color w:val="000000"/>
          <w:szCs w:val="32"/>
        </w:rPr>
      </w:pPr>
      <w:r>
        <w:rPr>
          <w:sz w:val="24"/>
          <w:szCs w:val="24"/>
          <w:lang w:val="en-GB"/>
        </w:rPr>
        <w:t>C</w:t>
      </w:r>
      <w:r>
        <w:rPr>
          <w:sz w:val="24"/>
          <w:szCs w:val="24"/>
        </w:rPr>
        <w:t>urrently a retired senior public officer who had assumed the Green Leader</w:t>
      </w:r>
      <w:r>
        <w:rPr>
          <w:sz w:val="24"/>
          <w:szCs w:val="24"/>
          <w:lang w:val="en-GB"/>
        </w:rPr>
        <w:t xml:space="preserve"> role</w:t>
      </w:r>
      <w:r>
        <w:rPr>
          <w:sz w:val="24"/>
          <w:szCs w:val="24"/>
        </w:rPr>
        <w:t>, an integral component of his portfolio within the Ministry of Health (Malta).  He  participated as representative of the Ministry in several high profile international and European Conferences and Fairs</w:t>
      </w:r>
      <w:r>
        <w:rPr>
          <w:sz w:val="24"/>
          <w:szCs w:val="24"/>
          <w:lang w:val="en-GB"/>
        </w:rPr>
        <w:t xml:space="preserve">, presenting a Paper </w:t>
      </w:r>
      <w:r>
        <w:rPr>
          <w:i/>
          <w:sz w:val="24"/>
          <w:szCs w:val="24"/>
        </w:rPr>
        <w:t>Assuming the Green Leader’s Role at Workplace – A Critical Analysis</w:t>
      </w:r>
      <w:r>
        <w:rPr>
          <w:sz w:val="24"/>
          <w:szCs w:val="24"/>
        </w:rPr>
        <w:t xml:space="preserve"> and acted as a moderator in one of the Sessions at the 2</w:t>
      </w:r>
      <w:r>
        <w:rPr>
          <w:sz w:val="24"/>
          <w:szCs w:val="24"/>
          <w:vertAlign w:val="superscript"/>
        </w:rPr>
        <w:t>nd</w:t>
      </w:r>
      <w:r>
        <w:rPr>
          <w:sz w:val="24"/>
          <w:szCs w:val="24"/>
        </w:rPr>
        <w:t xml:space="preserve"> European Conference &amp; Fair : </w:t>
      </w:r>
      <w:r>
        <w:rPr>
          <w:i/>
          <w:sz w:val="24"/>
          <w:szCs w:val="24"/>
        </w:rPr>
        <w:t>Education for Sustainable Development</w:t>
      </w:r>
      <w:r>
        <w:rPr>
          <w:sz w:val="24"/>
          <w:szCs w:val="24"/>
        </w:rPr>
        <w:t xml:space="preserve"> – Hamburg (2006)</w:t>
      </w:r>
      <w:r>
        <w:rPr>
          <w:sz w:val="24"/>
          <w:szCs w:val="24"/>
          <w:lang w:val="en-GB"/>
        </w:rPr>
        <w:t>.</w:t>
      </w:r>
      <w:r>
        <w:rPr>
          <w:sz w:val="24"/>
          <w:szCs w:val="24"/>
        </w:rPr>
        <w:t xml:space="preserve"> </w:t>
      </w:r>
      <w:r>
        <w:rPr>
          <w:sz w:val="24"/>
          <w:szCs w:val="24"/>
          <w:lang w:val="en-GB"/>
        </w:rPr>
        <w:t xml:space="preserve">He is also chapter author of the Book </w:t>
      </w:r>
      <w:r>
        <w:rPr>
          <w:i/>
          <w:iCs/>
          <w:sz w:val="24"/>
          <w:szCs w:val="24"/>
          <w:lang w:val="en-GB"/>
        </w:rPr>
        <w:t>Sustainable Economic Development : Green Economy and Green Growth (Springer, 2016).</w:t>
      </w:r>
      <w:r>
        <w:tab/>
      </w:r>
      <w:r>
        <w:br w:type="textWrapping"/>
      </w:r>
    </w:p>
    <w:p>
      <w:pPr>
        <w:autoSpaceDE w:val="0"/>
        <w:autoSpaceDN w:val="0"/>
        <w:adjustRightInd w:val="0"/>
        <w:rPr>
          <w:b/>
          <w:lang w:val="en-NZ"/>
        </w:rPr>
      </w:pPr>
      <w:r>
        <w:rPr>
          <w:b/>
          <w:lang w:val="en-NZ"/>
        </w:rPr>
        <w:t xml:space="preserve">Presenting author details </w:t>
      </w:r>
      <w:r>
        <w:rPr>
          <w:b/>
          <w:lang w:val="en-NZ"/>
        </w:rPr>
        <w:br w:type="textWrapping"/>
      </w:r>
      <w:r>
        <w:rPr>
          <w:lang w:val="en-NZ"/>
        </w:rPr>
        <w:t xml:space="preserve">Full name: </w:t>
      </w:r>
      <w:r>
        <w:rPr>
          <w:lang w:val="en-GB"/>
        </w:rPr>
        <w:t>Paul Saliba</w:t>
      </w:r>
      <w:r>
        <w:rPr>
          <w:lang w:val="en-NZ"/>
        </w:rPr>
        <w:br w:type="textWrapping"/>
      </w:r>
      <w:r>
        <w:rPr>
          <w:lang w:val="en-NZ"/>
        </w:rPr>
        <w:t>Contact number:</w:t>
      </w:r>
      <w:r>
        <w:rPr>
          <w:lang w:val="en-GB"/>
        </w:rPr>
        <w:t xml:space="preserve"> (00356) 99877222</w:t>
      </w:r>
      <w:r>
        <w:rPr>
          <w:lang w:val="en-NZ"/>
        </w:rPr>
        <w:br w:type="textWrapping"/>
      </w:r>
      <w:r>
        <w:rPr>
          <w:lang w:val="en-NZ"/>
        </w:rPr>
        <w:t>Linked In account:</w:t>
      </w:r>
      <w:r>
        <w:rPr>
          <w:lang w:val="en-GB"/>
        </w:rPr>
        <w:t xml:space="preserve"> Paul Saliba</w:t>
      </w:r>
    </w:p>
    <w:p>
      <w:pPr>
        <w:autoSpaceDE w:val="0"/>
        <w:autoSpaceDN w:val="0"/>
        <w:adjustRightInd w:val="0"/>
        <w:rPr>
          <w:lang w:val="en-NZ"/>
        </w:rPr>
      </w:pPr>
      <w:r>
        <w:rPr>
          <w:lang w:val="en-NZ"/>
        </w:rPr>
        <w:t>Session name/ number:</w:t>
      </w:r>
      <w:r>
        <w:rPr>
          <w:lang w:val="en-GB"/>
        </w:rPr>
        <w:t xml:space="preserve"> Renewable &amp; Sustainable Energy</w:t>
      </w:r>
      <w:r>
        <w:rPr>
          <w:lang w:val="en-NZ"/>
        </w:rPr>
        <w:br w:type="textWrapping"/>
      </w:r>
      <w:r>
        <w:rPr>
          <w:lang w:val="en-NZ"/>
        </w:rPr>
        <w:t>Category: Oral presentation</w:t>
      </w:r>
      <w:r>
        <w:rPr>
          <w:lang w:val="en-NZ"/>
        </w:rPr>
        <w:br w:type="textWrapping"/>
      </w:r>
    </w:p>
    <w:p>
      <w:pPr>
        <w:autoSpaceDE w:val="0"/>
        <w:autoSpaceDN w:val="0"/>
        <w:adjustRightInd w:val="0"/>
        <w:rPr>
          <w:lang w:val="en-GB"/>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Symbol">
    <w:panose1 w:val="05050102010706020507"/>
    <w:charset w:val="02"/>
    <w:family w:val="roman"/>
    <w:pitch w:val="default"/>
    <w:sig w:usb0="00000000" w:usb1="00000000" w:usb2="00000000" w:usb3="00000000" w:csb0="80000000" w:csb1="00000000"/>
  </w:font>
  <w:font w:name="Gautami">
    <w:panose1 w:val="020B0502040204020203"/>
    <w:charset w:val="00"/>
    <w:family w:val="swiss"/>
    <w:pitch w:val="default"/>
    <w:sig w:usb0="00200003"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MS PGothic">
    <w:panose1 w:val="020B0600070205080204"/>
    <w:charset w:val="80"/>
    <w:family w:val="swiss"/>
    <w:pitch w:val="default"/>
    <w:sig w:usb0="E00002FF" w:usb1="6AC7FDFB" w:usb2="00000012" w:usb3="00000000" w:csb0="4002009F" w:csb1="DFD70000"/>
  </w:font>
  <w:font w:name="Batang">
    <w:panose1 w:val="02030600000101010101"/>
    <w:charset w:val="81"/>
    <w:family w:val="roman"/>
    <w:pitch w:val="default"/>
    <w:sig w:usb0="B00002AF" w:usb1="69D77CFB" w:usb2="00000030" w:usb3="00000000" w:csb0="4008009F" w:csb1="DFD70000"/>
  </w:font>
  <w:font w:name="Wingdings">
    <w:panose1 w:val="05000000000000000000"/>
    <w:charset w:val="00"/>
    <w:family w:val="auto"/>
    <w:pitch w:val="default"/>
    <w:sig w:usb0="00000000" w:usb1="00000000" w:usb2="00000000" w:usb3="00000000" w:csb0="80000000" w:csb1="00000000"/>
  </w:font>
  <w:font w:name="Arial Black">
    <w:panose1 w:val="020B0A04020102020204"/>
    <w:charset w:val="00"/>
    <w:family w:val="auto"/>
    <w:pitch w:val="default"/>
    <w:sig w:usb0="00000287" w:usb1="00000000" w:usb2="00000000" w:usb3="00000000" w:csb0="2000009F" w:csb1="DFD70000"/>
  </w:font>
  <w:font w:name="Calibri Light">
    <w:panose1 w:val="020F0302020204030204"/>
    <w:charset w:val="00"/>
    <w:family w:val="auto"/>
    <w:pitch w:val="default"/>
    <w:sig w:usb0="A00002EF" w:usb1="4000207B" w:usb2="00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60108F"/>
    <w:rsid w:val="03171712"/>
    <w:rsid w:val="04667BC1"/>
    <w:rsid w:val="060B449B"/>
    <w:rsid w:val="08340B28"/>
    <w:rsid w:val="0B956599"/>
    <w:rsid w:val="10CF3B38"/>
    <w:rsid w:val="11C14B29"/>
    <w:rsid w:val="12D17D4C"/>
    <w:rsid w:val="22D02D1E"/>
    <w:rsid w:val="22EC1CE5"/>
    <w:rsid w:val="24360835"/>
    <w:rsid w:val="24653910"/>
    <w:rsid w:val="252C4B59"/>
    <w:rsid w:val="29296122"/>
    <w:rsid w:val="2A4F204D"/>
    <w:rsid w:val="2AB97D2D"/>
    <w:rsid w:val="2B4D59D1"/>
    <w:rsid w:val="2B60108F"/>
    <w:rsid w:val="2FF73791"/>
    <w:rsid w:val="34492781"/>
    <w:rsid w:val="368C1996"/>
    <w:rsid w:val="3E700441"/>
    <w:rsid w:val="3F703B7A"/>
    <w:rsid w:val="42E3485F"/>
    <w:rsid w:val="4358018A"/>
    <w:rsid w:val="46EA0DF2"/>
    <w:rsid w:val="48F65EF7"/>
    <w:rsid w:val="49D844D4"/>
    <w:rsid w:val="4D7913B1"/>
    <w:rsid w:val="4DCF41EA"/>
    <w:rsid w:val="4E145972"/>
    <w:rsid w:val="4E906345"/>
    <w:rsid w:val="4ED0315D"/>
    <w:rsid w:val="4FED43BE"/>
    <w:rsid w:val="518B5A2D"/>
    <w:rsid w:val="538371BF"/>
    <w:rsid w:val="541A019D"/>
    <w:rsid w:val="5AB6105C"/>
    <w:rsid w:val="5E3160E4"/>
    <w:rsid w:val="602979E6"/>
    <w:rsid w:val="63164D56"/>
    <w:rsid w:val="64AF530D"/>
    <w:rsid w:val="64D20335"/>
    <w:rsid w:val="6652493B"/>
    <w:rsid w:val="6C6B32EC"/>
    <w:rsid w:val="6C8D6F81"/>
    <w:rsid w:val="72407ED8"/>
    <w:rsid w:val="73D758F3"/>
    <w:rsid w:val="73E9454A"/>
    <w:rsid w:val="77915852"/>
    <w:rsid w:val="78CC4534"/>
    <w:rsid w:val="794A176F"/>
    <w:rsid w:val="7B1E4C6B"/>
    <w:rsid w:val="7CEC7F27"/>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sz w:val="24"/>
      <w:szCs w:val="24"/>
      <w:lang w:val="it-IT" w:eastAsia="it-IT"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Office_10.2.0.5804_F1E327BC-269C-435d-A152-05C5408002CA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2016-11-27T19:25:00Z</dcterms:created>
  <dc:creator>Saliba</dc:creator>
  <cp:lastModifiedBy>Saliba</cp:lastModifiedBy>
  <dcterms:modified xsi:type="dcterms:W3CDTF">2016-11-28T21:48:52Z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1033-10.2.0.5804</vt:lpwstr>
  </property>
</Properties>
</file>