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B414A" w14:textId="46C7FD55" w:rsidR="000F2280" w:rsidRDefault="00824887" w:rsidP="00816307">
      <w:pPr>
        <w:spacing w:before="100" w:beforeAutospacing="1" w:after="100" w:afterAutospacing="1" w:line="192" w:lineRule="atLeast"/>
        <w:jc w:val="center"/>
        <w:rPr>
          <w:rFonts w:ascii="Verdana" w:eastAsia="Times New Roman" w:hAnsi="Verdana" w:cs="Times New Roman"/>
          <w:b/>
          <w:sz w:val="24"/>
          <w:szCs w:val="20"/>
          <w:lang w:val="en-US" w:eastAsia="es-ES"/>
        </w:rPr>
      </w:pPr>
      <w:r>
        <w:rPr>
          <w:rFonts w:ascii="Verdana" w:eastAsia="Times New Roman" w:hAnsi="Verdana" w:cs="Times New Roman"/>
          <w:b/>
          <w:sz w:val="24"/>
          <w:szCs w:val="20"/>
          <w:lang w:val="en-US" w:eastAsia="es-ES"/>
        </w:rPr>
        <w:t xml:space="preserve">Digital twins powered by hybrid models: The swan song approach </w:t>
      </w:r>
    </w:p>
    <w:p w14:paraId="2B449D62" w14:textId="77777777" w:rsidR="00816307" w:rsidRPr="00A13917" w:rsidRDefault="00816307" w:rsidP="00816307">
      <w:pPr>
        <w:spacing w:before="100" w:beforeAutospacing="1" w:after="100" w:afterAutospacing="1" w:line="192" w:lineRule="atLeast"/>
        <w:jc w:val="center"/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</w:pPr>
      <w:r w:rsidRPr="00A13917"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  <w:t>Prof. Diego Galar</w:t>
      </w:r>
    </w:p>
    <w:p w14:paraId="025688DB" w14:textId="77777777" w:rsidR="00A13917" w:rsidRPr="00A13917" w:rsidRDefault="00A13917" w:rsidP="00816307">
      <w:pPr>
        <w:spacing w:before="100" w:beforeAutospacing="1" w:after="100" w:afterAutospacing="1" w:line="192" w:lineRule="atLeast"/>
        <w:jc w:val="center"/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</w:pPr>
      <w:r w:rsidRPr="00A13917"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  <w:t xml:space="preserve">Professor at </w:t>
      </w:r>
      <w:r w:rsidR="00EF7E01" w:rsidRPr="00A13917"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  <w:t>L</w:t>
      </w:r>
      <w:r w:rsidRPr="00A13917"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  <w:t>ulea University of Technology</w:t>
      </w:r>
    </w:p>
    <w:p w14:paraId="4CCCDB47" w14:textId="77777777" w:rsidR="00EF7E01" w:rsidRPr="00A13917" w:rsidRDefault="00A13917" w:rsidP="00816307">
      <w:pPr>
        <w:spacing w:before="100" w:beforeAutospacing="1" w:after="100" w:afterAutospacing="1" w:line="192" w:lineRule="atLeast"/>
        <w:jc w:val="center"/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</w:pPr>
      <w:r w:rsidRPr="00A13917"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  <w:t xml:space="preserve">Head of Maintenance &amp; Reliability, </w:t>
      </w:r>
      <w:proofErr w:type="spellStart"/>
      <w:r w:rsidR="00EF7E01" w:rsidRPr="00A13917">
        <w:rPr>
          <w:rFonts w:ascii="Verdana" w:eastAsia="Times New Roman" w:hAnsi="Verdana" w:cs="Times New Roman"/>
          <w:b/>
          <w:sz w:val="18"/>
          <w:szCs w:val="20"/>
          <w:lang w:val="en-US" w:eastAsia="es-ES"/>
        </w:rPr>
        <w:t>Tecnalia</w:t>
      </w:r>
      <w:proofErr w:type="spellEnd"/>
    </w:p>
    <w:p w14:paraId="602A0C07" w14:textId="77777777" w:rsidR="000F2280" w:rsidRDefault="000F2280" w:rsidP="000F228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es-ES"/>
        </w:rPr>
      </w:pPr>
    </w:p>
    <w:p w14:paraId="481C3FC2" w14:textId="77777777" w:rsidR="00D1201D" w:rsidRPr="00371245" w:rsidRDefault="00D1201D" w:rsidP="00D1201D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es-ES"/>
        </w:rPr>
      </w:pPr>
      <w:r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Digital twin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is a virtual and </w:t>
      </w:r>
      <w:r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>digital representation of a physical entity or system. It involves connected “things” genera</w:t>
      </w:r>
      <w:bookmarkStart w:id="0" w:name="_GoBack"/>
      <w:bookmarkEnd w:id="0"/>
      <w:r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ting real-time data. That data is analyzed in the cloud, and combined with other data related to the context around it. It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can be</w:t>
      </w:r>
      <w:r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then presented to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operators and maintainers</w:t>
      </w:r>
      <w:r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in a variety of roles, so they can remotely under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stand asset condition</w:t>
      </w:r>
      <w:r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>,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history, </w:t>
      </w:r>
      <w:proofErr w:type="gramStart"/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etc..</w:t>
      </w:r>
      <w:proofErr w:type="gramEnd"/>
    </w:p>
    <w:p w14:paraId="7EC6DFCC" w14:textId="35315375" w:rsidR="00371245" w:rsidRDefault="00824887" w:rsidP="000F228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es-ES"/>
        </w:rPr>
      </w:pP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Nowadays, industry and transportation assets</w:t>
      </w:r>
      <w:r w:rsidR="000F2280"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are complex wi</w:t>
      </w:r>
      <w:r w:rsidR="000F2280">
        <w:rPr>
          <w:rFonts w:ascii="Verdana" w:eastAsia="Times New Roman" w:hAnsi="Verdana" w:cs="Times New Roman"/>
          <w:sz w:val="20"/>
          <w:szCs w:val="20"/>
          <w:lang w:val="en-US" w:eastAsia="es-ES"/>
        </w:rPr>
        <w:t>th respect to technology and op</w:t>
      </w:r>
      <w:r w:rsidR="000F2280"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>erations</w:t>
      </w:r>
      <w:r w:rsid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that is why</w:t>
      </w:r>
      <w:r w:rsidR="000F2280"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>, a viable solution is to apply intelligent compute</w:t>
      </w:r>
      <w:r w:rsidR="000F2280">
        <w:rPr>
          <w:rFonts w:ascii="Verdana" w:eastAsia="Times New Roman" w:hAnsi="Verdana" w:cs="Times New Roman"/>
          <w:sz w:val="20"/>
          <w:szCs w:val="20"/>
          <w:lang w:val="en-US" w:eastAsia="es-ES"/>
        </w:rPr>
        <w:t>rized systems, such as computer</w:t>
      </w:r>
      <w:r w:rsidR="000F2280"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ized </w:t>
      </w:r>
      <w:r w:rsidR="000F2280">
        <w:rPr>
          <w:rFonts w:ascii="Verdana" w:eastAsia="Times New Roman" w:hAnsi="Verdana" w:cs="Times New Roman"/>
          <w:sz w:val="20"/>
          <w:szCs w:val="20"/>
          <w:lang w:val="en-US" w:eastAsia="es-ES"/>
        </w:rPr>
        <w:t>control systems</w:t>
      </w:r>
      <w:r w:rsidR="000F2280"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>, or advanced mo</w:t>
      </w:r>
      <w:r w:rsid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>nitoring and diagnostic systems</w:t>
      </w:r>
      <w:r w:rsidR="000F2280"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.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Indeed,</w:t>
      </w:r>
      <w:r w:rsid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the huge amount of information provided by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deployed sensors</w:t>
      </w:r>
      <w:r w:rsid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>convert t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hese 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>asset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s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in the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good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candidates for digitization and deployment of digital twins.</w:t>
      </w:r>
    </w:p>
    <w:p w14:paraId="2E848BA6" w14:textId="77777777" w:rsidR="00371245" w:rsidRDefault="00D1201D" w:rsidP="000F228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es-ES"/>
        </w:rPr>
      </w:pP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However the digital twin must be complemented besides the </w:t>
      </w:r>
      <w:r w:rsidR="000F2280" w:rsidRPr="007A42CC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captured 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>information in order</w:t>
      </w:r>
      <w:r w:rsidR="000F2280" w:rsidRPr="007A42CC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to assess the overall condition of the whole </w:t>
      </w:r>
      <w:r w:rsid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>fleet/system</w:t>
      </w:r>
      <w:r w:rsidR="00EF7E01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including the one from design and manufacturing which obviously contains the physical knowledge</w:t>
      </w:r>
      <w:r w:rsidR="000F2280" w:rsidRPr="007A42CC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. </w:t>
      </w:r>
    </w:p>
    <w:p w14:paraId="2DEE2092" w14:textId="405B6EE5" w:rsidR="00371245" w:rsidRDefault="000F2280" w:rsidP="000F228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es-ES"/>
        </w:rPr>
      </w:pPr>
      <w:r w:rsidRPr="007A42CC">
        <w:rPr>
          <w:rFonts w:ascii="Verdana" w:eastAsia="Times New Roman" w:hAnsi="Verdana" w:cs="Times New Roman"/>
          <w:sz w:val="20"/>
          <w:szCs w:val="20"/>
          <w:lang w:val="en-US" w:eastAsia="es-ES"/>
        </w:rPr>
        <w:t>Therefore the integration of asset information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</w:t>
      </w:r>
      <w:r w:rsidR="00EF7E01">
        <w:rPr>
          <w:rFonts w:ascii="Verdana" w:eastAsia="Times New Roman" w:hAnsi="Verdana" w:cs="Times New Roman"/>
          <w:sz w:val="20"/>
          <w:szCs w:val="20"/>
          <w:lang w:val="en-US" w:eastAsia="es-ES"/>
        </w:rPr>
        <w:t>during the entire lifecycle</w:t>
      </w:r>
      <w:r w:rsidRPr="007A42CC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is required to get an accurate health assessment of the whole system, and determine the probability of a shutdown or slowdown</w:t>
      </w:r>
      <w:r w:rsidR="00EF7E01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avoiding black swans and other unexpected or unknown asset behaviors</w:t>
      </w:r>
      <w:r w:rsidRPr="007A42CC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. </w:t>
      </w:r>
      <w:r w:rsidR="00371245" w:rsidRP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Moreover, the lack of data on advanced degraded states due to early replacements makes the data-driven approach vulnerable to such situations. </w:t>
      </w:r>
      <w:r w:rsidR="00371245">
        <w:rPr>
          <w:rFonts w:ascii="Verdana" w:eastAsia="Times New Roman" w:hAnsi="Verdana" w:cs="Times New Roman"/>
          <w:sz w:val="20"/>
          <w:szCs w:val="20"/>
          <w:lang w:val="en-US" w:eastAsia="es-ES"/>
        </w:rPr>
        <w:t>These hybrid models are expected to be shortly integrated as a part of the digitization in the digital twins created as digital mirrors all over the world.</w:t>
      </w:r>
    </w:p>
    <w:p w14:paraId="23643C89" w14:textId="629112BE" w:rsidR="000F2280" w:rsidRDefault="000F2280" w:rsidP="000F228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es-ES"/>
        </w:rPr>
      </w:pPr>
      <w:r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This </w:t>
      </w:r>
      <w:r w:rsidR="003F1E16">
        <w:rPr>
          <w:rFonts w:ascii="Verdana" w:eastAsia="Times New Roman" w:hAnsi="Verdana" w:cs="Times New Roman"/>
          <w:sz w:val="20"/>
          <w:szCs w:val="20"/>
          <w:lang w:val="en-US" w:eastAsia="es-ES"/>
        </w:rPr>
        <w:t>talk</w:t>
      </w:r>
      <w:r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will 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>show the digital twins technologies including hybrid models</w:t>
      </w:r>
      <w:r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applying the maintenance </w:t>
      </w:r>
      <w:r w:rsidR="00EF7E01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analytics concept by the means of virtualization </w:t>
      </w:r>
      <w:proofErr w:type="spellStart"/>
      <w:r w:rsidR="00EF7E01">
        <w:rPr>
          <w:rFonts w:ascii="Verdana" w:eastAsia="Times New Roman" w:hAnsi="Verdana" w:cs="Times New Roman"/>
          <w:sz w:val="20"/>
          <w:szCs w:val="20"/>
          <w:lang w:val="en-US" w:eastAsia="es-ES"/>
        </w:rPr>
        <w:t>i.e</w:t>
      </w:r>
      <w:proofErr w:type="spellEnd"/>
      <w:r w:rsidR="00EF7E01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virtual commissioning of the assets through data fusion and integration</w:t>
      </w:r>
      <w:r w:rsidRPr="00EB5652">
        <w:rPr>
          <w:rFonts w:ascii="Verdana" w:eastAsia="Times New Roman" w:hAnsi="Verdana" w:cs="Times New Roman"/>
          <w:sz w:val="20"/>
          <w:szCs w:val="20"/>
          <w:lang w:val="en-US" w:eastAsia="es-ES"/>
        </w:rPr>
        <w:t xml:space="preserve"> from a systems perspective</w:t>
      </w:r>
      <w:r w:rsidR="00D1201D">
        <w:rPr>
          <w:rFonts w:ascii="Verdana" w:eastAsia="Times New Roman" w:hAnsi="Verdana" w:cs="Times New Roman"/>
          <w:sz w:val="20"/>
          <w:szCs w:val="20"/>
          <w:lang w:val="en-US" w:eastAsia="es-ES"/>
        </w:rPr>
        <w:t>.</w:t>
      </w:r>
    </w:p>
    <w:sectPr w:rsidR="000F22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280"/>
    <w:rsid w:val="0007541B"/>
    <w:rsid w:val="000A7054"/>
    <w:rsid w:val="000F2280"/>
    <w:rsid w:val="00136DC3"/>
    <w:rsid w:val="00174625"/>
    <w:rsid w:val="00192A4A"/>
    <w:rsid w:val="001C6C88"/>
    <w:rsid w:val="00277FED"/>
    <w:rsid w:val="002A1413"/>
    <w:rsid w:val="002B1456"/>
    <w:rsid w:val="002B4868"/>
    <w:rsid w:val="00301366"/>
    <w:rsid w:val="0030586D"/>
    <w:rsid w:val="00364775"/>
    <w:rsid w:val="00371245"/>
    <w:rsid w:val="0038141D"/>
    <w:rsid w:val="003B57B6"/>
    <w:rsid w:val="003F1E16"/>
    <w:rsid w:val="004335CB"/>
    <w:rsid w:val="004537A0"/>
    <w:rsid w:val="00474602"/>
    <w:rsid w:val="004C1652"/>
    <w:rsid w:val="0050508F"/>
    <w:rsid w:val="00514535"/>
    <w:rsid w:val="00581235"/>
    <w:rsid w:val="00595161"/>
    <w:rsid w:val="005B710E"/>
    <w:rsid w:val="00600C75"/>
    <w:rsid w:val="00606CF4"/>
    <w:rsid w:val="00611546"/>
    <w:rsid w:val="00641FE5"/>
    <w:rsid w:val="006A7D3A"/>
    <w:rsid w:val="006B6AB2"/>
    <w:rsid w:val="007C07EC"/>
    <w:rsid w:val="007C369F"/>
    <w:rsid w:val="00816307"/>
    <w:rsid w:val="00824887"/>
    <w:rsid w:val="00841FAA"/>
    <w:rsid w:val="00872068"/>
    <w:rsid w:val="0092177E"/>
    <w:rsid w:val="00963D03"/>
    <w:rsid w:val="009717C8"/>
    <w:rsid w:val="00A13917"/>
    <w:rsid w:val="00A4642F"/>
    <w:rsid w:val="00A555EC"/>
    <w:rsid w:val="00A7149C"/>
    <w:rsid w:val="00A95A1F"/>
    <w:rsid w:val="00B22190"/>
    <w:rsid w:val="00B27CE3"/>
    <w:rsid w:val="00BB6862"/>
    <w:rsid w:val="00BF04CA"/>
    <w:rsid w:val="00C21306"/>
    <w:rsid w:val="00C41492"/>
    <w:rsid w:val="00C50B7F"/>
    <w:rsid w:val="00C8242A"/>
    <w:rsid w:val="00CA1FB9"/>
    <w:rsid w:val="00CB5396"/>
    <w:rsid w:val="00CC72CA"/>
    <w:rsid w:val="00D1201D"/>
    <w:rsid w:val="00D43283"/>
    <w:rsid w:val="00DA2894"/>
    <w:rsid w:val="00DA2AB5"/>
    <w:rsid w:val="00DC7030"/>
    <w:rsid w:val="00E727EE"/>
    <w:rsid w:val="00E85F4C"/>
    <w:rsid w:val="00EF4209"/>
    <w:rsid w:val="00EF7E01"/>
    <w:rsid w:val="00F15FBB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7ED0"/>
  <w15:docId w15:val="{D0835D84-4C1A-414B-80FA-D0A176E8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22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Galar</dc:creator>
  <cp:lastModifiedBy>Galar Pascual, Diego</cp:lastModifiedBy>
  <cp:revision>3</cp:revision>
  <dcterms:created xsi:type="dcterms:W3CDTF">2018-05-26T09:22:00Z</dcterms:created>
  <dcterms:modified xsi:type="dcterms:W3CDTF">2018-05-26T09:28:00Z</dcterms:modified>
</cp:coreProperties>
</file>