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BE0E6" w14:textId="77777777" w:rsidR="00906C84" w:rsidRDefault="00906C84" w:rsidP="00906C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6C30">
        <w:rPr>
          <w:rFonts w:ascii="Times New Roman" w:hAnsi="Times New Roman" w:cs="Times New Roman"/>
          <w:b/>
          <w:sz w:val="28"/>
          <w:szCs w:val="28"/>
        </w:rPr>
        <w:t>COMPARATIVE STUDY OF PREMARKET APPROVAL PROCESS AND DENOVO PROCESS</w:t>
      </w:r>
    </w:p>
    <w:p w14:paraId="25B038B3" w14:textId="77777777" w:rsidR="00906C84" w:rsidRDefault="00906C84" w:rsidP="002D2C73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2BB4D979" w14:textId="74D18A36" w:rsidR="002D2C73" w:rsidRDefault="002D2C73" w:rsidP="002D2C73">
      <w:pPr>
        <w:rPr>
          <w:rFonts w:ascii="Times New Roman" w:hAnsi="Times New Roman" w:cs="Times New Roman"/>
          <w:b/>
          <w:sz w:val="24"/>
          <w:szCs w:val="24"/>
        </w:rPr>
      </w:pPr>
      <w:r w:rsidRPr="00217AF2">
        <w:rPr>
          <w:rFonts w:ascii="Times New Roman" w:hAnsi="Times New Roman" w:cs="Times New Roman"/>
          <w:b/>
          <w:sz w:val="24"/>
          <w:szCs w:val="24"/>
        </w:rPr>
        <w:t>ABSTRACT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5407AF01" w14:textId="77777777" w:rsidR="002D2C73" w:rsidRPr="00D15E15" w:rsidRDefault="002D2C73" w:rsidP="002D2C73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1" w:name="_Hlk520888034"/>
      <w:bookmarkStart w:id="2" w:name="_Hlk520380595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Pr="002C38E1">
        <w:rPr>
          <w:rFonts w:ascii="Times New Roman" w:hAnsi="Times New Roman" w:cs="Times New Roman"/>
          <w:sz w:val="24"/>
          <w:szCs w:val="24"/>
          <w:shd w:val="clear" w:color="auto" w:fill="FFFFFF"/>
        </w:rPr>
        <w:t>he </w:t>
      </w:r>
      <w:r w:rsidRPr="006E6EA8">
        <w:rPr>
          <w:rStyle w:val="Emphasis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De Novo</w:t>
      </w:r>
      <w:r w:rsidRPr="002C38E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classification option for Medical Device approval </w:t>
      </w:r>
      <w:r w:rsidRPr="002C38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didn't exist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until t</w:t>
      </w:r>
      <w:r w:rsidRPr="004E705E">
        <w:rPr>
          <w:rFonts w:ascii="Times New Roman" w:hAnsi="Times New Roman" w:cs="Times New Roman"/>
          <w:sz w:val="24"/>
          <w:szCs w:val="24"/>
          <w:shd w:val="clear" w:color="auto" w:fill="FFFFFF"/>
        </w:rPr>
        <w:t>he Food and Drug Administration Modernization Act of 1997 (FDAMA)</w:t>
      </w:r>
      <w:bookmarkEnd w:id="1"/>
      <w:r w:rsidRPr="004E70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included it as an option.</w:t>
      </w:r>
      <w:r w:rsidRPr="002C38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Prior to</w:t>
      </w:r>
      <w:r w:rsidRPr="002C38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its instillation,</w:t>
      </w:r>
      <w:r w:rsidRPr="002C38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the Medical D</w:t>
      </w:r>
      <w:r w:rsidRPr="002C38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evices that received an NSE (not substantially equivalent) determination in response to a premarket notification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[</w:t>
      </w:r>
      <w:r w:rsidRPr="002C38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510(k)] submission </w:t>
      </w:r>
      <w:proofErr w:type="gramStart"/>
      <w:r w:rsidRPr="002C38E1">
        <w:rPr>
          <w:rFonts w:ascii="Times New Roman" w:hAnsi="Times New Roman" w:cs="Times New Roman"/>
          <w:sz w:val="24"/>
          <w:szCs w:val="24"/>
          <w:shd w:val="clear" w:color="auto" w:fill="FFFFFF"/>
        </w:rPr>
        <w:t>were</w:t>
      </w:r>
      <w:proofErr w:type="gramEnd"/>
      <w:r w:rsidRPr="002C38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automatically deemed Class III.</w:t>
      </w:r>
      <w:r w:rsidRPr="003C49A9">
        <w:t xml:space="preserve"> </w:t>
      </w:r>
      <w:r w:rsidRPr="003C49A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Class III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Devices </w:t>
      </w:r>
      <w:r w:rsidRPr="003C49A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those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Considered as high risk</w:t>
      </w:r>
      <w:r w:rsidRPr="003C49A9">
        <w:rPr>
          <w:rFonts w:ascii="Times New Roman" w:hAnsi="Times New Roman" w:cs="Times New Roman"/>
          <w:sz w:val="24"/>
          <w:szCs w:val="24"/>
          <w:shd w:val="clear" w:color="auto" w:fill="FFFFFF"/>
        </w:rPr>
        <w:t>, along these lines requiring the regularly lengthier Premarket Approval (PMA) process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2C38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Pr="002C38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new </w:t>
      </w:r>
      <w:r w:rsidRPr="006E6EA8">
        <w:rPr>
          <w:rStyle w:val="Emphasis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De Novo</w:t>
      </w:r>
      <w:r w:rsidRPr="002C38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process was designed to usher through any new device that was both 1)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</w:t>
      </w:r>
      <w:r w:rsidRPr="002C38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nprecedented (novel), and 2)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</w:t>
      </w:r>
      <w:r w:rsidRPr="002C38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ow to moderate risk (or with risk that was easily mitigated). </w:t>
      </w:r>
      <w:r w:rsidRPr="003C49A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most inventive gadgets are considered high-hazard due the nonattendance of equivalent items </w:t>
      </w:r>
      <w:r w:rsidRPr="00CB614B">
        <w:rPr>
          <w:rFonts w:ascii="Times New Roman" w:hAnsi="Times New Roman" w:cs="Times New Roman"/>
          <w:sz w:val="24"/>
          <w:szCs w:val="24"/>
          <w:shd w:val="clear" w:color="auto" w:fill="FFFFFF"/>
        </w:rPr>
        <w:t>and follow either the </w:t>
      </w:r>
      <w:r w:rsidRPr="006E6EA8">
        <w:rPr>
          <w:rStyle w:val="Emphasis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De Novo</w:t>
      </w:r>
      <w:r w:rsidRPr="00CB614B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CB61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 PMA path.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Truly</w:t>
      </w:r>
      <w:r w:rsidRPr="00D92B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high-risk devices, in which deficient data exists to decide if general and special controls are sufficient to give sensible attestation of the item's</w:t>
      </w:r>
      <w:r w:rsidRPr="00CB61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safety and effectiveness, follow the PMA pathway. Novel devices that do not have a predicate are classified in the highest risk class,</w:t>
      </w:r>
      <w:r w:rsidRPr="004372C7">
        <w:t xml:space="preserve"> </w:t>
      </w:r>
      <w:r w:rsidRPr="004372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despite the level of genuine </w:t>
      </w:r>
      <w:proofErr w:type="gramStart"/>
      <w:r w:rsidRPr="004372C7">
        <w:rPr>
          <w:rFonts w:ascii="Times New Roman" w:hAnsi="Times New Roman" w:cs="Times New Roman"/>
          <w:sz w:val="24"/>
          <w:szCs w:val="24"/>
          <w:shd w:val="clear" w:color="auto" w:fill="FFFFFF"/>
        </w:rPr>
        <w:t>risk  it</w:t>
      </w:r>
      <w:proofErr w:type="gramEnd"/>
      <w:r w:rsidRPr="004372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postures or the capacity of general and special controls to guarantee safety and effectiveness</w:t>
      </w:r>
      <w:r w:rsidRPr="006E6EA8">
        <w:rPr>
          <w:rFonts w:ascii="Times New Roman" w:hAnsi="Times New Roman" w:cs="Times New Roman"/>
          <w:sz w:val="24"/>
          <w:szCs w:val="24"/>
          <w:shd w:val="clear" w:color="auto" w:fill="FFFFFF"/>
        </w:rPr>
        <w:t>. The</w:t>
      </w:r>
      <w:r w:rsidRPr="006E6EA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 </w:t>
      </w:r>
      <w:r w:rsidRPr="006E6EA8">
        <w:rPr>
          <w:rStyle w:val="Emphasis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De Novo</w:t>
      </w:r>
      <w:r w:rsidRPr="00CB614B">
        <w:rPr>
          <w:rFonts w:ascii="Times New Roman" w:hAnsi="Times New Roman" w:cs="Times New Roman"/>
          <w:sz w:val="24"/>
          <w:szCs w:val="24"/>
          <w:shd w:val="clear" w:color="auto" w:fill="FFFFFF"/>
        </w:rPr>
        <w:t> process allows these novel devices with low to moderate risk to be reclassified from a high-ri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sk class, which requires a PMA, in this article specific parameters have been studied for having a comparative study between De Novo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approval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Process and PMA.</w:t>
      </w:r>
    </w:p>
    <w:p w14:paraId="45D18E1B" w14:textId="77777777" w:rsidR="002D2C73" w:rsidRPr="00217AF2" w:rsidRDefault="002D2C73" w:rsidP="002D2C7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Key Words: </w:t>
      </w:r>
      <w:r w:rsidRPr="00D15E15">
        <w:rPr>
          <w:rFonts w:ascii="Times New Roman" w:hAnsi="Times New Roman" w:cs="Times New Roman"/>
          <w:sz w:val="24"/>
          <w:szCs w:val="24"/>
        </w:rPr>
        <w:t>Food and Drug Administration Modernization Act (FDAMA)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C38E1">
        <w:rPr>
          <w:rFonts w:ascii="Times New Roman" w:hAnsi="Times New Roman" w:cs="Times New Roman"/>
          <w:sz w:val="24"/>
          <w:szCs w:val="24"/>
          <w:shd w:val="clear" w:color="auto" w:fill="FFFFFF"/>
        </w:rPr>
        <w:t>Premarket Approval (PMA)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De Novo, Risk, Devices</w:t>
      </w:r>
    </w:p>
    <w:bookmarkEnd w:id="2"/>
    <w:p w14:paraId="244C33F2" w14:textId="77777777" w:rsidR="002D6B8C" w:rsidRDefault="00906C84"/>
    <w:sectPr w:rsidR="002D6B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337"/>
    <w:rsid w:val="002D2C73"/>
    <w:rsid w:val="003E04EF"/>
    <w:rsid w:val="004C7695"/>
    <w:rsid w:val="006E6EA8"/>
    <w:rsid w:val="00711337"/>
    <w:rsid w:val="008531B1"/>
    <w:rsid w:val="00906C84"/>
    <w:rsid w:val="00AA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C60B8"/>
  <w15:chartTrackingRefBased/>
  <w15:docId w15:val="{AE875AC2-D43E-45B2-A362-0D33458C1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2C73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D2C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Dambal, Akash</dc:creator>
  <cp:keywords/>
  <dc:description/>
  <cp:lastModifiedBy>Dambal, Akash</cp:lastModifiedBy>
  <cp:revision>4</cp:revision>
  <dcterms:created xsi:type="dcterms:W3CDTF">2018-08-06T05:08:00Z</dcterms:created>
  <dcterms:modified xsi:type="dcterms:W3CDTF">2018-08-06T05:10:00Z</dcterms:modified>
</cp:coreProperties>
</file>