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CC106" w14:textId="093F1737" w:rsidR="00EF6BC9" w:rsidRPr="00720C28" w:rsidRDefault="009B7871" w:rsidP="00A25F6A">
      <w:pPr>
        <w:spacing w:before="100" w:beforeAutospacing="1" w:after="100" w:afterAutospacing="1"/>
        <w:jc w:val="both"/>
        <w:rPr>
          <w:rFonts w:ascii="Times New Roman" w:hAnsi="Times New Roman" w:cs="Times New Roman"/>
          <w:color w:val="1F497D"/>
          <w:sz w:val="22"/>
          <w:szCs w:val="22"/>
        </w:rPr>
      </w:pPr>
      <w:r w:rsidRPr="00720C28">
        <w:rPr>
          <w:rFonts w:ascii="Times New Roman" w:eastAsia="Times New Roman" w:hAnsi="Times New Roman" w:cs="Times New Roman"/>
          <w:b/>
          <w:sz w:val="22"/>
          <w:szCs w:val="22"/>
        </w:rPr>
        <w:t>Title</w:t>
      </w:r>
      <w:r w:rsidRPr="00720C28">
        <w:rPr>
          <w:rFonts w:ascii="Times New Roman" w:eastAsia="Times New Roman" w:hAnsi="Times New Roman" w:cs="Times New Roman"/>
          <w:sz w:val="22"/>
          <w:szCs w:val="22"/>
        </w:rPr>
        <w:t xml:space="preserve">: </w:t>
      </w:r>
      <w:r w:rsidR="00EF6BC9" w:rsidRPr="00720C28">
        <w:rPr>
          <w:rFonts w:ascii="Times New Roman" w:hAnsi="Times New Roman" w:cs="Times New Roman"/>
          <w:sz w:val="22"/>
          <w:szCs w:val="22"/>
        </w:rPr>
        <w:t>Aggregating health providers in Kenya to better contribute to UHC</w:t>
      </w:r>
    </w:p>
    <w:p w14:paraId="515896AA" w14:textId="5300A62B" w:rsidR="009B7871" w:rsidRPr="00720C28" w:rsidRDefault="00A25F6A" w:rsidP="00A25F6A">
      <w:pPr>
        <w:spacing w:before="100" w:beforeAutospacing="1" w:after="100" w:afterAutospacing="1"/>
        <w:jc w:val="both"/>
        <w:rPr>
          <w:rFonts w:ascii="Times New Roman" w:eastAsia="Times New Roman" w:hAnsi="Times New Roman" w:cs="Times New Roman"/>
          <w:sz w:val="22"/>
          <w:szCs w:val="22"/>
        </w:rPr>
      </w:pPr>
      <w:r w:rsidRPr="00720C28">
        <w:rPr>
          <w:rFonts w:ascii="Times New Roman" w:eastAsia="Times New Roman" w:hAnsi="Times New Roman" w:cs="Times New Roman"/>
          <w:b/>
          <w:sz w:val="22"/>
          <w:szCs w:val="22"/>
        </w:rPr>
        <w:t>Author:</w:t>
      </w:r>
      <w:r w:rsidR="009B7871" w:rsidRPr="00720C28">
        <w:rPr>
          <w:rFonts w:ascii="Times New Roman" w:eastAsia="Times New Roman" w:hAnsi="Times New Roman" w:cs="Times New Roman"/>
          <w:sz w:val="22"/>
          <w:szCs w:val="22"/>
        </w:rPr>
        <w:t xml:space="preserve"> </w:t>
      </w:r>
      <w:r w:rsidR="003C2CCA" w:rsidRPr="00720C28">
        <w:rPr>
          <w:rFonts w:ascii="Times New Roman" w:eastAsia="Times New Roman" w:hAnsi="Times New Roman" w:cs="Times New Roman"/>
          <w:sz w:val="22"/>
          <w:szCs w:val="22"/>
        </w:rPr>
        <w:t>J</w:t>
      </w:r>
      <w:r w:rsidR="0052249F" w:rsidRPr="00720C28">
        <w:rPr>
          <w:rFonts w:ascii="Times New Roman" w:eastAsia="Times New Roman" w:hAnsi="Times New Roman" w:cs="Times New Roman"/>
          <w:sz w:val="22"/>
          <w:szCs w:val="22"/>
        </w:rPr>
        <w:t xml:space="preserve">ustus </w:t>
      </w:r>
      <w:r w:rsidRPr="00720C28">
        <w:rPr>
          <w:rFonts w:ascii="Times New Roman" w:eastAsia="Times New Roman" w:hAnsi="Times New Roman" w:cs="Times New Roman"/>
          <w:sz w:val="22"/>
          <w:szCs w:val="22"/>
        </w:rPr>
        <w:t xml:space="preserve">O. </w:t>
      </w:r>
      <w:proofErr w:type="spellStart"/>
      <w:r w:rsidRPr="00720C28">
        <w:rPr>
          <w:rFonts w:ascii="Times New Roman" w:eastAsia="Times New Roman" w:hAnsi="Times New Roman" w:cs="Times New Roman"/>
          <w:sz w:val="22"/>
          <w:szCs w:val="22"/>
        </w:rPr>
        <w:t>Odeyo</w:t>
      </w:r>
      <w:proofErr w:type="spellEnd"/>
    </w:p>
    <w:p w14:paraId="56C7B699" w14:textId="77777777" w:rsidR="009B7871" w:rsidRPr="00720C28" w:rsidRDefault="009B7871" w:rsidP="00A25F6A">
      <w:pPr>
        <w:jc w:val="both"/>
        <w:outlineLvl w:val="0"/>
        <w:rPr>
          <w:rFonts w:ascii="Times New Roman" w:eastAsia="Times New Roman" w:hAnsi="Times New Roman" w:cs="Times New Roman"/>
          <w:b/>
          <w:sz w:val="22"/>
          <w:szCs w:val="22"/>
        </w:rPr>
      </w:pPr>
      <w:r w:rsidRPr="00720C28">
        <w:rPr>
          <w:rFonts w:ascii="Times New Roman" w:eastAsia="Times New Roman" w:hAnsi="Times New Roman" w:cs="Times New Roman"/>
          <w:b/>
          <w:sz w:val="22"/>
          <w:szCs w:val="22"/>
        </w:rPr>
        <w:t>Background</w:t>
      </w:r>
    </w:p>
    <w:p w14:paraId="282ACB5E" w14:textId="33C5C0FA" w:rsidR="009B7871" w:rsidRDefault="00BC4BEA" w:rsidP="00A25F6A">
      <w:pPr>
        <w:jc w:val="both"/>
        <w:rPr>
          <w:rFonts w:ascii="Times New Roman" w:eastAsia="Times New Roman" w:hAnsi="Times New Roman" w:cs="Times New Roman"/>
          <w:color w:val="000000"/>
          <w:sz w:val="22"/>
          <w:szCs w:val="22"/>
        </w:rPr>
      </w:pPr>
      <w:r w:rsidRPr="00720C28">
        <w:rPr>
          <w:rFonts w:ascii="Times New Roman" w:eastAsia="Times New Roman" w:hAnsi="Times New Roman" w:cs="Times New Roman"/>
          <w:color w:val="000000"/>
          <w:sz w:val="22"/>
          <w:szCs w:val="22"/>
        </w:rPr>
        <w:t>Access and afforda</w:t>
      </w:r>
      <w:r w:rsidR="00027347" w:rsidRPr="00720C28">
        <w:rPr>
          <w:rFonts w:ascii="Times New Roman" w:eastAsia="Times New Roman" w:hAnsi="Times New Roman" w:cs="Times New Roman"/>
          <w:color w:val="000000"/>
          <w:sz w:val="22"/>
          <w:szCs w:val="22"/>
        </w:rPr>
        <w:t>bility of healthcare services are t</w:t>
      </w:r>
      <w:r w:rsidR="006F4216" w:rsidRPr="00720C28">
        <w:rPr>
          <w:rFonts w:ascii="Times New Roman" w:eastAsia="Times New Roman" w:hAnsi="Times New Roman" w:cs="Times New Roman"/>
          <w:color w:val="000000"/>
          <w:sz w:val="22"/>
          <w:szCs w:val="22"/>
        </w:rPr>
        <w:t>w</w:t>
      </w:r>
      <w:r w:rsidR="00027347" w:rsidRPr="00720C28">
        <w:rPr>
          <w:rFonts w:ascii="Times New Roman" w:eastAsia="Times New Roman" w:hAnsi="Times New Roman" w:cs="Times New Roman"/>
          <w:color w:val="000000"/>
          <w:sz w:val="22"/>
          <w:szCs w:val="22"/>
        </w:rPr>
        <w:t>o</w:t>
      </w:r>
      <w:r w:rsidRPr="00720C28">
        <w:rPr>
          <w:rFonts w:ascii="Times New Roman" w:eastAsia="Times New Roman" w:hAnsi="Times New Roman" w:cs="Times New Roman"/>
          <w:color w:val="000000"/>
          <w:sz w:val="22"/>
          <w:szCs w:val="22"/>
        </w:rPr>
        <w:t xml:space="preserve"> key </w:t>
      </w:r>
      <w:r w:rsidR="00027347" w:rsidRPr="00720C28">
        <w:rPr>
          <w:rFonts w:ascii="Times New Roman" w:eastAsia="Times New Roman" w:hAnsi="Times New Roman" w:cs="Times New Roman"/>
          <w:color w:val="000000"/>
          <w:sz w:val="22"/>
          <w:szCs w:val="22"/>
        </w:rPr>
        <w:t xml:space="preserve">elements </w:t>
      </w:r>
      <w:r w:rsidRPr="00720C28">
        <w:rPr>
          <w:rFonts w:ascii="Times New Roman" w:eastAsia="Times New Roman" w:hAnsi="Times New Roman" w:cs="Times New Roman"/>
          <w:color w:val="000000"/>
          <w:sz w:val="22"/>
          <w:szCs w:val="22"/>
        </w:rPr>
        <w:t xml:space="preserve">in achievement of UHC. The two factors are hugely dependent on private sector healthcare providers who </w:t>
      </w:r>
      <w:r w:rsidRPr="00720C28">
        <w:rPr>
          <w:rFonts w:ascii="Times New Roman" w:hAnsi="Times New Roman" w:cs="Times New Roman"/>
          <w:sz w:val="22"/>
          <w:szCs w:val="22"/>
        </w:rPr>
        <w:t>are typically poorly regulated and their operations often fraught with inefficiencies, leading to poor quality of care and more expensive</w:t>
      </w:r>
      <w:r w:rsidR="006F4216" w:rsidRPr="00720C28">
        <w:rPr>
          <w:rFonts w:ascii="Times New Roman" w:hAnsi="Times New Roman" w:cs="Times New Roman"/>
          <w:sz w:val="22"/>
          <w:szCs w:val="22"/>
        </w:rPr>
        <w:t xml:space="preserve"> yet</w:t>
      </w:r>
      <w:r w:rsidRPr="00720C28">
        <w:rPr>
          <w:rFonts w:ascii="Times New Roman" w:hAnsi="Times New Roman" w:cs="Times New Roman"/>
          <w:sz w:val="22"/>
          <w:szCs w:val="22"/>
        </w:rPr>
        <w:t xml:space="preserve"> less sustainable health services. In short, the full potential of the private health sector is currently not being brought to bear in support of Sustainable Development Goal </w:t>
      </w:r>
      <w:r w:rsidR="006F4216" w:rsidRPr="00720C28">
        <w:rPr>
          <w:rFonts w:ascii="Times New Roman" w:hAnsi="Times New Roman" w:cs="Times New Roman"/>
          <w:sz w:val="22"/>
          <w:szCs w:val="22"/>
        </w:rPr>
        <w:t xml:space="preserve">(SDG) </w:t>
      </w:r>
      <w:r w:rsidRPr="00720C28">
        <w:rPr>
          <w:rFonts w:ascii="Times New Roman" w:hAnsi="Times New Roman" w:cs="Times New Roman"/>
          <w:sz w:val="22"/>
          <w:szCs w:val="22"/>
        </w:rPr>
        <w:t xml:space="preserve">3.8 – </w:t>
      </w:r>
      <w:r w:rsidR="00842975">
        <w:rPr>
          <w:rFonts w:ascii="Times New Roman" w:hAnsi="Times New Roman" w:cs="Times New Roman"/>
          <w:sz w:val="22"/>
          <w:szCs w:val="22"/>
        </w:rPr>
        <w:t>UHC</w:t>
      </w:r>
      <w:r w:rsidRPr="00720C28">
        <w:rPr>
          <w:rFonts w:ascii="Times New Roman" w:hAnsi="Times New Roman" w:cs="Times New Roman"/>
          <w:sz w:val="22"/>
          <w:szCs w:val="22"/>
        </w:rPr>
        <w:t>.</w:t>
      </w:r>
      <w:r w:rsidRPr="00720C28">
        <w:rPr>
          <w:rFonts w:ascii="Times New Roman" w:eastAsia="Times New Roman" w:hAnsi="Times New Roman" w:cs="Times New Roman"/>
          <w:color w:val="000000"/>
          <w:sz w:val="22"/>
          <w:szCs w:val="22"/>
        </w:rPr>
        <w:t xml:space="preserve"> </w:t>
      </w:r>
      <w:r w:rsidR="009B7871" w:rsidRPr="00720C28">
        <w:rPr>
          <w:rFonts w:ascii="Times New Roman" w:eastAsia="Times New Roman" w:hAnsi="Times New Roman" w:cs="Times New Roman"/>
          <w:color w:val="000000"/>
          <w:sz w:val="22"/>
          <w:szCs w:val="22"/>
        </w:rPr>
        <w:t xml:space="preserve">This </w:t>
      </w:r>
      <w:r w:rsidR="00B87DA0" w:rsidRPr="00720C28">
        <w:rPr>
          <w:rFonts w:ascii="Times New Roman" w:eastAsia="Times New Roman" w:hAnsi="Times New Roman" w:cs="Times New Roman"/>
          <w:color w:val="000000"/>
          <w:sz w:val="22"/>
          <w:szCs w:val="22"/>
        </w:rPr>
        <w:t xml:space="preserve">learning </w:t>
      </w:r>
      <w:r w:rsidR="009B7871" w:rsidRPr="00720C28">
        <w:rPr>
          <w:rFonts w:ascii="Times New Roman" w:eastAsia="Times New Roman" w:hAnsi="Times New Roman" w:cs="Times New Roman"/>
          <w:color w:val="000000"/>
          <w:sz w:val="22"/>
          <w:szCs w:val="22"/>
        </w:rPr>
        <w:t>paper examine</w:t>
      </w:r>
      <w:r w:rsidR="00B809B5" w:rsidRPr="00720C28">
        <w:rPr>
          <w:rFonts w:ascii="Times New Roman" w:eastAsia="Times New Roman" w:hAnsi="Times New Roman" w:cs="Times New Roman"/>
          <w:color w:val="000000"/>
          <w:sz w:val="22"/>
          <w:szCs w:val="22"/>
        </w:rPr>
        <w:t>s</w:t>
      </w:r>
      <w:r w:rsidR="009B7871" w:rsidRPr="00720C28">
        <w:rPr>
          <w:rFonts w:ascii="Times New Roman" w:eastAsia="Times New Roman" w:hAnsi="Times New Roman" w:cs="Times New Roman"/>
          <w:color w:val="000000"/>
          <w:sz w:val="22"/>
          <w:szCs w:val="22"/>
        </w:rPr>
        <w:t xml:space="preserve"> </w:t>
      </w:r>
      <w:r w:rsidRPr="00720C28">
        <w:rPr>
          <w:rFonts w:ascii="Times New Roman" w:eastAsia="Times New Roman" w:hAnsi="Times New Roman" w:cs="Times New Roman"/>
          <w:color w:val="000000"/>
          <w:sz w:val="22"/>
          <w:szCs w:val="22"/>
        </w:rPr>
        <w:t>alternative measures to achieve the primary goals of the facilities tow</w:t>
      </w:r>
      <w:r w:rsidR="00331667">
        <w:rPr>
          <w:rFonts w:ascii="Times New Roman" w:eastAsia="Times New Roman" w:hAnsi="Times New Roman" w:cs="Times New Roman"/>
          <w:color w:val="000000"/>
          <w:sz w:val="22"/>
          <w:szCs w:val="22"/>
        </w:rPr>
        <w:t>ards UHC by means of aggregation.</w:t>
      </w:r>
      <w:r w:rsidRPr="00720C28">
        <w:rPr>
          <w:rFonts w:ascii="Times New Roman" w:eastAsia="Times New Roman" w:hAnsi="Times New Roman" w:cs="Times New Roman"/>
          <w:color w:val="000000"/>
          <w:sz w:val="22"/>
          <w:szCs w:val="22"/>
        </w:rPr>
        <w:t xml:space="preserve"> </w:t>
      </w:r>
    </w:p>
    <w:p w14:paraId="555CA498" w14:textId="77777777" w:rsidR="00331667" w:rsidRPr="00720C28" w:rsidRDefault="00331667" w:rsidP="00A25F6A">
      <w:pPr>
        <w:jc w:val="both"/>
        <w:rPr>
          <w:rFonts w:ascii="Times New Roman" w:eastAsia="Times New Roman" w:hAnsi="Times New Roman" w:cs="Times New Roman"/>
          <w:sz w:val="22"/>
          <w:szCs w:val="22"/>
        </w:rPr>
      </w:pPr>
    </w:p>
    <w:p w14:paraId="4BF61E52" w14:textId="346A1BC7" w:rsidR="008B720D" w:rsidRPr="00720C28" w:rsidRDefault="00AD060C" w:rsidP="00A25F6A">
      <w:pPr>
        <w:jc w:val="both"/>
        <w:rPr>
          <w:rFonts w:ascii="Times New Roman" w:hAnsi="Times New Roman" w:cs="Times New Roman"/>
          <w:b/>
          <w:sz w:val="22"/>
          <w:szCs w:val="22"/>
        </w:rPr>
      </w:pPr>
      <w:r w:rsidRPr="00720C28">
        <w:rPr>
          <w:rFonts w:ascii="Times New Roman" w:hAnsi="Times New Roman" w:cs="Times New Roman"/>
          <w:b/>
          <w:sz w:val="22"/>
          <w:szCs w:val="22"/>
        </w:rPr>
        <w:t>Focus</w:t>
      </w:r>
    </w:p>
    <w:p w14:paraId="035D6E59" w14:textId="7E2D7D0C" w:rsidR="00F42235" w:rsidRPr="00720C28" w:rsidRDefault="00F42235" w:rsidP="00A25F6A">
      <w:pPr>
        <w:jc w:val="both"/>
        <w:rPr>
          <w:rFonts w:ascii="Times New Roman" w:hAnsi="Times New Roman" w:cs="Times New Roman"/>
          <w:sz w:val="22"/>
          <w:szCs w:val="22"/>
        </w:rPr>
      </w:pPr>
      <w:r w:rsidRPr="00720C28">
        <w:rPr>
          <w:rFonts w:ascii="Times New Roman" w:hAnsi="Times New Roman" w:cs="Times New Roman"/>
          <w:sz w:val="22"/>
          <w:szCs w:val="22"/>
        </w:rPr>
        <w:t>The private health sector in Kenya caters for 49% of the overall healthcare provision in the country. This sector however is characterized by extreme fragmentation, with numerous small- sized private providers operating clinics and offering a limited number of services at low levels of quality</w:t>
      </w:r>
      <w:r w:rsidR="006F4216" w:rsidRPr="00720C28">
        <w:rPr>
          <w:rFonts w:ascii="Times New Roman" w:hAnsi="Times New Roman" w:cs="Times New Roman"/>
          <w:sz w:val="22"/>
          <w:szCs w:val="22"/>
        </w:rPr>
        <w:t>. Operating in small scale</w:t>
      </w:r>
      <w:r w:rsidRPr="00720C28">
        <w:rPr>
          <w:rFonts w:ascii="Times New Roman" w:hAnsi="Times New Roman" w:cs="Times New Roman"/>
          <w:sz w:val="22"/>
          <w:szCs w:val="22"/>
        </w:rPr>
        <w:t xml:space="preserve"> </w:t>
      </w:r>
      <w:r w:rsidR="00331667">
        <w:rPr>
          <w:rFonts w:ascii="Times New Roman" w:hAnsi="Times New Roman" w:cs="Times New Roman"/>
          <w:sz w:val="22"/>
          <w:szCs w:val="22"/>
        </w:rPr>
        <w:t>make these facilities lose out on economies of scale</w:t>
      </w:r>
      <w:r w:rsidRPr="00720C28">
        <w:rPr>
          <w:rFonts w:ascii="Times New Roman" w:hAnsi="Times New Roman" w:cs="Times New Roman"/>
          <w:sz w:val="22"/>
          <w:szCs w:val="22"/>
        </w:rPr>
        <w:t xml:space="preserve">. </w:t>
      </w:r>
    </w:p>
    <w:p w14:paraId="325EF817" w14:textId="77777777" w:rsidR="00F42235" w:rsidRPr="00720C28" w:rsidRDefault="00F42235" w:rsidP="00A25F6A">
      <w:pPr>
        <w:jc w:val="both"/>
        <w:rPr>
          <w:rFonts w:ascii="Times New Roman" w:hAnsi="Times New Roman" w:cs="Times New Roman"/>
          <w:sz w:val="22"/>
          <w:szCs w:val="22"/>
        </w:rPr>
      </w:pPr>
    </w:p>
    <w:p w14:paraId="00606732" w14:textId="5A0A6C4E" w:rsidR="00F42235" w:rsidRPr="00720C28" w:rsidRDefault="00B87DA0" w:rsidP="00A25F6A">
      <w:pPr>
        <w:jc w:val="both"/>
        <w:rPr>
          <w:rFonts w:ascii="Times New Roman" w:hAnsi="Times New Roman" w:cs="Times New Roman"/>
          <w:sz w:val="22"/>
          <w:szCs w:val="22"/>
        </w:rPr>
      </w:pPr>
      <w:r w:rsidRPr="00720C28">
        <w:rPr>
          <w:rFonts w:ascii="Times New Roman" w:hAnsi="Times New Roman" w:cs="Times New Roman"/>
          <w:sz w:val="22"/>
          <w:szCs w:val="22"/>
        </w:rPr>
        <w:t>PS Kenya tested the health Network Management O</w:t>
      </w:r>
      <w:r w:rsidR="00F42235" w:rsidRPr="00720C28">
        <w:rPr>
          <w:rFonts w:ascii="Times New Roman" w:hAnsi="Times New Roman" w:cs="Times New Roman"/>
          <w:sz w:val="22"/>
          <w:szCs w:val="22"/>
        </w:rPr>
        <w:t>rganization</w:t>
      </w:r>
      <w:r w:rsidRPr="00720C28">
        <w:rPr>
          <w:rFonts w:ascii="Times New Roman" w:hAnsi="Times New Roman" w:cs="Times New Roman"/>
          <w:sz w:val="22"/>
          <w:szCs w:val="22"/>
        </w:rPr>
        <w:t xml:space="preserve"> (N</w:t>
      </w:r>
      <w:r w:rsidR="00D85681" w:rsidRPr="00720C28">
        <w:rPr>
          <w:rFonts w:ascii="Times New Roman" w:hAnsi="Times New Roman" w:cs="Times New Roman"/>
          <w:sz w:val="22"/>
          <w:szCs w:val="22"/>
        </w:rPr>
        <w:t>M</w:t>
      </w:r>
      <w:r w:rsidRPr="00720C28">
        <w:rPr>
          <w:rFonts w:ascii="Times New Roman" w:hAnsi="Times New Roman" w:cs="Times New Roman"/>
          <w:sz w:val="22"/>
          <w:szCs w:val="22"/>
        </w:rPr>
        <w:t>O)</w:t>
      </w:r>
      <w:r w:rsidR="00F42235" w:rsidRPr="00720C28">
        <w:rPr>
          <w:rFonts w:ascii="Times New Roman" w:hAnsi="Times New Roman" w:cs="Times New Roman"/>
          <w:sz w:val="22"/>
          <w:szCs w:val="22"/>
        </w:rPr>
        <w:t xml:space="preserve">, working with 30 clinics from the larger </w:t>
      </w:r>
      <w:proofErr w:type="spellStart"/>
      <w:r w:rsidR="00F42235" w:rsidRPr="00720C28">
        <w:rPr>
          <w:rFonts w:ascii="Times New Roman" w:hAnsi="Times New Roman" w:cs="Times New Roman"/>
          <w:sz w:val="22"/>
          <w:szCs w:val="22"/>
        </w:rPr>
        <w:t>Tunza</w:t>
      </w:r>
      <w:proofErr w:type="spellEnd"/>
      <w:r w:rsidR="00F42235" w:rsidRPr="00720C28">
        <w:rPr>
          <w:rFonts w:ascii="Times New Roman" w:hAnsi="Times New Roman" w:cs="Times New Roman"/>
          <w:sz w:val="22"/>
          <w:szCs w:val="22"/>
        </w:rPr>
        <w:t xml:space="preserve"> </w:t>
      </w:r>
      <w:r w:rsidR="006F4216" w:rsidRPr="00720C28">
        <w:rPr>
          <w:rFonts w:ascii="Times New Roman" w:hAnsi="Times New Roman" w:cs="Times New Roman"/>
          <w:sz w:val="22"/>
          <w:szCs w:val="22"/>
        </w:rPr>
        <w:t>Family network, a fractional franchise network of small healthcare providers and supported by PS Kenya</w:t>
      </w:r>
      <w:r w:rsidR="00F42235" w:rsidRPr="00720C28">
        <w:rPr>
          <w:rFonts w:ascii="Times New Roman" w:hAnsi="Times New Roman" w:cs="Times New Roman"/>
          <w:sz w:val="22"/>
          <w:szCs w:val="22"/>
        </w:rPr>
        <w:t xml:space="preserve"> </w:t>
      </w:r>
    </w:p>
    <w:p w14:paraId="6D5AB2EF" w14:textId="77777777" w:rsidR="00F42235" w:rsidRPr="00720C28" w:rsidRDefault="00F42235" w:rsidP="00A25F6A">
      <w:pPr>
        <w:jc w:val="both"/>
        <w:rPr>
          <w:rFonts w:ascii="Times New Roman" w:hAnsi="Times New Roman" w:cs="Times New Roman"/>
          <w:sz w:val="22"/>
          <w:szCs w:val="22"/>
        </w:rPr>
      </w:pPr>
    </w:p>
    <w:p w14:paraId="4B8F6273" w14:textId="1B4D602B" w:rsidR="00F42235" w:rsidRPr="00720C28" w:rsidRDefault="00F42235" w:rsidP="00A25F6A">
      <w:pPr>
        <w:jc w:val="both"/>
        <w:rPr>
          <w:rFonts w:ascii="Times New Roman" w:hAnsi="Times New Roman" w:cs="Times New Roman"/>
          <w:sz w:val="22"/>
          <w:szCs w:val="22"/>
        </w:rPr>
      </w:pPr>
      <w:r w:rsidRPr="00720C28">
        <w:rPr>
          <w:rFonts w:ascii="Times New Roman" w:hAnsi="Times New Roman" w:cs="Times New Roman"/>
          <w:sz w:val="22"/>
          <w:szCs w:val="22"/>
        </w:rPr>
        <w:t>This presentation hence is to share learnings from the initial im</w:t>
      </w:r>
      <w:bookmarkStart w:id="0" w:name="_GoBack"/>
      <w:bookmarkEnd w:id="0"/>
      <w:r w:rsidRPr="00720C28">
        <w:rPr>
          <w:rFonts w:ascii="Times New Roman" w:hAnsi="Times New Roman" w:cs="Times New Roman"/>
          <w:sz w:val="22"/>
          <w:szCs w:val="22"/>
        </w:rPr>
        <w:t>plementa</w:t>
      </w:r>
      <w:r w:rsidR="006F4216" w:rsidRPr="00720C28">
        <w:rPr>
          <w:rFonts w:ascii="Times New Roman" w:hAnsi="Times New Roman" w:cs="Times New Roman"/>
          <w:sz w:val="22"/>
          <w:szCs w:val="22"/>
        </w:rPr>
        <w:t>tion of the NMO,</w:t>
      </w:r>
      <w:r w:rsidRPr="00720C28">
        <w:rPr>
          <w:rFonts w:ascii="Times New Roman" w:hAnsi="Times New Roman" w:cs="Times New Roman"/>
          <w:sz w:val="22"/>
          <w:szCs w:val="22"/>
        </w:rPr>
        <w:t xml:space="preserve"> over the past year and initiate discussions on what next on the support needed by the private facilities to join hands in eff</w:t>
      </w:r>
      <w:r w:rsidR="006F4216" w:rsidRPr="00720C28">
        <w:rPr>
          <w:rFonts w:ascii="Times New Roman" w:hAnsi="Times New Roman" w:cs="Times New Roman"/>
          <w:sz w:val="22"/>
          <w:szCs w:val="22"/>
        </w:rPr>
        <w:t>iciently and efficiently achieving</w:t>
      </w:r>
      <w:r w:rsidRPr="00720C28">
        <w:rPr>
          <w:rFonts w:ascii="Times New Roman" w:hAnsi="Times New Roman" w:cs="Times New Roman"/>
          <w:sz w:val="22"/>
          <w:szCs w:val="22"/>
        </w:rPr>
        <w:t xml:space="preserve"> UHC. </w:t>
      </w:r>
    </w:p>
    <w:p w14:paraId="5BD29E59" w14:textId="77777777" w:rsidR="00D51DC5" w:rsidRPr="00720C28" w:rsidRDefault="00D51DC5" w:rsidP="00A25F6A">
      <w:pPr>
        <w:jc w:val="both"/>
        <w:outlineLvl w:val="0"/>
        <w:rPr>
          <w:rFonts w:ascii="Times New Roman" w:eastAsia="Times New Roman" w:hAnsi="Times New Roman" w:cs="Times New Roman"/>
          <w:color w:val="000000"/>
          <w:sz w:val="22"/>
          <w:szCs w:val="22"/>
        </w:rPr>
      </w:pPr>
    </w:p>
    <w:p w14:paraId="208083F7" w14:textId="59BA879D" w:rsidR="009B7871" w:rsidRPr="00720C28" w:rsidRDefault="009B7871" w:rsidP="00A25F6A">
      <w:pPr>
        <w:jc w:val="both"/>
        <w:outlineLvl w:val="0"/>
        <w:rPr>
          <w:rFonts w:ascii="Times New Roman" w:eastAsia="Times New Roman" w:hAnsi="Times New Roman" w:cs="Times New Roman"/>
          <w:b/>
          <w:sz w:val="22"/>
          <w:szCs w:val="22"/>
        </w:rPr>
      </w:pPr>
      <w:r w:rsidRPr="00720C28">
        <w:rPr>
          <w:rFonts w:ascii="Times New Roman" w:eastAsia="Times New Roman" w:hAnsi="Times New Roman" w:cs="Times New Roman"/>
          <w:b/>
          <w:sz w:val="22"/>
          <w:szCs w:val="22"/>
        </w:rPr>
        <w:t xml:space="preserve">Discussion </w:t>
      </w:r>
    </w:p>
    <w:p w14:paraId="5F106BD5" w14:textId="4ADFE8DB" w:rsidR="00B311E5" w:rsidRPr="00720C28" w:rsidRDefault="00B311E5" w:rsidP="00A25F6A">
      <w:pPr>
        <w:jc w:val="both"/>
        <w:rPr>
          <w:rFonts w:ascii="Times New Roman" w:eastAsia="Times New Roman" w:hAnsi="Times New Roman" w:cs="Times New Roman"/>
          <w:color w:val="000000"/>
          <w:sz w:val="22"/>
          <w:szCs w:val="22"/>
        </w:rPr>
      </w:pPr>
      <w:r w:rsidRPr="00720C28">
        <w:rPr>
          <w:rFonts w:ascii="Times New Roman" w:eastAsia="Times New Roman" w:hAnsi="Times New Roman" w:cs="Times New Roman"/>
          <w:color w:val="000000"/>
          <w:sz w:val="22"/>
          <w:szCs w:val="22"/>
        </w:rPr>
        <w:t>The</w:t>
      </w:r>
      <w:r w:rsidR="00B87DA0" w:rsidRPr="00720C28">
        <w:rPr>
          <w:rFonts w:ascii="Times New Roman" w:eastAsia="Times New Roman" w:hAnsi="Times New Roman" w:cs="Times New Roman"/>
          <w:color w:val="000000"/>
          <w:sz w:val="22"/>
          <w:szCs w:val="22"/>
        </w:rPr>
        <w:t xml:space="preserve"> initial learning</w:t>
      </w:r>
      <w:r w:rsidRPr="00720C28">
        <w:rPr>
          <w:rFonts w:ascii="Times New Roman" w:eastAsia="Times New Roman" w:hAnsi="Times New Roman" w:cs="Times New Roman"/>
          <w:color w:val="000000"/>
          <w:sz w:val="22"/>
          <w:szCs w:val="22"/>
        </w:rPr>
        <w:t xml:space="preserve">s from the pilot of the NMO offerings shows that stakeholders are happy to test ideas that lead to </w:t>
      </w:r>
      <w:r w:rsidR="00331667">
        <w:rPr>
          <w:rFonts w:ascii="Times New Roman" w:eastAsia="Times New Roman" w:hAnsi="Times New Roman" w:cs="Times New Roman"/>
          <w:color w:val="000000"/>
          <w:sz w:val="22"/>
          <w:szCs w:val="22"/>
        </w:rPr>
        <w:t xml:space="preserve">sustainable </w:t>
      </w:r>
      <w:r w:rsidRPr="00720C28">
        <w:rPr>
          <w:rFonts w:ascii="Times New Roman" w:eastAsia="Times New Roman" w:hAnsi="Times New Roman" w:cs="Times New Roman"/>
          <w:color w:val="000000"/>
          <w:sz w:val="22"/>
          <w:szCs w:val="22"/>
        </w:rPr>
        <w:t>cost reduction in health</w:t>
      </w:r>
      <w:r w:rsidR="00331667">
        <w:rPr>
          <w:rFonts w:ascii="Times New Roman" w:eastAsia="Times New Roman" w:hAnsi="Times New Roman" w:cs="Times New Roman"/>
          <w:color w:val="000000"/>
          <w:sz w:val="22"/>
          <w:szCs w:val="22"/>
        </w:rPr>
        <w:t>.</w:t>
      </w:r>
    </w:p>
    <w:p w14:paraId="3BF4B66A" w14:textId="77777777" w:rsidR="00B311E5" w:rsidRPr="00720C28" w:rsidRDefault="00B311E5" w:rsidP="00A25F6A">
      <w:pPr>
        <w:jc w:val="both"/>
        <w:rPr>
          <w:rFonts w:ascii="Times New Roman" w:eastAsia="Times New Roman" w:hAnsi="Times New Roman" w:cs="Times New Roman"/>
          <w:color w:val="000000"/>
          <w:sz w:val="22"/>
          <w:szCs w:val="22"/>
        </w:rPr>
      </w:pPr>
    </w:p>
    <w:p w14:paraId="32F8F646" w14:textId="60CFEE2E" w:rsidR="004E7D05" w:rsidRPr="00720C28" w:rsidRDefault="00720C28" w:rsidP="00A25F6A">
      <w:pPr>
        <w:jc w:val="both"/>
        <w:rPr>
          <w:rFonts w:ascii="Times New Roman" w:eastAsia="Times New Roman" w:hAnsi="Times New Roman" w:cs="Times New Roman"/>
          <w:color w:val="000000"/>
          <w:sz w:val="22"/>
          <w:szCs w:val="22"/>
        </w:rPr>
      </w:pPr>
      <w:r w:rsidRPr="00720C28">
        <w:rPr>
          <w:rFonts w:ascii="Times New Roman" w:eastAsia="Times New Roman" w:hAnsi="Times New Roman" w:cs="Times New Roman"/>
          <w:color w:val="000000"/>
          <w:sz w:val="22"/>
          <w:szCs w:val="22"/>
        </w:rPr>
        <w:t>Aggregation was seen to contribute</w:t>
      </w:r>
      <w:r w:rsidR="004E7D05" w:rsidRPr="00720C28">
        <w:rPr>
          <w:rFonts w:ascii="Times New Roman" w:eastAsia="Times New Roman" w:hAnsi="Times New Roman" w:cs="Times New Roman"/>
          <w:color w:val="000000"/>
          <w:sz w:val="22"/>
          <w:szCs w:val="22"/>
        </w:rPr>
        <w:t xml:space="preserve"> in a big way to the achievement of UHC by increasing efficiency in quality, supply and demand aspects of healthcare services delivery and promote sustainability by offering value to all stakeholders in the private healthcare sphere. </w:t>
      </w:r>
    </w:p>
    <w:p w14:paraId="553B01AD" w14:textId="3F22EC64" w:rsidR="009B7871" w:rsidRPr="00720C28" w:rsidRDefault="009B7871" w:rsidP="004E7D05">
      <w:pPr>
        <w:jc w:val="both"/>
        <w:rPr>
          <w:rFonts w:ascii="Times New Roman" w:hAnsi="Times New Roman" w:cs="Times New Roman"/>
          <w:sz w:val="22"/>
          <w:szCs w:val="22"/>
        </w:rPr>
      </w:pPr>
    </w:p>
    <w:sectPr w:rsidR="009B7871" w:rsidRPr="00720C28" w:rsidSect="00C258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AB0A3A"/>
    <w:multiLevelType w:val="hybridMultilevel"/>
    <w:tmpl w:val="3CC01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2E17CB"/>
    <w:multiLevelType w:val="multilevel"/>
    <w:tmpl w:val="0EA4F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71"/>
    <w:rsid w:val="000079D7"/>
    <w:rsid w:val="00020BD1"/>
    <w:rsid w:val="00027347"/>
    <w:rsid w:val="000769AB"/>
    <w:rsid w:val="00096601"/>
    <w:rsid w:val="000A3670"/>
    <w:rsid w:val="000A3EB2"/>
    <w:rsid w:val="000C34C0"/>
    <w:rsid w:val="00115D9D"/>
    <w:rsid w:val="001B511A"/>
    <w:rsid w:val="00292D36"/>
    <w:rsid w:val="002D770C"/>
    <w:rsid w:val="002E0024"/>
    <w:rsid w:val="00331667"/>
    <w:rsid w:val="003C2CCA"/>
    <w:rsid w:val="00401088"/>
    <w:rsid w:val="004769BC"/>
    <w:rsid w:val="004E7D05"/>
    <w:rsid w:val="004F05FD"/>
    <w:rsid w:val="0052249F"/>
    <w:rsid w:val="00536D86"/>
    <w:rsid w:val="00571ADA"/>
    <w:rsid w:val="00576D33"/>
    <w:rsid w:val="005F260D"/>
    <w:rsid w:val="00630D6B"/>
    <w:rsid w:val="00636CCB"/>
    <w:rsid w:val="00663CDB"/>
    <w:rsid w:val="006F4216"/>
    <w:rsid w:val="00716412"/>
    <w:rsid w:val="00720C28"/>
    <w:rsid w:val="0075341A"/>
    <w:rsid w:val="00842975"/>
    <w:rsid w:val="00886017"/>
    <w:rsid w:val="008B720D"/>
    <w:rsid w:val="008F6196"/>
    <w:rsid w:val="00902D3F"/>
    <w:rsid w:val="009B7871"/>
    <w:rsid w:val="00A04AB0"/>
    <w:rsid w:val="00A17459"/>
    <w:rsid w:val="00A25F6A"/>
    <w:rsid w:val="00AC67DC"/>
    <w:rsid w:val="00AD060C"/>
    <w:rsid w:val="00B311E5"/>
    <w:rsid w:val="00B809B5"/>
    <w:rsid w:val="00B87DA0"/>
    <w:rsid w:val="00BC4BEA"/>
    <w:rsid w:val="00C25887"/>
    <w:rsid w:val="00CA281B"/>
    <w:rsid w:val="00D16924"/>
    <w:rsid w:val="00D425C9"/>
    <w:rsid w:val="00D51DC5"/>
    <w:rsid w:val="00D85681"/>
    <w:rsid w:val="00D91F07"/>
    <w:rsid w:val="00DB3F2C"/>
    <w:rsid w:val="00EB16CC"/>
    <w:rsid w:val="00EB4D3B"/>
    <w:rsid w:val="00EF6BC9"/>
    <w:rsid w:val="00F42235"/>
    <w:rsid w:val="00FB6513"/>
    <w:rsid w:val="00FE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A1ADE"/>
  <w14:defaultImageDpi w14:val="32767"/>
  <w15:docId w15:val="{20D29D88-311E-F643-820F-7041BEBA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7459"/>
    <w:rPr>
      <w:sz w:val="16"/>
      <w:szCs w:val="16"/>
    </w:rPr>
  </w:style>
  <w:style w:type="paragraph" w:styleId="CommentText">
    <w:name w:val="annotation text"/>
    <w:basedOn w:val="Normal"/>
    <w:link w:val="CommentTextChar"/>
    <w:uiPriority w:val="99"/>
    <w:semiHidden/>
    <w:unhideWhenUsed/>
    <w:rsid w:val="00A17459"/>
    <w:rPr>
      <w:sz w:val="20"/>
      <w:szCs w:val="20"/>
    </w:rPr>
  </w:style>
  <w:style w:type="character" w:customStyle="1" w:styleId="CommentTextChar">
    <w:name w:val="Comment Text Char"/>
    <w:basedOn w:val="DefaultParagraphFont"/>
    <w:link w:val="CommentText"/>
    <w:uiPriority w:val="99"/>
    <w:semiHidden/>
    <w:rsid w:val="00A17459"/>
    <w:rPr>
      <w:sz w:val="20"/>
      <w:szCs w:val="20"/>
    </w:rPr>
  </w:style>
  <w:style w:type="paragraph" w:styleId="CommentSubject">
    <w:name w:val="annotation subject"/>
    <w:basedOn w:val="CommentText"/>
    <w:next w:val="CommentText"/>
    <w:link w:val="CommentSubjectChar"/>
    <w:uiPriority w:val="99"/>
    <w:semiHidden/>
    <w:unhideWhenUsed/>
    <w:rsid w:val="00A17459"/>
    <w:rPr>
      <w:b/>
      <w:bCs/>
    </w:rPr>
  </w:style>
  <w:style w:type="character" w:customStyle="1" w:styleId="CommentSubjectChar">
    <w:name w:val="Comment Subject Char"/>
    <w:basedOn w:val="CommentTextChar"/>
    <w:link w:val="CommentSubject"/>
    <w:uiPriority w:val="99"/>
    <w:semiHidden/>
    <w:rsid w:val="00A17459"/>
    <w:rPr>
      <w:b/>
      <w:bCs/>
      <w:sz w:val="20"/>
      <w:szCs w:val="20"/>
    </w:rPr>
  </w:style>
  <w:style w:type="paragraph" w:styleId="BalloonText">
    <w:name w:val="Balloon Text"/>
    <w:basedOn w:val="Normal"/>
    <w:link w:val="BalloonTextChar"/>
    <w:uiPriority w:val="99"/>
    <w:semiHidden/>
    <w:unhideWhenUsed/>
    <w:rsid w:val="00A17459"/>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A17459"/>
    <w:rPr>
      <w:rFonts w:ascii="Times New Roman" w:hAnsi="Times New Roman" w:cs="Times New Roman"/>
      <w:sz w:val="26"/>
      <w:szCs w:val="26"/>
    </w:rPr>
  </w:style>
  <w:style w:type="paragraph" w:styleId="Revision">
    <w:name w:val="Revision"/>
    <w:hidden/>
    <w:uiPriority w:val="99"/>
    <w:semiHidden/>
    <w:rsid w:val="00A17459"/>
  </w:style>
  <w:style w:type="character" w:styleId="Hyperlink">
    <w:name w:val="Hyperlink"/>
    <w:basedOn w:val="DefaultParagraphFont"/>
    <w:uiPriority w:val="99"/>
    <w:unhideWhenUsed/>
    <w:rsid w:val="00D51DC5"/>
    <w:rPr>
      <w:color w:val="0563C1" w:themeColor="hyperlink"/>
      <w:u w:val="single"/>
    </w:rPr>
  </w:style>
  <w:style w:type="character" w:customStyle="1" w:styleId="UnresolvedMention1">
    <w:name w:val="Unresolved Mention1"/>
    <w:basedOn w:val="DefaultParagraphFont"/>
    <w:uiPriority w:val="99"/>
    <w:rsid w:val="00D51DC5"/>
    <w:rPr>
      <w:color w:val="808080"/>
      <w:shd w:val="clear" w:color="auto" w:fill="E6E6E6"/>
    </w:rPr>
  </w:style>
  <w:style w:type="paragraph" w:styleId="ListParagraph">
    <w:name w:val="List Paragraph"/>
    <w:basedOn w:val="Normal"/>
    <w:uiPriority w:val="34"/>
    <w:qFormat/>
    <w:rsid w:val="00B311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53563">
      <w:bodyDiv w:val="1"/>
      <w:marLeft w:val="0"/>
      <w:marRight w:val="0"/>
      <w:marTop w:val="0"/>
      <w:marBottom w:val="0"/>
      <w:divBdr>
        <w:top w:val="none" w:sz="0" w:space="0" w:color="auto"/>
        <w:left w:val="none" w:sz="0" w:space="0" w:color="auto"/>
        <w:bottom w:val="none" w:sz="0" w:space="0" w:color="auto"/>
        <w:right w:val="none" w:sz="0" w:space="0" w:color="auto"/>
      </w:divBdr>
    </w:div>
    <w:div w:id="1174303621">
      <w:bodyDiv w:val="1"/>
      <w:marLeft w:val="0"/>
      <w:marRight w:val="0"/>
      <w:marTop w:val="0"/>
      <w:marBottom w:val="0"/>
      <w:divBdr>
        <w:top w:val="none" w:sz="0" w:space="0" w:color="auto"/>
        <w:left w:val="none" w:sz="0" w:space="0" w:color="auto"/>
        <w:bottom w:val="none" w:sz="0" w:space="0" w:color="auto"/>
        <w:right w:val="none" w:sz="0" w:space="0" w:color="auto"/>
      </w:divBdr>
    </w:div>
    <w:div w:id="181537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Suchman</dc:creator>
  <cp:lastModifiedBy>Justus  Odeyo</cp:lastModifiedBy>
  <cp:revision>7</cp:revision>
  <dcterms:created xsi:type="dcterms:W3CDTF">2018-10-24T16:50:00Z</dcterms:created>
  <dcterms:modified xsi:type="dcterms:W3CDTF">2019-01-22T06:40:00Z</dcterms:modified>
</cp:coreProperties>
</file>