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CD5833" w:rsidP="001F414A">
      <w:pPr>
        <w:jc w:val="both"/>
        <w:rPr>
          <w:sz w:val="22"/>
          <w:szCs w:val="22"/>
          <w:lang w:val="en-GB"/>
        </w:rPr>
      </w:pPr>
      <w:r>
        <w:rPr>
          <w:noProof/>
          <w:lang w:val="id-ID" w:eastAsia="id-ID"/>
        </w:rPr>
        <w:drawing>
          <wp:anchor distT="0" distB="0" distL="114300" distR="114300" simplePos="0" relativeHeight="251657728" behindDoc="0" locked="0" layoutInCell="1" allowOverlap="1">
            <wp:simplePos x="0" y="0"/>
            <wp:positionH relativeFrom="column">
              <wp:posOffset>3979545</wp:posOffset>
            </wp:positionH>
            <wp:positionV relativeFrom="paragraph">
              <wp:posOffset>2540</wp:posOffset>
            </wp:positionV>
            <wp:extent cx="1161415" cy="1228090"/>
            <wp:effectExtent l="19050" t="0" r="635"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srcRect t="4785" r="3136" b="18652"/>
                    <a:stretch>
                      <a:fillRect/>
                    </a:stretch>
                  </pic:blipFill>
                  <pic:spPr bwMode="auto">
                    <a:xfrm>
                      <a:off x="0" y="0"/>
                      <a:ext cx="1161415" cy="1228090"/>
                    </a:xfrm>
                    <a:prstGeom prst="rect">
                      <a:avLst/>
                    </a:prstGeom>
                    <a:noFill/>
                    <a:ln w="9525">
                      <a:noFill/>
                      <a:miter lim="800000"/>
                      <a:headEnd/>
                      <a:tailEnd/>
                    </a:ln>
                  </pic:spPr>
                </pic:pic>
              </a:graphicData>
            </a:graphic>
          </wp:anchor>
        </w:drawing>
      </w:r>
      <w:r w:rsidR="002C0F2B">
        <w:rPr>
          <w:sz w:val="22"/>
          <w:szCs w:val="22"/>
          <w:lang w:val="en-GB"/>
        </w:rPr>
        <w:t xml:space="preserve">                                                                                                                   </w:t>
      </w:r>
      <w:r>
        <w:rPr>
          <w:noProof/>
          <w:sz w:val="22"/>
          <w:szCs w:val="22"/>
          <w:lang w:val="id-ID" w:eastAsia="id-ID"/>
        </w:rPr>
        <w:drawing>
          <wp:inline distT="0" distB="0" distL="0" distR="0">
            <wp:extent cx="1141095" cy="1228090"/>
            <wp:effectExtent l="19050" t="0" r="1905"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srcRect/>
                    <a:stretch>
                      <a:fillRect/>
                    </a:stretch>
                  </pic:blipFill>
                  <pic:spPr bwMode="auto">
                    <a:xfrm>
                      <a:off x="0" y="0"/>
                      <a:ext cx="1141095" cy="1228090"/>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7D1E1F">
        <w:rPr>
          <w:rFonts w:eastAsia="MS PGothic"/>
          <w:b/>
          <w:color w:val="000000"/>
          <w:sz w:val="28"/>
          <w:szCs w:val="28"/>
        </w:rPr>
        <w:t xml:space="preserve">Polymorphism of </w:t>
      </w:r>
      <w:r w:rsidR="007D1E1F" w:rsidRPr="007D1E1F">
        <w:rPr>
          <w:rFonts w:eastAsia="MS PGothic"/>
          <w:b/>
          <w:color w:val="000000"/>
          <w:sz w:val="28"/>
          <w:szCs w:val="28"/>
        </w:rPr>
        <w:t>G894T Gene Nitric oxide synthase 3 and nitric oxide levels in type 2 diabetes with hypertension in the Batak</w:t>
      </w:r>
      <w:r w:rsidR="00D9320C">
        <w:rPr>
          <w:rFonts w:eastAsia="MS PGothic"/>
          <w:b/>
          <w:color w:val="000000"/>
          <w:sz w:val="28"/>
          <w:szCs w:val="28"/>
        </w:rPr>
        <w:t>nese</w:t>
      </w:r>
    </w:p>
    <w:p w:rsidR="00AC3BCD" w:rsidRDefault="00406AA2" w:rsidP="00AC3BCD">
      <w:pPr>
        <w:rPr>
          <w:rFonts w:eastAsia="MS PGothic" w:hAnsi="Arial"/>
          <w:color w:val="000000"/>
        </w:rPr>
      </w:pPr>
      <w:r>
        <w:rPr>
          <w:rFonts w:eastAsia="MS PGothic" w:hAnsi="Arial"/>
          <w:color w:val="000000"/>
        </w:rPr>
        <w:t>Jelita Siregar, Department of Clinical Pathology, Faculty of Medicine, University of Sumatera Utara, Medan, Indonesia</w:t>
      </w:r>
      <w:r w:rsidR="00E921FA">
        <w:rPr>
          <w:rFonts w:eastAsia="MS PGothic" w:hAnsi="Arial"/>
          <w:color w:val="000000"/>
        </w:rPr>
        <w:t xml:space="preserve">. </w:t>
      </w:r>
    </w:p>
    <w:p w:rsidR="00E921FA" w:rsidRDefault="00406AA2" w:rsidP="00AC3BCD">
      <w:pPr>
        <w:rPr>
          <w:rFonts w:eastAsia="MS PGothic" w:hAnsi="Arial"/>
          <w:color w:val="000000"/>
        </w:rPr>
      </w:pPr>
      <w:r>
        <w:rPr>
          <w:rFonts w:eastAsia="MS PGothic" w:hAnsi="Arial"/>
          <w:color w:val="000000"/>
        </w:rPr>
        <w:t>Ratna Akbari Ganie</w:t>
      </w:r>
      <w:r w:rsidR="00E921FA">
        <w:rPr>
          <w:rFonts w:eastAsia="MS PGothic" w:hAnsi="Arial"/>
          <w:color w:val="000000"/>
        </w:rPr>
        <w:t xml:space="preserve">, </w:t>
      </w:r>
      <w:r>
        <w:rPr>
          <w:rFonts w:eastAsia="MS PGothic" w:hAnsi="Arial"/>
          <w:color w:val="000000"/>
        </w:rPr>
        <w:t>Dharma Lindarto, Erna Mutiara.</w:t>
      </w:r>
    </w:p>
    <w:p w:rsidR="00AC3BCD" w:rsidRDefault="00AC3BCD" w:rsidP="00AC3BCD">
      <w:pPr>
        <w:jc w:val="center"/>
        <w:rPr>
          <w:rFonts w:eastAsia="Batang"/>
          <w:color w:val="0000FF"/>
          <w:sz w:val="36"/>
          <w:szCs w:val="36"/>
        </w:rPr>
      </w:pPr>
    </w:p>
    <w:p w:rsidR="00AC3BCD" w:rsidRDefault="007D1E1F" w:rsidP="00D9320C">
      <w:pPr>
        <w:jc w:val="both"/>
        <w:rPr>
          <w:color w:val="000000"/>
        </w:rPr>
      </w:pPr>
      <w:r w:rsidRPr="00D21997">
        <w:rPr>
          <w:rFonts w:eastAsia="MS PGothic"/>
          <w:b/>
          <w:color w:val="000000"/>
          <w:szCs w:val="32"/>
        </w:rPr>
        <w:t>I</w:t>
      </w:r>
      <w:r w:rsidR="00EA2352" w:rsidRPr="00D21997">
        <w:rPr>
          <w:rFonts w:eastAsia="MS PGothic"/>
          <w:b/>
          <w:color w:val="000000"/>
          <w:szCs w:val="32"/>
        </w:rPr>
        <w:t>n</w:t>
      </w:r>
      <w:r w:rsidRPr="00D21997">
        <w:rPr>
          <w:rFonts w:eastAsia="MS PGothic"/>
          <w:b/>
          <w:color w:val="000000"/>
          <w:szCs w:val="32"/>
        </w:rPr>
        <w:t>troduction :</w:t>
      </w:r>
      <w:r>
        <w:rPr>
          <w:rFonts w:eastAsia="MS PGothic"/>
          <w:color w:val="000000"/>
          <w:szCs w:val="32"/>
        </w:rPr>
        <w:t xml:space="preserve"> </w:t>
      </w:r>
      <w:r w:rsidR="00D9320C" w:rsidRPr="00D9320C">
        <w:rPr>
          <w:rFonts w:eastAsia="MS PGothic"/>
          <w:color w:val="000000"/>
          <w:szCs w:val="32"/>
        </w:rPr>
        <w:t>Diabetes mellitus (DM) is a chronic endocrine disorder characterized by hyperglycemia with impaired metabolism of carbohydrates, fats and proteins resulting from disorders of insulin hormone secretion, insulin function, or both. Hyperglycemia and other metabolic changes can cause interference with the production of nitric oxide (NO).</w:t>
      </w:r>
      <w:r w:rsidR="00D9320C">
        <w:rPr>
          <w:rFonts w:eastAsia="MS PGothic"/>
          <w:color w:val="000000"/>
          <w:szCs w:val="32"/>
        </w:rPr>
        <w:t xml:space="preserve"> </w:t>
      </w:r>
      <w:r w:rsidR="00EA2352">
        <w:rPr>
          <w:rFonts w:eastAsia="MS PGothic"/>
          <w:color w:val="000000"/>
          <w:szCs w:val="32"/>
        </w:rPr>
        <w:t xml:space="preserve">Nitric Oxide is synthesized from L-Arginine by endothelial </w:t>
      </w:r>
      <w:r w:rsidR="006D2BC4">
        <w:rPr>
          <w:rFonts w:eastAsia="MS PGothic"/>
          <w:color w:val="000000"/>
          <w:szCs w:val="32"/>
        </w:rPr>
        <w:t xml:space="preserve">nitric oxide synthase (eNOS) encoded by the eNOS3 gene on chromosome 7. </w:t>
      </w:r>
      <w:r w:rsidR="00D9320C" w:rsidRPr="00D9320C">
        <w:rPr>
          <w:rFonts w:eastAsia="MS PGothic"/>
          <w:color w:val="000000"/>
          <w:szCs w:val="32"/>
        </w:rPr>
        <w:t>An important polymorphism described in the literature is that G894T results in accelerated degradation and significantly reduces NO production which contributes to the occurrence of atherosclerosis.</w:t>
      </w:r>
      <w:r w:rsidR="00D9320C">
        <w:rPr>
          <w:rFonts w:eastAsia="MS PGothic"/>
          <w:color w:val="000000"/>
          <w:szCs w:val="32"/>
        </w:rPr>
        <w:t xml:space="preserve"> </w:t>
      </w:r>
      <w:r w:rsidRPr="00D21997">
        <w:rPr>
          <w:rFonts w:eastAsia="MS PGothic"/>
          <w:b/>
          <w:color w:val="000000"/>
          <w:szCs w:val="32"/>
        </w:rPr>
        <w:t>Purpose :</w:t>
      </w:r>
      <w:r>
        <w:rPr>
          <w:rFonts w:eastAsia="MS PGothic"/>
          <w:color w:val="000000"/>
          <w:szCs w:val="32"/>
        </w:rPr>
        <w:t xml:space="preserve"> </w:t>
      </w:r>
      <w:r w:rsidR="00F01887">
        <w:rPr>
          <w:color w:val="000000"/>
        </w:rPr>
        <w:t xml:space="preserve"> </w:t>
      </w:r>
      <w:r w:rsidR="00D9320C" w:rsidRPr="00D9320C">
        <w:rPr>
          <w:color w:val="000000"/>
        </w:rPr>
        <w:t>Proving the relationship between Nitric Oxide gene polymorphism and Nitric Oxide levels in type 2 DM with hypertension in the Batak</w:t>
      </w:r>
      <w:r w:rsidR="00D9320C">
        <w:rPr>
          <w:color w:val="000000"/>
        </w:rPr>
        <w:t>nese.</w:t>
      </w:r>
      <w:r w:rsidR="00EA2352">
        <w:rPr>
          <w:color w:val="000000"/>
        </w:rPr>
        <w:t xml:space="preserve"> </w:t>
      </w:r>
      <w:r w:rsidR="00EA2352" w:rsidRPr="00D21997">
        <w:rPr>
          <w:b/>
          <w:color w:val="000000"/>
        </w:rPr>
        <w:t>Method :</w:t>
      </w:r>
      <w:r w:rsidR="00EA2352">
        <w:rPr>
          <w:color w:val="000000"/>
        </w:rPr>
        <w:t xml:space="preserve"> A Case ontrol study was performed to evaluated the association between polymorphism of G894T Gene and nitric oxide level. 56 consecutiv patients with </w:t>
      </w:r>
      <w:r w:rsidR="00EA2352" w:rsidRPr="00EA2352">
        <w:rPr>
          <w:rFonts w:eastAsia="MS PGothic"/>
          <w:color w:val="000000"/>
          <w:szCs w:val="28"/>
        </w:rPr>
        <w:t>type 2 diabetes with hypertension</w:t>
      </w:r>
      <w:r w:rsidR="00EA2352">
        <w:rPr>
          <w:color w:val="000000"/>
        </w:rPr>
        <w:t xml:space="preserve"> and 56 healty controls were recruited.</w:t>
      </w:r>
      <w:r w:rsidR="00D9320C" w:rsidRPr="00EA2352">
        <w:rPr>
          <w:color w:val="000000"/>
        </w:rPr>
        <w:t xml:space="preserve"> </w:t>
      </w:r>
      <w:r w:rsidR="006D2BC4">
        <w:rPr>
          <w:color w:val="000000"/>
        </w:rPr>
        <w:t xml:space="preserve">The Genotypes polymorphism were determined by the polumerase chain reacion-restriction fragment length polymorphism (PCR-RFLP) analysis. </w:t>
      </w:r>
      <w:r w:rsidR="00D9320C" w:rsidRPr="00D21997">
        <w:rPr>
          <w:b/>
          <w:color w:val="000000"/>
        </w:rPr>
        <w:t>Result :</w:t>
      </w:r>
      <w:r w:rsidR="006D2BC4">
        <w:rPr>
          <w:color w:val="000000"/>
        </w:rPr>
        <w:t xml:space="preserve"> the </w:t>
      </w:r>
      <w:r w:rsidR="006D2BC4" w:rsidRPr="006D2BC4">
        <w:rPr>
          <w:rFonts w:eastAsia="MS PGothic"/>
          <w:color w:val="000000"/>
          <w:szCs w:val="28"/>
        </w:rPr>
        <w:t>Polymorphism of G894T Gene Nitric oxide synthase 3</w:t>
      </w:r>
      <w:r w:rsidR="00D9320C" w:rsidRPr="006D2BC4">
        <w:rPr>
          <w:color w:val="000000"/>
          <w:sz w:val="20"/>
        </w:rPr>
        <w:t xml:space="preserve"> </w:t>
      </w:r>
      <w:r w:rsidR="00D21997">
        <w:rPr>
          <w:color w:val="000000"/>
        </w:rPr>
        <w:t xml:space="preserve">was found to be assosiated with hypertension in type 2 diabetes in the bataknese population </w:t>
      </w:r>
      <w:r w:rsidR="00543E4D">
        <w:rPr>
          <w:color w:val="000000"/>
        </w:rPr>
        <w:t>as</w:t>
      </w:r>
      <w:r w:rsidR="00D21997">
        <w:rPr>
          <w:color w:val="000000"/>
        </w:rPr>
        <w:t xml:space="preserve"> the patients group had higher frequeny compared with the controls. The </w:t>
      </w:r>
      <w:r w:rsidR="00D21997" w:rsidRPr="00D21997">
        <w:rPr>
          <w:rFonts w:eastAsia="MS PGothic"/>
          <w:color w:val="000000"/>
          <w:szCs w:val="28"/>
        </w:rPr>
        <w:t>nitric oxide levels in type 2 diabetes with hypertension in the Bataknese</w:t>
      </w:r>
      <w:r w:rsidR="00D21997" w:rsidRPr="00D21997">
        <w:rPr>
          <w:color w:val="000000"/>
          <w:sz w:val="20"/>
        </w:rPr>
        <w:t xml:space="preserve"> </w:t>
      </w:r>
      <w:r w:rsidR="00D21997" w:rsidRPr="00D21997">
        <w:rPr>
          <w:color w:val="000000"/>
        </w:rPr>
        <w:t>was</w:t>
      </w:r>
      <w:r w:rsidR="00D21997">
        <w:rPr>
          <w:color w:val="000000"/>
        </w:rPr>
        <w:t xml:space="preserve"> lower than controls. </w:t>
      </w:r>
      <w:r w:rsidR="00D21997" w:rsidRPr="00D21997">
        <w:rPr>
          <w:b/>
          <w:color w:val="000000"/>
        </w:rPr>
        <w:t>Conclusion :</w:t>
      </w:r>
      <w:r w:rsidR="00D21997">
        <w:rPr>
          <w:color w:val="000000"/>
        </w:rPr>
        <w:t xml:space="preserve"> The re</w:t>
      </w:r>
      <w:r w:rsidR="0052011C">
        <w:rPr>
          <w:color w:val="000000"/>
          <w:lang w:val="id-ID"/>
        </w:rPr>
        <w:t>s</w:t>
      </w:r>
      <w:r w:rsidR="00D21997">
        <w:rPr>
          <w:color w:val="000000"/>
        </w:rPr>
        <w:t>ult of this study indicated that the G894T polymorphism in NOS 3 may be genetic susceptibility factor for hypertension in the bataknese population.</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9B6443" w:rsidP="00AC3BCD">
      <w:pPr>
        <w:jc w:val="both"/>
        <w:rPr>
          <w:rFonts w:eastAsia="MS PGothic"/>
          <w:b/>
          <w:color w:val="000000"/>
          <w:szCs w:val="32"/>
        </w:rPr>
      </w:pPr>
      <w:r>
        <w:t>Jelita Siregar</w:t>
      </w:r>
      <w:r w:rsidR="00AC3BCD">
        <w:t xml:space="preserve"> has completed h</w:t>
      </w:r>
      <w:r>
        <w:t>er</w:t>
      </w:r>
      <w:r w:rsidR="00AC3BCD">
        <w:t xml:space="preserve"> </w:t>
      </w:r>
      <w:r>
        <w:t>Master</w:t>
      </w:r>
      <w:r w:rsidR="00AC3BCD">
        <w:t xml:space="preserve"> at the age of </w:t>
      </w:r>
      <w:r>
        <w:t xml:space="preserve">32 </w:t>
      </w:r>
      <w:r w:rsidR="00AC3BCD">
        <w:t>years</w:t>
      </w:r>
      <w:r>
        <w:t xml:space="preserve"> and Speciality of Clinical Pathology at the age 33 years</w:t>
      </w:r>
      <w:r w:rsidR="00AC3BCD">
        <w:t xml:space="preserve"> from </w:t>
      </w:r>
      <w:r>
        <w:t>Universitas Sumatera Utara</w:t>
      </w:r>
      <w:r w:rsidR="00AC3BCD">
        <w:t xml:space="preserve"> and </w:t>
      </w:r>
      <w:r>
        <w:t>Medical Doctor</w:t>
      </w:r>
      <w:r w:rsidR="00AC3BCD">
        <w:t xml:space="preserve"> studies from </w:t>
      </w:r>
      <w:r>
        <w:t>Universitas Sumatera Utara</w:t>
      </w:r>
      <w:r w:rsidR="00AC3BCD">
        <w:t xml:space="preserve">. </w:t>
      </w:r>
      <w:r>
        <w:t>She</w:t>
      </w:r>
      <w:r w:rsidR="00AC3BCD">
        <w:t xml:space="preserve"> is the </w:t>
      </w:r>
      <w:r w:rsidRPr="009B6443">
        <w:t xml:space="preserve">secretary of the clinical pathology </w:t>
      </w:r>
      <w:r w:rsidR="00406AA2">
        <w:t>at Universitas Sumatera Utara</w:t>
      </w:r>
      <w:r w:rsidR="00AC3BCD">
        <w:t xml:space="preserve">. </w:t>
      </w:r>
      <w:r w:rsidR="00406AA2">
        <w:t>She</w:t>
      </w:r>
      <w:r w:rsidR="00AC3BCD">
        <w:t xml:space="preserve"> has published </w:t>
      </w:r>
      <w:r w:rsidR="00406AA2">
        <w:t>3</w:t>
      </w:r>
      <w:r w:rsidR="00AC3BCD">
        <w:t xml:space="preserve"> papers in reputed journals and has been serving as an </w:t>
      </w:r>
      <w:r w:rsidR="00406AA2">
        <w:t>Co-Author in 2 papers in reputated journals.</w:t>
      </w:r>
    </w:p>
    <w:p w:rsidR="00E921FA"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921FA">
        <w:rPr>
          <w:lang w:val="en-NZ"/>
        </w:rPr>
        <w:t xml:space="preserve"> </w:t>
      </w:r>
      <w:r w:rsidR="009B6443">
        <w:rPr>
          <w:lang w:val="en-NZ"/>
        </w:rPr>
        <w:t>d</w:t>
      </w:r>
      <w:r w:rsidR="008642E8">
        <w:rPr>
          <w:lang w:val="en-NZ"/>
        </w:rPr>
        <w:t>r</w:t>
      </w:r>
      <w:r w:rsidR="009B6443">
        <w:rPr>
          <w:lang w:val="en-NZ"/>
        </w:rPr>
        <w:t>. Jelita Siregar, M. Ked(Clin Path), Sp.PK</w:t>
      </w:r>
      <w:r w:rsidR="00E921FA">
        <w:rPr>
          <w:lang w:val="en-NZ"/>
        </w:rPr>
        <w:t xml:space="preserve"> </w:t>
      </w:r>
    </w:p>
    <w:p w:rsidR="00694C5B" w:rsidRPr="0052011C" w:rsidRDefault="00694C5B" w:rsidP="00694C5B">
      <w:pPr>
        <w:autoSpaceDE w:val="0"/>
        <w:autoSpaceDN w:val="0"/>
        <w:adjustRightInd w:val="0"/>
        <w:rPr>
          <w:lang w:val="id-ID"/>
        </w:rPr>
      </w:pPr>
      <w:r>
        <w:rPr>
          <w:lang w:val="en-NZ"/>
        </w:rPr>
        <w:t xml:space="preserve">Age: </w:t>
      </w:r>
      <w:r w:rsidR="0052011C">
        <w:rPr>
          <w:lang w:val="en-NZ"/>
        </w:rPr>
        <w:t>4</w:t>
      </w:r>
      <w:r w:rsidR="0052011C">
        <w:rPr>
          <w:lang w:val="id-ID"/>
        </w:rPr>
        <w:t>1 years old</w:t>
      </w:r>
    </w:p>
    <w:p w:rsidR="00A41107" w:rsidRDefault="00E921FA" w:rsidP="00AC3BCD">
      <w:pPr>
        <w:autoSpaceDE w:val="0"/>
        <w:autoSpaceDN w:val="0"/>
        <w:adjustRightInd w:val="0"/>
        <w:rPr>
          <w:lang w:val="en-NZ"/>
        </w:rPr>
      </w:pPr>
      <w:r>
        <w:rPr>
          <w:lang w:val="en-NZ"/>
        </w:rPr>
        <w:t xml:space="preserve">E-mail ID: </w:t>
      </w:r>
      <w:r w:rsidR="009B6443">
        <w:rPr>
          <w:lang w:val="en-NZ"/>
        </w:rPr>
        <w:t>jelitasiregar1978@gmail.com</w:t>
      </w:r>
      <w:r w:rsidR="00072E30" w:rsidRPr="008A690F">
        <w:rPr>
          <w:lang w:val="en-NZ"/>
        </w:rPr>
        <w:br/>
        <w:t>Contact number:</w:t>
      </w:r>
      <w:r w:rsidR="009B6443">
        <w:rPr>
          <w:lang w:val="en-NZ"/>
        </w:rPr>
        <w:t xml:space="preserve"> +62811612006</w:t>
      </w:r>
      <w:r w:rsidR="00072E30" w:rsidRPr="008A690F">
        <w:rPr>
          <w:lang w:val="en-NZ"/>
        </w:rPr>
        <w:br/>
        <w:t>Twitter account:</w:t>
      </w:r>
      <w:r w:rsidR="009B6443">
        <w:rPr>
          <w:lang w:val="en-NZ"/>
        </w:rPr>
        <w:t xml:space="preserve"> N/A</w:t>
      </w:r>
      <w:r w:rsidR="00072E30" w:rsidRPr="008A690F">
        <w:rPr>
          <w:lang w:val="en-NZ"/>
        </w:rPr>
        <w:br/>
        <w:t>Linked In account</w:t>
      </w:r>
      <w:r w:rsidR="000754FB">
        <w:rPr>
          <w:lang w:val="en-NZ"/>
        </w:rPr>
        <w:t xml:space="preserve"> (provide the link)</w:t>
      </w:r>
      <w:r w:rsidR="00072E30" w:rsidRPr="008A690F">
        <w:rPr>
          <w:lang w:val="en-NZ"/>
        </w:rPr>
        <w:t>:</w:t>
      </w:r>
      <w:r w:rsidR="009B6443">
        <w:rPr>
          <w:lang w:val="en-NZ"/>
        </w:rPr>
        <w:t xml:space="preserve"> N/A</w:t>
      </w:r>
    </w:p>
    <w:p w:rsidR="00E921FA" w:rsidRPr="00E921FA" w:rsidRDefault="00E921FA" w:rsidP="00AC3BCD">
      <w:pPr>
        <w:autoSpaceDE w:val="0"/>
        <w:autoSpaceDN w:val="0"/>
        <w:adjustRightInd w:val="0"/>
        <w:rPr>
          <w:lang w:val="en-NZ"/>
        </w:rPr>
      </w:pPr>
      <w:r w:rsidRPr="00E921FA">
        <w:rPr>
          <w:lang w:val="en-NZ"/>
        </w:rPr>
        <w:t>Facebook Account</w:t>
      </w:r>
      <w:r w:rsidR="000754FB">
        <w:rPr>
          <w:lang w:val="en-NZ"/>
        </w:rPr>
        <w:t xml:space="preserve"> (provide the link)</w:t>
      </w:r>
      <w:r w:rsidRPr="00E921FA">
        <w:rPr>
          <w:lang w:val="en-NZ"/>
        </w:rPr>
        <w:t>:</w:t>
      </w:r>
      <w:r w:rsidR="009B6443">
        <w:rPr>
          <w:lang w:val="en-NZ"/>
        </w:rPr>
        <w:t xml:space="preserve"> N/A</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/number</w:t>
      </w:r>
      <w:r w:rsidRPr="008A690F">
        <w:rPr>
          <w:lang w:val="en-NZ"/>
        </w:rPr>
        <w:t>:</w:t>
      </w:r>
      <w:r w:rsidR="0052011C">
        <w:rPr>
          <w:lang w:val="id-ID"/>
        </w:rPr>
        <w:t xml:space="preserve"> Cardiometabolic disease</w:t>
      </w:r>
      <w:r w:rsidRPr="008A690F">
        <w:rPr>
          <w:lang w:val="en-NZ"/>
        </w:rPr>
        <w:br/>
        <w:t xml:space="preserve">Category: </w:t>
      </w:r>
      <w:r w:rsidR="0052011C">
        <w:rPr>
          <w:lang w:val="id-ID"/>
        </w:rPr>
        <w:t>poster</w:t>
      </w:r>
      <w:r w:rsidR="00E921FA">
        <w:rPr>
          <w:lang w:val="en-NZ"/>
        </w:rPr>
        <w:t xml:space="preserve"> </w:t>
      </w:r>
    </w:p>
    <w:p w:rsidR="00CD656A" w:rsidRDefault="00CD656A"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8BB" w:rsidRDefault="001508BB" w:rsidP="00671A59">
      <w:r>
        <w:separator/>
      </w:r>
    </w:p>
  </w:endnote>
  <w:endnote w:type="continuationSeparator" w:id="1">
    <w:p w:rsidR="001508BB" w:rsidRDefault="001508B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8BB" w:rsidRDefault="001508BB" w:rsidP="00671A59">
      <w:r>
        <w:separator/>
      </w:r>
    </w:p>
  </w:footnote>
  <w:footnote w:type="continuationSeparator" w:id="1">
    <w:p w:rsidR="001508BB" w:rsidRDefault="001508B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754FB"/>
    <w:rsid w:val="00085B88"/>
    <w:rsid w:val="00090564"/>
    <w:rsid w:val="00097CA5"/>
    <w:rsid w:val="000A4C72"/>
    <w:rsid w:val="000E7A02"/>
    <w:rsid w:val="00101A04"/>
    <w:rsid w:val="00106952"/>
    <w:rsid w:val="001216E5"/>
    <w:rsid w:val="0013563F"/>
    <w:rsid w:val="00145878"/>
    <w:rsid w:val="001508BB"/>
    <w:rsid w:val="001A35D7"/>
    <w:rsid w:val="001A411C"/>
    <w:rsid w:val="001B1336"/>
    <w:rsid w:val="001B6DE6"/>
    <w:rsid w:val="001F414A"/>
    <w:rsid w:val="00205354"/>
    <w:rsid w:val="00205E4E"/>
    <w:rsid w:val="002659F1"/>
    <w:rsid w:val="00270EC9"/>
    <w:rsid w:val="00292DC0"/>
    <w:rsid w:val="002B18D5"/>
    <w:rsid w:val="002C0F2B"/>
    <w:rsid w:val="003753DD"/>
    <w:rsid w:val="003A4429"/>
    <w:rsid w:val="00406AA2"/>
    <w:rsid w:val="004502F6"/>
    <w:rsid w:val="00467913"/>
    <w:rsid w:val="004775E3"/>
    <w:rsid w:val="0049217F"/>
    <w:rsid w:val="004A262E"/>
    <w:rsid w:val="004A2CA1"/>
    <w:rsid w:val="004B3B30"/>
    <w:rsid w:val="00505DA1"/>
    <w:rsid w:val="0052011C"/>
    <w:rsid w:val="005408D9"/>
    <w:rsid w:val="00543E4D"/>
    <w:rsid w:val="00555DAD"/>
    <w:rsid w:val="005B168A"/>
    <w:rsid w:val="005C2EA1"/>
    <w:rsid w:val="005C3848"/>
    <w:rsid w:val="005D43ED"/>
    <w:rsid w:val="00605142"/>
    <w:rsid w:val="00612C13"/>
    <w:rsid w:val="006511AA"/>
    <w:rsid w:val="00671A59"/>
    <w:rsid w:val="00691F82"/>
    <w:rsid w:val="00694C5B"/>
    <w:rsid w:val="006B463C"/>
    <w:rsid w:val="006C51B8"/>
    <w:rsid w:val="006D2BC4"/>
    <w:rsid w:val="006F0C5C"/>
    <w:rsid w:val="00722090"/>
    <w:rsid w:val="007258AA"/>
    <w:rsid w:val="00743CCA"/>
    <w:rsid w:val="00746319"/>
    <w:rsid w:val="007875D1"/>
    <w:rsid w:val="00790C29"/>
    <w:rsid w:val="007D1E1F"/>
    <w:rsid w:val="007D5220"/>
    <w:rsid w:val="007F0333"/>
    <w:rsid w:val="00800D58"/>
    <w:rsid w:val="00834D93"/>
    <w:rsid w:val="00862283"/>
    <w:rsid w:val="008642E8"/>
    <w:rsid w:val="00896B9D"/>
    <w:rsid w:val="008A3E9A"/>
    <w:rsid w:val="008A690F"/>
    <w:rsid w:val="00901E5B"/>
    <w:rsid w:val="00963616"/>
    <w:rsid w:val="00970E67"/>
    <w:rsid w:val="009821B4"/>
    <w:rsid w:val="009A6AD9"/>
    <w:rsid w:val="009B0CCF"/>
    <w:rsid w:val="009B6443"/>
    <w:rsid w:val="009B7F4F"/>
    <w:rsid w:val="009D3EA4"/>
    <w:rsid w:val="009E6632"/>
    <w:rsid w:val="009E6C61"/>
    <w:rsid w:val="00A31D17"/>
    <w:rsid w:val="00A41107"/>
    <w:rsid w:val="00A50066"/>
    <w:rsid w:val="00A668A1"/>
    <w:rsid w:val="00A76E81"/>
    <w:rsid w:val="00A83688"/>
    <w:rsid w:val="00A83863"/>
    <w:rsid w:val="00AA0338"/>
    <w:rsid w:val="00AC3BCD"/>
    <w:rsid w:val="00AD6315"/>
    <w:rsid w:val="00AF4356"/>
    <w:rsid w:val="00B26097"/>
    <w:rsid w:val="00B27625"/>
    <w:rsid w:val="00B675D9"/>
    <w:rsid w:val="00BF5676"/>
    <w:rsid w:val="00CD5833"/>
    <w:rsid w:val="00CD656A"/>
    <w:rsid w:val="00CE08A2"/>
    <w:rsid w:val="00D21997"/>
    <w:rsid w:val="00D367E3"/>
    <w:rsid w:val="00D9320C"/>
    <w:rsid w:val="00DA2249"/>
    <w:rsid w:val="00DA581F"/>
    <w:rsid w:val="00DC29A1"/>
    <w:rsid w:val="00DC7405"/>
    <w:rsid w:val="00DD3006"/>
    <w:rsid w:val="00DE2102"/>
    <w:rsid w:val="00E119D1"/>
    <w:rsid w:val="00E713DA"/>
    <w:rsid w:val="00E85CF8"/>
    <w:rsid w:val="00E921FA"/>
    <w:rsid w:val="00EA2352"/>
    <w:rsid w:val="00EB353E"/>
    <w:rsid w:val="00ED51D7"/>
    <w:rsid w:val="00EE1DF0"/>
    <w:rsid w:val="00F01887"/>
    <w:rsid w:val="00F215A7"/>
    <w:rsid w:val="00F26910"/>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AC330-2971-4F25-A5A8-E1F1BF904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2452</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2019-05-31T09:21:00Z</dcterms:created>
  <dcterms:modified xsi:type="dcterms:W3CDTF">2019-05-31T09:21:00Z</dcterms:modified>
</cp:coreProperties>
</file>