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87D" w:rsidRPr="00BF087D" w:rsidRDefault="00BF087D" w:rsidP="00BF087D">
      <w:pPr>
        <w:jc w:val="both"/>
        <w:rPr>
          <w:rFonts w:ascii="Minion Pro" w:hAnsi="Minion Pro"/>
          <w:b/>
          <w:color w:val="95B3D7" w:themeColor="accent1" w:themeTint="99"/>
          <w:sz w:val="36"/>
          <w:szCs w:val="36"/>
        </w:rPr>
      </w:pPr>
      <w:r w:rsidRPr="00BF087D">
        <w:rPr>
          <w:rFonts w:ascii="Minion Pro" w:hAnsi="Minion Pro"/>
          <w:b/>
          <w:color w:val="95B3D7" w:themeColor="accent1" w:themeTint="99"/>
          <w:sz w:val="36"/>
          <w:szCs w:val="36"/>
        </w:rPr>
        <w:t xml:space="preserve">Similarity and dissimilarity in water services provision in counties and water services boards of Kenya </w:t>
      </w:r>
    </w:p>
    <w:p w:rsidR="00BF087D" w:rsidRPr="00BF087D" w:rsidRDefault="00BF087D" w:rsidP="00BF087D">
      <w:pPr>
        <w:jc w:val="both"/>
        <w:rPr>
          <w:rFonts w:ascii="Arial"/>
          <w:sz w:val="18"/>
          <w:szCs w:val="18"/>
        </w:rPr>
      </w:pPr>
      <w:r w:rsidRPr="00BF087D">
        <w:rPr>
          <w:rFonts w:ascii="Arial"/>
          <w:sz w:val="18"/>
          <w:szCs w:val="18"/>
        </w:rPr>
        <w:t>Hesbon Otieno</w:t>
      </w:r>
      <w:r w:rsidR="005973B9" w:rsidRPr="00BF087D">
        <w:rPr>
          <w:rFonts w:ascii="Arial"/>
          <w:sz w:val="18"/>
          <w:szCs w:val="18"/>
        </w:rPr>
        <w:t xml:space="preserve">, </w:t>
      </w:r>
      <w:r w:rsidRPr="00BF087D">
        <w:rPr>
          <w:rFonts w:ascii="Arial"/>
          <w:sz w:val="18"/>
          <w:szCs w:val="18"/>
        </w:rPr>
        <w:t>Department of Hydrology and Water Resources Management, South Eastern Kenya University, Kitui, Kenya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A45903">
        <w:rPr>
          <w:color w:val="BF5A14"/>
        </w:rPr>
        <w:t xml:space="preserve"> </w:t>
      </w:r>
    </w:p>
    <w:p w:rsidR="00BF087D" w:rsidRPr="00BF087D" w:rsidRDefault="00BF087D" w:rsidP="00BF087D">
      <w:pPr>
        <w:jc w:val="both"/>
        <w:rPr>
          <w:sz w:val="18"/>
          <w:szCs w:val="18"/>
        </w:rPr>
      </w:pPr>
      <w:r w:rsidRPr="00BF087D">
        <w:rPr>
          <w:sz w:val="18"/>
          <w:szCs w:val="18"/>
        </w:rPr>
        <w:t xml:space="preserve">Principal component analysis has been applied to eight dimensionless water services provision parameters for forty three administrative counties and eight water services boards of Kenya, in order to group the parameters under different components based on significant correlations. Good correlation (r=0.63) exist between Water Supply coverage (Cw) and the viability of water services utilities (Comc), while the hours of supply (Hs) is also correlated (r=0.55) to the viability of water services utilities (Comc). Non-Revenue Water (NRW) showed negative correlation with the coverage of water supply and viability of water services utilities. In fact these two parameters showed low correlation (r&lt;0.3) with any of the other remaining parameters. Furthermore, the similarity and dissimilarity between the counties and water services boards in terms of water services provision is evaluated. In relation to benchmark conditions, a lot of work still needs to be done to </w:t>
      </w:r>
      <w:proofErr w:type="spellStart"/>
      <w:r w:rsidRPr="00BF087D">
        <w:rPr>
          <w:sz w:val="18"/>
          <w:szCs w:val="18"/>
        </w:rPr>
        <w:t>realise</w:t>
      </w:r>
      <w:proofErr w:type="spellEnd"/>
      <w:r w:rsidRPr="00BF087D">
        <w:rPr>
          <w:sz w:val="18"/>
          <w:szCs w:val="18"/>
        </w:rPr>
        <w:t xml:space="preserve"> ideal status. Tharaka-Nithi, Uasin-Gishu, Kakamega, Bungoma, Busia, Trans-Nzoia, Meru, Garissa and Kisumu counties formed the cluster of best performing counties with a strong showing in Non-Revenue Water, viability of water services utilities, coverage of water services, Hours of supply and a weak showing in Cwb </w:t>
      </w:r>
      <w:proofErr w:type="spellStart"/>
      <w:r w:rsidRPr="00BF087D">
        <w:rPr>
          <w:sz w:val="18"/>
          <w:szCs w:val="18"/>
        </w:rPr>
        <w:t>i.e</w:t>
      </w:r>
      <w:proofErr w:type="spellEnd"/>
      <w:r w:rsidRPr="00BF087D">
        <w:rPr>
          <w:sz w:val="18"/>
          <w:szCs w:val="18"/>
        </w:rPr>
        <w:t xml:space="preserve"> the ratio of cost of water billed to the average </w:t>
      </w:r>
      <w:proofErr w:type="spellStart"/>
      <w:r w:rsidRPr="00BF087D">
        <w:rPr>
          <w:sz w:val="18"/>
          <w:szCs w:val="18"/>
        </w:rPr>
        <w:t>tarrif</w:t>
      </w:r>
      <w:proofErr w:type="spellEnd"/>
      <w:r w:rsidRPr="00BF087D">
        <w:rPr>
          <w:sz w:val="18"/>
          <w:szCs w:val="18"/>
        </w:rPr>
        <w:t>. Migori, Homa-Bay, Elgeyo-Marakwet, Vihiga, and West-Pokot counties are clustered together with a strong showing on ratio of cost of water produced to the average tariff (Cwp) and NRW but weak sewerage service coverage (Cs), Population within the service area (WSPp) and Comc and appear to be the worst performers.  Athi and Lake Victoria North Water services boards though not clustered together are the best performers while Tanathi water services board is the worst performer. Generally, utilities with weak technical performance were found to do poorly financially and also offered poor customer care and quality of service. This study therefore, is key in facilitating cross-utility comparison.</w:t>
      </w:r>
    </w:p>
    <w:p w:rsidR="00AE3E37" w:rsidRDefault="00A9710C">
      <w:pPr>
        <w:pStyle w:val="Heading3"/>
        <w:spacing w:before="74"/>
      </w:pPr>
      <w:r>
        <w:rPr>
          <w:b w:val="0"/>
        </w:rPr>
        <w:br w:type="column"/>
      </w:r>
    </w:p>
    <w:p w:rsidR="005973B9" w:rsidRDefault="00A45903" w:rsidP="005973B9">
      <w:pPr>
        <w:spacing w:line="204" w:lineRule="exact"/>
        <w:rPr>
          <w:rFonts w:ascii="Arial"/>
          <w:b/>
          <w:color w:val="BF5A14"/>
          <w:sz w:val="20"/>
        </w:rPr>
      </w:pPr>
      <w:r>
        <w:rPr>
          <w:rFonts w:ascii="Arial"/>
          <w:b/>
          <w:color w:val="BF5A14"/>
          <w:sz w:val="20"/>
        </w:rPr>
        <w:t xml:space="preserve">Recent Publications </w:t>
      </w:r>
    </w:p>
    <w:p w:rsidR="006C535A" w:rsidRPr="006C535A" w:rsidRDefault="006C535A" w:rsidP="006C535A">
      <w:pPr>
        <w:pStyle w:val="ListParagraph"/>
        <w:numPr>
          <w:ilvl w:val="0"/>
          <w:numId w:val="3"/>
        </w:numPr>
        <w:tabs>
          <w:tab w:val="left" w:pos="384"/>
        </w:tabs>
        <w:spacing w:before="103" w:line="216" w:lineRule="exact"/>
        <w:ind w:right="138" w:hanging="283"/>
        <w:rPr>
          <w:sz w:val="18"/>
        </w:rPr>
      </w:pPr>
      <w:r w:rsidRPr="006C535A">
        <w:rPr>
          <w:sz w:val="18"/>
        </w:rPr>
        <w:t xml:space="preserve">Hesbon Otieno, </w:t>
      </w:r>
      <w:proofErr w:type="spellStart"/>
      <w:r w:rsidRPr="006C535A">
        <w:rPr>
          <w:sz w:val="18"/>
        </w:rPr>
        <w:t>Jiaxin</w:t>
      </w:r>
      <w:proofErr w:type="spellEnd"/>
      <w:r w:rsidRPr="006C535A">
        <w:rPr>
          <w:sz w:val="18"/>
        </w:rPr>
        <w:t xml:space="preserve"> Yang, </w:t>
      </w:r>
      <w:proofErr w:type="spellStart"/>
      <w:r w:rsidRPr="006C535A">
        <w:rPr>
          <w:sz w:val="18"/>
        </w:rPr>
        <w:t>Weiwen</w:t>
      </w:r>
      <w:proofErr w:type="spellEnd"/>
      <w:r w:rsidRPr="006C535A">
        <w:rPr>
          <w:sz w:val="18"/>
        </w:rPr>
        <w:t xml:space="preserve"> Liu, and Dawei Han</w:t>
      </w:r>
      <w:r>
        <w:rPr>
          <w:sz w:val="18"/>
        </w:rPr>
        <w:t xml:space="preserve"> (2014)</w:t>
      </w:r>
      <w:r w:rsidRPr="006C535A">
        <w:rPr>
          <w:sz w:val="18"/>
        </w:rPr>
        <w:t xml:space="preserve"> Influence of rain gauge density on interpolation method selection. Journal of Hydrologic Engineering, 040140241-</w:t>
      </w:r>
      <w:r>
        <w:rPr>
          <w:sz w:val="18"/>
        </w:rPr>
        <w:t>48</w:t>
      </w:r>
    </w:p>
    <w:p w:rsidR="006C535A" w:rsidRPr="006C535A" w:rsidRDefault="006C535A" w:rsidP="006C535A">
      <w:pPr>
        <w:pStyle w:val="ListParagraph"/>
        <w:numPr>
          <w:ilvl w:val="0"/>
          <w:numId w:val="3"/>
        </w:numPr>
        <w:tabs>
          <w:tab w:val="left" w:pos="384"/>
        </w:tabs>
        <w:spacing w:before="103" w:line="216" w:lineRule="exact"/>
        <w:ind w:right="138" w:hanging="283"/>
        <w:rPr>
          <w:sz w:val="18"/>
        </w:rPr>
      </w:pPr>
      <w:r w:rsidRPr="006C535A">
        <w:rPr>
          <w:sz w:val="18"/>
        </w:rPr>
        <w:t xml:space="preserve">Hesbon Otieno, and Japheth </w:t>
      </w:r>
      <w:proofErr w:type="spellStart"/>
      <w:r w:rsidRPr="006C535A">
        <w:rPr>
          <w:sz w:val="18"/>
        </w:rPr>
        <w:t>Onyando</w:t>
      </w:r>
      <w:proofErr w:type="spellEnd"/>
      <w:r>
        <w:rPr>
          <w:sz w:val="18"/>
        </w:rPr>
        <w:t xml:space="preserve"> (2012)</w:t>
      </w:r>
      <w:r w:rsidRPr="006C535A">
        <w:rPr>
          <w:sz w:val="18"/>
        </w:rPr>
        <w:t xml:space="preserve"> Coupling Agricultural Non-point Source (</w:t>
      </w:r>
      <w:proofErr w:type="spellStart"/>
      <w:r w:rsidRPr="006C535A">
        <w:rPr>
          <w:sz w:val="18"/>
        </w:rPr>
        <w:t>AgNPS</w:t>
      </w:r>
      <w:proofErr w:type="spellEnd"/>
      <w:r w:rsidRPr="006C535A">
        <w:rPr>
          <w:sz w:val="18"/>
        </w:rPr>
        <w:t xml:space="preserve">) model and Geographical Information System (GIS) tools to predict runoff and sediment generation in the upper River </w:t>
      </w:r>
      <w:proofErr w:type="spellStart"/>
      <w:r w:rsidRPr="006C535A">
        <w:rPr>
          <w:sz w:val="18"/>
        </w:rPr>
        <w:t>Njoro</w:t>
      </w:r>
      <w:proofErr w:type="spellEnd"/>
      <w:r w:rsidRPr="006C535A">
        <w:rPr>
          <w:sz w:val="18"/>
        </w:rPr>
        <w:t xml:space="preserve"> catchment in Kenya. International Journal of Water Resources and Environmental Engineering Vol4(12),</w:t>
      </w:r>
      <w:r>
        <w:rPr>
          <w:sz w:val="18"/>
        </w:rPr>
        <w:t>397-403</w:t>
      </w:r>
      <w:r w:rsidRPr="006C535A">
        <w:rPr>
          <w:sz w:val="18"/>
        </w:rPr>
        <w:t xml:space="preserve"> </w:t>
      </w:r>
    </w:p>
    <w:p w:rsidR="006C535A" w:rsidRPr="006C535A" w:rsidRDefault="006C535A" w:rsidP="006C535A">
      <w:pPr>
        <w:pStyle w:val="ListParagraph"/>
        <w:numPr>
          <w:ilvl w:val="0"/>
          <w:numId w:val="3"/>
        </w:numPr>
        <w:tabs>
          <w:tab w:val="left" w:pos="384"/>
        </w:tabs>
        <w:spacing w:before="103" w:line="216" w:lineRule="exact"/>
        <w:ind w:right="138" w:hanging="283"/>
        <w:rPr>
          <w:sz w:val="18"/>
        </w:rPr>
      </w:pPr>
      <w:r w:rsidRPr="006C535A">
        <w:rPr>
          <w:sz w:val="18"/>
        </w:rPr>
        <w:t>Hesbon Otieno</w:t>
      </w:r>
      <w:r>
        <w:rPr>
          <w:sz w:val="18"/>
        </w:rPr>
        <w:t>, and Dawei Han (</w:t>
      </w:r>
      <w:r w:rsidRPr="006C535A">
        <w:rPr>
          <w:sz w:val="18"/>
        </w:rPr>
        <w:t>2014</w:t>
      </w:r>
      <w:r>
        <w:rPr>
          <w:sz w:val="18"/>
        </w:rPr>
        <w:t>)</w:t>
      </w:r>
      <w:r w:rsidRPr="006C535A">
        <w:rPr>
          <w:sz w:val="18"/>
        </w:rPr>
        <w:t xml:space="preserve"> Comparative performance assessment of hydrological models. 11th International Conference on Hydroinformatics, Ne</w:t>
      </w:r>
      <w:r>
        <w:rPr>
          <w:sz w:val="18"/>
        </w:rPr>
        <w:t>w York, USA, 16-22 August 2014</w:t>
      </w:r>
    </w:p>
    <w:p w:rsidR="005973B9" w:rsidRDefault="006C535A" w:rsidP="006C535A">
      <w:pPr>
        <w:pStyle w:val="ListParagraph"/>
        <w:numPr>
          <w:ilvl w:val="0"/>
          <w:numId w:val="3"/>
        </w:numPr>
        <w:tabs>
          <w:tab w:val="left" w:pos="384"/>
        </w:tabs>
        <w:spacing w:before="103" w:line="216" w:lineRule="exact"/>
        <w:ind w:right="138" w:hanging="283"/>
        <w:rPr>
          <w:sz w:val="18"/>
        </w:rPr>
      </w:pPr>
      <w:r w:rsidRPr="006C535A">
        <w:rPr>
          <w:sz w:val="18"/>
        </w:rPr>
        <w:t xml:space="preserve">Hesbon Otieno, Japheth </w:t>
      </w:r>
      <w:proofErr w:type="spellStart"/>
      <w:r w:rsidRPr="006C535A">
        <w:rPr>
          <w:sz w:val="18"/>
        </w:rPr>
        <w:t>Onyando</w:t>
      </w:r>
      <w:proofErr w:type="spellEnd"/>
      <w:r w:rsidRPr="006C535A">
        <w:rPr>
          <w:sz w:val="18"/>
        </w:rPr>
        <w:t xml:space="preserve"> and Wycliffe </w:t>
      </w:r>
      <w:proofErr w:type="spellStart"/>
      <w:r w:rsidRPr="006C535A">
        <w:rPr>
          <w:sz w:val="18"/>
        </w:rPr>
        <w:t>Saenyi</w:t>
      </w:r>
      <w:proofErr w:type="spellEnd"/>
      <w:r w:rsidRPr="006C535A">
        <w:rPr>
          <w:sz w:val="18"/>
        </w:rPr>
        <w:t xml:space="preserve"> </w:t>
      </w:r>
      <w:r>
        <w:rPr>
          <w:sz w:val="18"/>
        </w:rPr>
        <w:t>(</w:t>
      </w:r>
      <w:r w:rsidRPr="006C535A">
        <w:rPr>
          <w:sz w:val="18"/>
        </w:rPr>
        <w:t>2006</w:t>
      </w:r>
      <w:r>
        <w:rPr>
          <w:sz w:val="18"/>
        </w:rPr>
        <w:t>)</w:t>
      </w:r>
      <w:r w:rsidRPr="006C535A">
        <w:rPr>
          <w:sz w:val="18"/>
        </w:rPr>
        <w:t xml:space="preserve"> Estimation of direct peak runoff and sediment yield from the upper river </w:t>
      </w:r>
      <w:proofErr w:type="spellStart"/>
      <w:r w:rsidRPr="006C535A">
        <w:rPr>
          <w:sz w:val="18"/>
        </w:rPr>
        <w:t>Njoro</w:t>
      </w:r>
      <w:proofErr w:type="spellEnd"/>
      <w:r w:rsidRPr="006C535A">
        <w:rPr>
          <w:sz w:val="18"/>
        </w:rPr>
        <w:t xml:space="preserve"> catchment using </w:t>
      </w:r>
      <w:proofErr w:type="spellStart"/>
      <w:r w:rsidRPr="006C535A">
        <w:rPr>
          <w:sz w:val="18"/>
        </w:rPr>
        <w:t>AgNPS</w:t>
      </w:r>
      <w:proofErr w:type="spellEnd"/>
      <w:r w:rsidRPr="006C535A">
        <w:rPr>
          <w:sz w:val="18"/>
        </w:rPr>
        <w:t xml:space="preserve"> model. Soil physics and Water Management (SOPHYWA) 2006, BOKU Vienna, Austria 147-150pp</w:t>
      </w:r>
    </w:p>
    <w:p w:rsidR="006C535A" w:rsidRDefault="006C535A" w:rsidP="006C535A">
      <w:pPr>
        <w:pStyle w:val="ListParagraph"/>
        <w:numPr>
          <w:ilvl w:val="0"/>
          <w:numId w:val="3"/>
        </w:numPr>
        <w:tabs>
          <w:tab w:val="left" w:pos="384"/>
        </w:tabs>
        <w:spacing w:before="103" w:line="216" w:lineRule="exact"/>
        <w:ind w:right="138" w:hanging="283"/>
        <w:rPr>
          <w:sz w:val="18"/>
        </w:rPr>
      </w:pPr>
      <w:r w:rsidRPr="006C535A">
        <w:rPr>
          <w:sz w:val="18"/>
        </w:rPr>
        <w:t>Hesbon Otieno</w:t>
      </w:r>
      <w:r>
        <w:rPr>
          <w:sz w:val="18"/>
        </w:rPr>
        <w:t>, Dawei Han and Ross Woods</w:t>
      </w:r>
      <w:r w:rsidRPr="006C535A">
        <w:rPr>
          <w:sz w:val="18"/>
        </w:rPr>
        <w:t xml:space="preserve"> </w:t>
      </w:r>
      <w:r>
        <w:rPr>
          <w:sz w:val="18"/>
        </w:rPr>
        <w:t>(</w:t>
      </w:r>
      <w:r w:rsidRPr="006C535A">
        <w:rPr>
          <w:sz w:val="18"/>
        </w:rPr>
        <w:t>2014</w:t>
      </w:r>
      <w:r>
        <w:rPr>
          <w:sz w:val="18"/>
        </w:rPr>
        <w:t>)</w:t>
      </w:r>
      <w:r w:rsidRPr="006C535A">
        <w:rPr>
          <w:sz w:val="18"/>
        </w:rPr>
        <w:t xml:space="preserve"> </w:t>
      </w:r>
      <w:proofErr w:type="gramStart"/>
      <w:r w:rsidRPr="006C535A">
        <w:rPr>
          <w:sz w:val="18"/>
        </w:rPr>
        <w:t>A</w:t>
      </w:r>
      <w:proofErr w:type="gramEnd"/>
      <w:r w:rsidRPr="006C535A">
        <w:rPr>
          <w:sz w:val="18"/>
        </w:rPr>
        <w:t xml:space="preserve"> comparison of three commonly used gridded rainfall datasets in Africa. British Hydrological Society Symposium, Cardiff University, United Kingdom. 11-12 June 2014. </w:t>
      </w:r>
    </w:p>
    <w:p w:rsidR="00A45903" w:rsidRDefault="00A45903" w:rsidP="006C535A">
      <w:pPr>
        <w:pStyle w:val="ListParagraph"/>
        <w:numPr>
          <w:ilvl w:val="0"/>
          <w:numId w:val="3"/>
        </w:numPr>
        <w:tabs>
          <w:tab w:val="left" w:pos="384"/>
        </w:tabs>
        <w:spacing w:before="103" w:line="216" w:lineRule="exact"/>
        <w:ind w:right="138" w:hanging="283"/>
        <w:rPr>
          <w:sz w:val="18"/>
        </w:rPr>
      </w:pPr>
      <w:r w:rsidRPr="00A45903">
        <w:rPr>
          <w:sz w:val="18"/>
        </w:rPr>
        <w:t>Hesbon Otieno</w:t>
      </w:r>
      <w:r>
        <w:rPr>
          <w:sz w:val="18"/>
        </w:rPr>
        <w:t xml:space="preserve">, Dawei Han and Ross Woods </w:t>
      </w:r>
      <w:r w:rsidRPr="00A45903">
        <w:rPr>
          <w:sz w:val="18"/>
        </w:rPr>
        <w:t>2015</w:t>
      </w:r>
      <w:r>
        <w:rPr>
          <w:sz w:val="18"/>
        </w:rPr>
        <w:t>)</w:t>
      </w:r>
      <w:r w:rsidRPr="00A45903">
        <w:rPr>
          <w:sz w:val="18"/>
        </w:rPr>
        <w:t xml:space="preserve"> Rainfall-runoff modelling for climate change mitigation (Intensity and significance of trends) European Geoscience Union (EGU) General Assembly 12-17 April 2015</w:t>
      </w:r>
    </w:p>
    <w:p w:rsidR="00A45903" w:rsidRPr="00A45903" w:rsidRDefault="00A45903" w:rsidP="00A45903">
      <w:pPr>
        <w:pStyle w:val="ListParagraph"/>
        <w:numPr>
          <w:ilvl w:val="0"/>
          <w:numId w:val="3"/>
        </w:numPr>
        <w:tabs>
          <w:tab w:val="left" w:pos="384"/>
        </w:tabs>
        <w:spacing w:before="103" w:line="216" w:lineRule="exact"/>
        <w:ind w:right="138" w:hanging="283"/>
        <w:rPr>
          <w:rFonts w:ascii="Minion Pro" w:hAnsi="Minion Pro" w:cs="Times New Roman"/>
          <w:i/>
          <w:sz w:val="24"/>
          <w:szCs w:val="24"/>
        </w:rPr>
      </w:pPr>
      <w:r>
        <w:rPr>
          <w:sz w:val="18"/>
        </w:rPr>
        <w:t>Hesbon Otieno (</w:t>
      </w:r>
      <w:r w:rsidRPr="00A45903">
        <w:rPr>
          <w:sz w:val="18"/>
        </w:rPr>
        <w:t>2013</w:t>
      </w:r>
      <w:r>
        <w:rPr>
          <w:sz w:val="18"/>
        </w:rPr>
        <w:t>)</w:t>
      </w:r>
      <w:r w:rsidRPr="00A45903">
        <w:rPr>
          <w:sz w:val="18"/>
        </w:rPr>
        <w:t xml:space="preserve"> Estimation of direct runoff and sediment yield in an </w:t>
      </w:r>
      <w:proofErr w:type="spellStart"/>
      <w:r w:rsidRPr="00A45903">
        <w:rPr>
          <w:sz w:val="18"/>
        </w:rPr>
        <w:t>AgNPS</w:t>
      </w:r>
      <w:proofErr w:type="spellEnd"/>
      <w:r w:rsidRPr="00A45903">
        <w:rPr>
          <w:sz w:val="18"/>
        </w:rPr>
        <w:t>-GIS link. Lambert Academic Publishing ISBN-13: 9783659315596</w:t>
      </w:r>
    </w:p>
    <w:p w:rsidR="00A45903" w:rsidRDefault="00A45903" w:rsidP="00A45903">
      <w:pPr>
        <w:pStyle w:val="ListParagraph"/>
        <w:tabs>
          <w:tab w:val="left" w:pos="384"/>
        </w:tabs>
        <w:spacing w:before="103" w:line="216" w:lineRule="exact"/>
        <w:ind w:right="138" w:firstLine="0"/>
        <w:rPr>
          <w:sz w:val="18"/>
        </w:rPr>
      </w:pPr>
    </w:p>
    <w:p w:rsidR="00A45903" w:rsidRPr="006C535A" w:rsidRDefault="00A45903" w:rsidP="006C535A">
      <w:pPr>
        <w:pStyle w:val="ListParagraph"/>
        <w:tabs>
          <w:tab w:val="left" w:pos="384"/>
        </w:tabs>
        <w:spacing w:before="103" w:line="216" w:lineRule="exact"/>
        <w:ind w:right="138" w:firstLine="0"/>
        <w:rPr>
          <w:sz w:val="18"/>
        </w:rPr>
        <w:sectPr w:rsidR="00A45903" w:rsidRPr="006C535A">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45903">
      <w:pPr>
        <w:pStyle w:val="BodyText"/>
        <w:spacing w:line="40" w:lineRule="exact"/>
        <w:ind w:left="2202"/>
        <w:rPr>
          <w:rFonts w:ascii="Calibri"/>
          <w:sz w:val="4"/>
        </w:rPr>
      </w:pPr>
      <w:r w:rsidRPr="006F3E72">
        <w:rPr>
          <w:noProof/>
          <w:lang w:val="en-GB" w:eastAsia="en-GB"/>
        </w:rPr>
        <w:drawing>
          <wp:anchor distT="0" distB="0" distL="114300" distR="114300" simplePos="0" relativeHeight="251662336" behindDoc="1" locked="0" layoutInCell="1" allowOverlap="1" wp14:anchorId="68F5244D" wp14:editId="1F7E7E68">
            <wp:simplePos x="0" y="0"/>
            <wp:positionH relativeFrom="column">
              <wp:posOffset>53975</wp:posOffset>
            </wp:positionH>
            <wp:positionV relativeFrom="paragraph">
              <wp:posOffset>4445</wp:posOffset>
            </wp:positionV>
            <wp:extent cx="1080135" cy="1408430"/>
            <wp:effectExtent l="0" t="0" r="5715" b="1270"/>
            <wp:wrapTight wrapText="bothSides">
              <wp:wrapPolygon edited="0">
                <wp:start x="0" y="0"/>
                <wp:lineTo x="0" y="21327"/>
                <wp:lineTo x="21333" y="21327"/>
                <wp:lineTo x="21333" y="0"/>
                <wp:lineTo x="0" y="0"/>
              </wp:wrapPolygon>
            </wp:wrapTight>
            <wp:docPr id="2" name="Picture 2" descr="C:\Users\Hesbon\Pictures\101D3300\DSC_0002 - Co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sbon\Pictures\101D3300\DSC_0002 - Copy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135"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3603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A45903">
        <w:rPr>
          <w:rFonts w:ascii="Arial"/>
          <w:color w:val="BF5A14"/>
        </w:rPr>
        <w:t xml:space="preserve"> </w:t>
      </w:r>
    </w:p>
    <w:p w:rsidR="00AE3E37" w:rsidRDefault="00F86E52">
      <w:pPr>
        <w:spacing w:before="41" w:line="154" w:lineRule="exact"/>
        <w:ind w:left="213" w:right="231"/>
        <w:jc w:val="both"/>
        <w:rPr>
          <w:rFonts w:ascii="Arial"/>
          <w:sz w:val="14"/>
        </w:rPr>
      </w:pPr>
      <w:r>
        <w:rPr>
          <w:rFonts w:ascii="Arial"/>
          <w:sz w:val="14"/>
        </w:rPr>
        <w:t xml:space="preserve">Hesbon Otieno is an engineering graduate from Egerton </w:t>
      </w:r>
      <w:r w:rsidR="00A45903">
        <w:rPr>
          <w:rFonts w:ascii="Arial"/>
          <w:sz w:val="14"/>
        </w:rPr>
        <w:t>University</w:t>
      </w:r>
      <w:r>
        <w:rPr>
          <w:rFonts w:ascii="Arial"/>
          <w:sz w:val="14"/>
        </w:rPr>
        <w:t>, Kenya where he obtained his BSc. and MSc. degrees. He</w:t>
      </w:r>
      <w:r w:rsidR="00A45903">
        <w:rPr>
          <w:rFonts w:ascii="Arial"/>
          <w:sz w:val="14"/>
        </w:rPr>
        <w:t xml:space="preserve"> holds a Ph.D. in civil engineering</w:t>
      </w:r>
      <w:r w:rsidR="00A9710C">
        <w:rPr>
          <w:rFonts w:ascii="Arial"/>
          <w:sz w:val="14"/>
        </w:rPr>
        <w:t xml:space="preserve"> </w:t>
      </w:r>
      <w:r w:rsidR="00A45903">
        <w:rPr>
          <w:rFonts w:ascii="Arial"/>
          <w:sz w:val="14"/>
        </w:rPr>
        <w:t xml:space="preserve">from the University </w:t>
      </w:r>
      <w:proofErr w:type="gramStart"/>
      <w:r w:rsidR="00A45903">
        <w:rPr>
          <w:rFonts w:ascii="Arial"/>
          <w:sz w:val="14"/>
        </w:rPr>
        <w:t>of</w:t>
      </w:r>
      <w:proofErr w:type="gramEnd"/>
      <w:r w:rsidR="00A45903">
        <w:rPr>
          <w:rFonts w:ascii="Arial"/>
          <w:sz w:val="14"/>
        </w:rPr>
        <w:t xml:space="preserve"> Bristol, UK. His research interest are in hydrology and water resources management.  Currently he works at South Eastern Kenya University where he teaches and conducts research. He is also the head of department of Hydrology and Water Resources Management</w:t>
      </w:r>
    </w:p>
    <w:p w:rsidR="00AE3E37" w:rsidRDefault="00A9710C">
      <w:pPr>
        <w:spacing w:before="62"/>
        <w:ind w:left="4217" w:right="4235"/>
        <w:jc w:val="center"/>
        <w:rPr>
          <w:rFonts w:ascii="Arial"/>
          <w:sz w:val="14"/>
        </w:rPr>
      </w:pPr>
      <w:r>
        <w:rPr>
          <w:rFonts w:ascii="Arial"/>
          <w:sz w:val="14"/>
        </w:rPr>
        <w:t xml:space="preserve">Email: </w:t>
      </w:r>
      <w:hyperlink r:id="rId10" w:history="1">
        <w:r w:rsidR="00F86E52" w:rsidRPr="00C34AF8">
          <w:rPr>
            <w:rStyle w:val="Hyperlink"/>
            <w:rFonts w:ascii="Arial"/>
            <w:sz w:val="14"/>
          </w:rPr>
          <w:t>hotieno@seku.ac.ke</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9E3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Pr="00A45903" w:rsidRDefault="00AE3E37" w:rsidP="00A45903">
      <w:pPr>
        <w:spacing w:before="39"/>
        <w:ind w:left="100"/>
        <w:rPr>
          <w:rFonts w:ascii="Minion Pro"/>
          <w:b/>
          <w:sz w:val="20"/>
        </w:rPr>
        <w:sectPr w:rsidR="00AE3E37" w:rsidRPr="00A45903">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F78" w:rsidRDefault="005F6F78">
      <w:r>
        <w:separator/>
      </w:r>
    </w:p>
  </w:endnote>
  <w:endnote w:type="continuationSeparator" w:id="0">
    <w:p w:rsidR="005F6F78" w:rsidRDefault="005F6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Gill Sans Nova"/>
    <w:charset w:val="00"/>
    <w:family w:val="swiss"/>
    <w:pitch w:val="variable"/>
    <w:sig w:usb0="00000001"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F78" w:rsidRDefault="005F6F78">
      <w:r>
        <w:separator/>
      </w:r>
    </w:p>
  </w:footnote>
  <w:footnote w:type="continuationSeparator" w:id="0">
    <w:p w:rsidR="005F6F78" w:rsidRDefault="005F6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B5D32"/>
    <w:multiLevelType w:val="hybridMultilevel"/>
    <w:tmpl w:val="F9F618B4"/>
    <w:lvl w:ilvl="0" w:tplc="5456E258">
      <w:start w:val="1"/>
      <w:numFmt w:val="decimal"/>
      <w:lvlText w:val="%1."/>
      <w:lvlJc w:val="left"/>
      <w:pPr>
        <w:ind w:left="284" w:hanging="284"/>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789"/>
    <w:rsid w:val="00292ED9"/>
    <w:rsid w:val="00334046"/>
    <w:rsid w:val="00404E5B"/>
    <w:rsid w:val="00414F7B"/>
    <w:rsid w:val="004355DC"/>
    <w:rsid w:val="004749B4"/>
    <w:rsid w:val="00494130"/>
    <w:rsid w:val="004F3523"/>
    <w:rsid w:val="005973B9"/>
    <w:rsid w:val="005B3A56"/>
    <w:rsid w:val="005F6F78"/>
    <w:rsid w:val="006060CE"/>
    <w:rsid w:val="0063497F"/>
    <w:rsid w:val="006C535A"/>
    <w:rsid w:val="00873DF0"/>
    <w:rsid w:val="008756E6"/>
    <w:rsid w:val="009B2D44"/>
    <w:rsid w:val="00A07E82"/>
    <w:rsid w:val="00A45903"/>
    <w:rsid w:val="00A9710C"/>
    <w:rsid w:val="00AE3E37"/>
    <w:rsid w:val="00B21A57"/>
    <w:rsid w:val="00BF087D"/>
    <w:rsid w:val="00C33602"/>
    <w:rsid w:val="00CD6F55"/>
    <w:rsid w:val="00DE3104"/>
    <w:rsid w:val="00F72EEA"/>
    <w:rsid w:val="00F84CAE"/>
    <w:rsid w:val="00F86E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20B2CB-9CA9-4DE7-BBA6-D18416E5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C535A"/>
    <w:pPr>
      <w:widowControl/>
      <w:autoSpaceDE w:val="0"/>
      <w:autoSpaceDN w:val="0"/>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otieno@seku.ac.ke"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Hesbon Otieno</cp:lastModifiedBy>
  <cp:revision>2</cp:revision>
  <dcterms:created xsi:type="dcterms:W3CDTF">2017-07-21T14:11:00Z</dcterms:created>
  <dcterms:modified xsi:type="dcterms:W3CDTF">2017-07-21T14:11:00Z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