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471" w:rsidRPr="00F16A73" w:rsidRDefault="00073471" w:rsidP="00073471">
      <w:pPr>
        <w:spacing w:after="120"/>
        <w:ind w:left="567" w:right="429"/>
        <w:jc w:val="both"/>
        <w:rPr>
          <w:rFonts w:asciiTheme="majorBidi" w:hAnsiTheme="majorBidi" w:cstheme="majorBidi"/>
          <w:color w:val="000000"/>
          <w:szCs w:val="24"/>
        </w:rPr>
      </w:pPr>
      <w:r w:rsidRPr="00F16A73">
        <w:rPr>
          <w:rFonts w:asciiTheme="majorBidi" w:hAnsiTheme="majorBidi" w:cstheme="majorBidi"/>
          <w:b/>
          <w:color w:val="000000"/>
          <w:sz w:val="24"/>
          <w:szCs w:val="28"/>
        </w:rPr>
        <w:t>Abstract</w:t>
      </w:r>
      <w:r>
        <w:rPr>
          <w:rFonts w:asciiTheme="majorBidi" w:hAnsiTheme="majorBidi" w:cstheme="majorBidi"/>
          <w:b/>
          <w:color w:val="000000"/>
          <w:sz w:val="24"/>
          <w:szCs w:val="28"/>
        </w:rPr>
        <w:t xml:space="preserve">: </w:t>
      </w:r>
      <w:r w:rsidRPr="00F16A73">
        <w:rPr>
          <w:rFonts w:asciiTheme="majorBidi" w:hAnsiTheme="majorBidi" w:cstheme="majorBidi"/>
          <w:color w:val="000000"/>
          <w:sz w:val="24"/>
          <w:szCs w:val="28"/>
        </w:rPr>
        <w:t xml:space="preserve">Autoregressive integrated moving average models are appropriate for the Annual streamflows (such as annual peak and maximum and also mean discharges) of the Karkheh </w:t>
      </w:r>
      <w:r w:rsidRPr="00F16A73">
        <w:rPr>
          <w:rFonts w:asciiTheme="majorBidi" w:hAnsiTheme="majorBidi" w:cstheme="majorBidi"/>
          <w:color w:val="000000"/>
          <w:sz w:val="24"/>
          <w:szCs w:val="24"/>
        </w:rPr>
        <w:t>River</w:t>
      </w:r>
      <w:r w:rsidRPr="00F16A73">
        <w:rPr>
          <w:rFonts w:ascii="Times New Roman" w:hAnsi="Times New Roman" w:cs="Times New Roman"/>
          <w:sz w:val="24"/>
          <w:szCs w:val="24"/>
        </w:rPr>
        <w:t xml:space="preserve"> at Jelogir Majin station</w:t>
      </w:r>
      <w:r w:rsidRPr="00F16A73">
        <w:rPr>
          <w:rFonts w:ascii="Times New Roman" w:hAnsi="Times New Roman" w:cs="Times New Roman"/>
        </w:rPr>
        <w:t xml:space="preserve"> </w:t>
      </w:r>
      <w:r w:rsidRPr="00F16A73">
        <w:rPr>
          <w:rFonts w:ascii="Times New Roman" w:hAnsi="Times New Roman" w:cs="Times New Roman"/>
          <w:sz w:val="24"/>
          <w:szCs w:val="24"/>
        </w:rPr>
        <w:t>of Karkheh River basin</w:t>
      </w:r>
      <w:r w:rsidRPr="00F16A73">
        <w:rPr>
          <w:rFonts w:asciiTheme="majorBidi" w:hAnsiTheme="majorBidi" w:cstheme="majorBidi"/>
          <w:color w:val="000000"/>
          <w:sz w:val="28"/>
          <w:szCs w:val="32"/>
        </w:rPr>
        <w:t xml:space="preserve"> </w:t>
      </w:r>
      <w:r w:rsidRPr="00F16A73">
        <w:rPr>
          <w:rFonts w:asciiTheme="majorBidi" w:hAnsiTheme="majorBidi" w:cstheme="majorBidi"/>
          <w:color w:val="000000"/>
          <w:sz w:val="24"/>
          <w:szCs w:val="28"/>
        </w:rPr>
        <w:t>in Khuzestan province in</w:t>
      </w:r>
      <w:r w:rsidRPr="00F16A73">
        <w:rPr>
          <w:sz w:val="28"/>
          <w:szCs w:val="28"/>
        </w:rPr>
        <w:t xml:space="preserve"> </w:t>
      </w:r>
      <w:r w:rsidRPr="00F16A73">
        <w:rPr>
          <w:rFonts w:asciiTheme="majorBidi" w:hAnsiTheme="majorBidi" w:cstheme="majorBidi"/>
          <w:color w:val="000000"/>
          <w:sz w:val="24"/>
          <w:szCs w:val="28"/>
        </w:rPr>
        <w:t xml:space="preserve">western Iran, through the Box and Jenkins time series modeling approach. Among the selected models interpreted from ACF and PACF, </w:t>
      </w:r>
      <w:proofErr w:type="gramStart"/>
      <w:r w:rsidRPr="00F16A73">
        <w:rPr>
          <w:rFonts w:asciiTheme="majorBidi" w:hAnsiTheme="majorBidi" w:cstheme="majorBidi"/>
          <w:color w:val="000000"/>
          <w:sz w:val="24"/>
          <w:szCs w:val="28"/>
        </w:rPr>
        <w:t>ARIMA(</w:t>
      </w:r>
      <w:proofErr w:type="gramEnd"/>
      <w:r w:rsidRPr="00F16A73">
        <w:rPr>
          <w:rFonts w:asciiTheme="majorBidi" w:hAnsiTheme="majorBidi" w:cstheme="majorBidi"/>
          <w:color w:val="000000"/>
          <w:sz w:val="24"/>
          <w:szCs w:val="28"/>
        </w:rPr>
        <w:t>4,1,1) for all annual streamflows</w:t>
      </w:r>
      <w:r>
        <w:rPr>
          <w:rFonts w:asciiTheme="majorBidi" w:hAnsiTheme="majorBidi" w:cstheme="majorBidi"/>
          <w:color w:val="000000"/>
          <w:sz w:val="24"/>
          <w:szCs w:val="28"/>
        </w:rPr>
        <w:t xml:space="preserve"> (</w:t>
      </w:r>
      <w:r w:rsidRPr="00F16A73">
        <w:rPr>
          <w:rFonts w:asciiTheme="majorBidi" w:hAnsiTheme="majorBidi" w:cstheme="majorBidi"/>
          <w:color w:val="000000"/>
          <w:sz w:val="24"/>
          <w:szCs w:val="28"/>
        </w:rPr>
        <w:t>peak and maximum and also mean discharges</w:t>
      </w:r>
      <w:r>
        <w:rPr>
          <w:rFonts w:asciiTheme="majorBidi" w:hAnsiTheme="majorBidi" w:cstheme="majorBidi"/>
          <w:color w:val="000000"/>
          <w:sz w:val="24"/>
          <w:szCs w:val="28"/>
        </w:rPr>
        <w:t>)</w:t>
      </w:r>
      <w:r w:rsidRPr="00F16A73">
        <w:rPr>
          <w:rFonts w:asciiTheme="majorBidi" w:hAnsiTheme="majorBidi" w:cstheme="majorBidi"/>
          <w:color w:val="000000"/>
          <w:sz w:val="24"/>
          <w:szCs w:val="28"/>
        </w:rPr>
        <w:t xml:space="preserve"> satisfied all tests and showed the best performance. The model forecasted streamflow for 10 leading years showed the ability of the model to predict and forecast statistical properties of the streamflow.</w:t>
      </w:r>
    </w:p>
    <w:p w:rsidR="00B2270A" w:rsidRDefault="00B2270A"/>
    <w:sectPr w:rsidR="00B2270A" w:rsidSect="00B227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characterSpacingControl w:val="doNotCompress"/>
  <w:compat/>
  <w:rsids>
    <w:rsidRoot w:val="00073471"/>
    <w:rsid w:val="00073471"/>
    <w:rsid w:val="00131B71"/>
    <w:rsid w:val="00516BCE"/>
    <w:rsid w:val="00B2270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Emmireco</dc:creator>
  <cp:lastModifiedBy>Emmireco</cp:lastModifiedBy>
  <cp:revision>2</cp:revision>
  <dcterms:created xsi:type="dcterms:W3CDTF">2017-05-18T11:03:00Z</dcterms:created>
  <dcterms:modified xsi:type="dcterms:W3CDTF">2017-05-18T11:03:00Z</dcterms:modified>
</cp:coreProperties>
</file>