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9A0" w:rsidRDefault="00F049A0" w:rsidP="00F049A0">
      <w:pPr>
        <w:rPr>
          <w:lang w:val="en-US"/>
        </w:rPr>
      </w:pPr>
      <w:proofErr w:type="gramStart"/>
      <w:r>
        <w:rPr>
          <w:lang w:val="en-US"/>
        </w:rPr>
        <w:t>WATER  AS</w:t>
      </w:r>
      <w:proofErr w:type="gramEnd"/>
      <w:r>
        <w:rPr>
          <w:lang w:val="en-US"/>
        </w:rPr>
        <w:t xml:space="preserve">  BIO-GENOPROTECTOR  FOR  HUMANITY - PERSPECTIVES  OF  NEW  TECHNOLOGY </w:t>
      </w:r>
    </w:p>
    <w:p w:rsidR="00F049A0" w:rsidRDefault="00F049A0" w:rsidP="00F049A0">
      <w:pPr>
        <w:rPr>
          <w:lang w:val="en-US"/>
        </w:rPr>
      </w:pPr>
      <w:r>
        <w:rPr>
          <w:lang w:val="en-US"/>
        </w:rPr>
        <w:t>V.NOVICHENKO</w:t>
      </w:r>
      <w:proofErr w:type="gramStart"/>
      <w:r>
        <w:rPr>
          <w:lang w:val="en-US"/>
        </w:rPr>
        <w:t xml:space="preserve">,  </w:t>
      </w:r>
      <w:proofErr w:type="spellStart"/>
      <w:r w:rsidR="00FA1CF4">
        <w:rPr>
          <w:lang w:val="en-US"/>
        </w:rPr>
        <w:t>Sci</w:t>
      </w:r>
      <w:proofErr w:type="spellEnd"/>
      <w:proofErr w:type="gramEnd"/>
      <w:r>
        <w:rPr>
          <w:lang w:val="en-US"/>
        </w:rPr>
        <w:t>-Med. Center «Health», Ukraine         Abstract</w:t>
      </w:r>
    </w:p>
    <w:p w:rsidR="00F049A0" w:rsidRDefault="00F049A0" w:rsidP="00F049A0">
      <w:pPr>
        <w:rPr>
          <w:lang w:val="en-US"/>
        </w:rPr>
      </w:pPr>
    </w:p>
    <w:p w:rsidR="00F049A0" w:rsidRDefault="00F049A0" w:rsidP="00F049A0">
      <w:pPr>
        <w:jc w:val="both"/>
        <w:rPr>
          <w:lang w:val="en-US"/>
        </w:rPr>
      </w:pPr>
      <w:r>
        <w:rPr>
          <w:lang w:val="en-US"/>
        </w:rPr>
        <w:t xml:space="preserve">A man before his birth else depend on the water. It is, to some extent, is his mother and the cradle at the same time. Over 90% of the total </w:t>
      </w:r>
      <w:proofErr w:type="gramStart"/>
      <w:r>
        <w:rPr>
          <w:lang w:val="en-US"/>
        </w:rPr>
        <w:t>mass of cells constitute</w:t>
      </w:r>
      <w:proofErr w:type="gramEnd"/>
      <w:r>
        <w:rPr>
          <w:lang w:val="en-US"/>
        </w:rPr>
        <w:t xml:space="preserve"> a water molecule. Chemistry all cells based on the fact that the solvent in various cell systems is water. So, water </w:t>
      </w:r>
      <w:proofErr w:type="gramStart"/>
      <w:r>
        <w:rPr>
          <w:lang w:val="en-US"/>
        </w:rPr>
        <w:t>protect</w:t>
      </w:r>
      <w:proofErr w:type="gramEnd"/>
      <w:r>
        <w:rPr>
          <w:lang w:val="en-US"/>
        </w:rPr>
        <w:t xml:space="preserve"> our life from first stages of ontogenesis. In the body of water contained in the hydration, bound and free forms. Water promotes electrolytic dissociation of electrolytes dissolved in it; It is an environment in which all the chemical, </w:t>
      </w:r>
      <w:proofErr w:type="spellStart"/>
      <w:r>
        <w:rPr>
          <w:lang w:val="en-US"/>
        </w:rPr>
        <w:t>physico</w:t>
      </w:r>
      <w:proofErr w:type="spellEnd"/>
      <w:r>
        <w:rPr>
          <w:lang w:val="en-US"/>
        </w:rPr>
        <w:t xml:space="preserve">-chemical and biochemical reactions associated with the life of the </w:t>
      </w:r>
      <w:proofErr w:type="spellStart"/>
      <w:r>
        <w:rPr>
          <w:lang w:val="en-US"/>
        </w:rPr>
        <w:t>organism.Salts</w:t>
      </w:r>
      <w:proofErr w:type="spellEnd"/>
      <w:r>
        <w:rPr>
          <w:lang w:val="en-US"/>
        </w:rPr>
        <w:t xml:space="preserve"> in the body, dissolved in water, form a water electrolytes, and electrolytes are essential components of the body, taking them is a mandatory part of nutritional support. Water promotes electrolytic dissociation of electrolytes dissolved in it. This demonstrates another important function of the water determines the normal functioning of the nervous system - energy, as an energy generator inside each cell of the body. Very importantly, that water protects DNA from damage and increases the efficiency of its repair mechanisms - reduces the number of anomalies in the DNA and this protective quality could be increased with using of our new technology.                                                                                                              The main measure of all is healthy and lively, well-functioning cell. We used the activity of microorganisms as </w:t>
      </w:r>
      <w:proofErr w:type="spellStart"/>
      <w:r>
        <w:rPr>
          <w:lang w:val="en-US"/>
        </w:rPr>
        <w:t>bioindicator</w:t>
      </w:r>
      <w:proofErr w:type="spellEnd"/>
      <w:r>
        <w:rPr>
          <w:lang w:val="en-US"/>
        </w:rPr>
        <w:t xml:space="preserve"> of water quality </w:t>
      </w:r>
      <w:proofErr w:type="gramStart"/>
      <w:r>
        <w:rPr>
          <w:lang w:val="en-US"/>
        </w:rPr>
        <w:t>and  bio</w:t>
      </w:r>
      <w:proofErr w:type="gramEnd"/>
      <w:r>
        <w:rPr>
          <w:lang w:val="en-US"/>
        </w:rPr>
        <w:t>-</w:t>
      </w:r>
      <w:proofErr w:type="spellStart"/>
      <w:r>
        <w:rPr>
          <w:lang w:val="en-US"/>
        </w:rPr>
        <w:t>geno</w:t>
      </w:r>
      <w:proofErr w:type="spellEnd"/>
      <w:r>
        <w:rPr>
          <w:lang w:val="en-US"/>
        </w:rPr>
        <w:t xml:space="preserve">-protective effectiveness. It was the aim of our investigation. If the </w:t>
      </w:r>
      <w:proofErr w:type="gramStart"/>
      <w:r>
        <w:rPr>
          <w:lang w:val="en-US"/>
        </w:rPr>
        <w:t>water  is</w:t>
      </w:r>
      <w:proofErr w:type="gramEnd"/>
      <w:r>
        <w:rPr>
          <w:lang w:val="en-US"/>
        </w:rPr>
        <w:t xml:space="preserve"> pure natural structured (live) and contains useful minerals, bacterial colonies will grow successfully. If the water does not possess such properties, the viability of the microorganisms will be reduced or they die. We presents the results of experiments with natural drinking structured water, activated by a technique developed on the basis of Scientific-Medical Center "Health", </w:t>
      </w:r>
      <w:proofErr w:type="spellStart"/>
      <w:r>
        <w:rPr>
          <w:lang w:val="en-US"/>
        </w:rPr>
        <w:t>Zaporozhye</w:t>
      </w:r>
      <w:proofErr w:type="spellEnd"/>
      <w:r>
        <w:rPr>
          <w:lang w:val="en-US"/>
        </w:rPr>
        <w:t xml:space="preserve">. </w:t>
      </w:r>
      <w:proofErr w:type="gramStart"/>
      <w:r>
        <w:rPr>
          <w:lang w:val="en-US"/>
        </w:rPr>
        <w:t>coaxial</w:t>
      </w:r>
      <w:proofErr w:type="gramEnd"/>
      <w:r>
        <w:rPr>
          <w:lang w:val="en-US"/>
        </w:rPr>
        <w:t xml:space="preserve"> magnets of various configurations have been used to activate the water. Results of the study confirm that the water is "Health" center has </w:t>
      </w:r>
      <w:proofErr w:type="spellStart"/>
      <w:r>
        <w:rPr>
          <w:lang w:val="en-US"/>
        </w:rPr>
        <w:t>geno</w:t>
      </w:r>
      <w:proofErr w:type="spellEnd"/>
      <w:r>
        <w:rPr>
          <w:lang w:val="en-US"/>
        </w:rPr>
        <w:t xml:space="preserve">-protective, </w:t>
      </w:r>
      <w:proofErr w:type="spellStart"/>
      <w:r>
        <w:rPr>
          <w:lang w:val="en-US"/>
        </w:rPr>
        <w:t>antimutagenic</w:t>
      </w:r>
      <w:proofErr w:type="spellEnd"/>
      <w:r>
        <w:rPr>
          <w:lang w:val="en-US"/>
        </w:rPr>
        <w:t xml:space="preserve"> and </w:t>
      </w:r>
      <w:proofErr w:type="spellStart"/>
      <w:proofErr w:type="gramStart"/>
      <w:r>
        <w:rPr>
          <w:lang w:val="en-US"/>
        </w:rPr>
        <w:t>biostimulating</w:t>
      </w:r>
      <w:proofErr w:type="spellEnd"/>
      <w:r>
        <w:rPr>
          <w:lang w:val="en-US"/>
        </w:rPr>
        <w:t xml:space="preserve">  properties</w:t>
      </w:r>
      <w:proofErr w:type="gramEnd"/>
      <w:r>
        <w:rPr>
          <w:lang w:val="en-US"/>
        </w:rPr>
        <w:t xml:space="preserve">. Given that water is not an antagonist for living creatures and </w:t>
      </w:r>
      <w:proofErr w:type="gramStart"/>
      <w:r>
        <w:rPr>
          <w:lang w:val="en-US"/>
        </w:rPr>
        <w:t>does</w:t>
      </w:r>
      <w:proofErr w:type="gramEnd"/>
      <w:r>
        <w:rPr>
          <w:lang w:val="en-US"/>
        </w:rPr>
        <w:t xml:space="preserve"> not cause allergic reactions and other complications than </w:t>
      </w:r>
      <w:proofErr w:type="spellStart"/>
      <w:r>
        <w:rPr>
          <w:lang w:val="en-US"/>
        </w:rPr>
        <w:t>can not</w:t>
      </w:r>
      <w:proofErr w:type="spellEnd"/>
      <w:r>
        <w:rPr>
          <w:lang w:val="en-US"/>
        </w:rPr>
        <w:t xml:space="preserve"> boast of any medication, the pure natural drinking structured water, activated by a particular method may be the perfect tool that will allow to save mankind many diseases. New technology of water’s magneto- processing </w:t>
      </w:r>
      <w:proofErr w:type="gramStart"/>
      <w:r>
        <w:rPr>
          <w:lang w:val="en-US"/>
        </w:rPr>
        <w:t>opens  new</w:t>
      </w:r>
      <w:proofErr w:type="gramEnd"/>
      <w:r>
        <w:rPr>
          <w:lang w:val="en-US"/>
        </w:rPr>
        <w:t xml:space="preserve"> perspectives for effective using of water’s  resource</w:t>
      </w:r>
    </w:p>
    <w:p w:rsidR="00F049A0" w:rsidRDefault="00F049A0" w:rsidP="00F049A0">
      <w:pPr>
        <w:jc w:val="both"/>
        <w:rPr>
          <w:sz w:val="28"/>
          <w:szCs w:val="28"/>
          <w:lang w:val="en-US"/>
        </w:rPr>
      </w:pPr>
      <w:r>
        <w:rPr>
          <w:caps/>
          <w:lang w:val="en-US"/>
        </w:rPr>
        <w:t xml:space="preserve">TABLE </w:t>
      </w:r>
      <w:proofErr w:type="gramStart"/>
      <w:r>
        <w:rPr>
          <w:caps/>
          <w:lang w:val="en-US"/>
        </w:rPr>
        <w:t>A</w:t>
      </w:r>
      <w:proofErr w:type="gramEnd"/>
      <w:r>
        <w:rPr>
          <w:caps/>
          <w:lang w:val="en-US"/>
        </w:rPr>
        <w:t xml:space="preserve"> </w:t>
      </w:r>
      <w:r>
        <w:rPr>
          <w:lang w:val="en-US"/>
        </w:rPr>
        <w:t xml:space="preserve">Gene protective activity of water samples No.1 and No.2 (dominant </w:t>
      </w:r>
      <w:proofErr w:type="spellStart"/>
      <w:r>
        <w:rPr>
          <w:lang w:val="en-US"/>
        </w:rPr>
        <w:t>lethals</w:t>
      </w:r>
      <w:proofErr w:type="spellEnd"/>
      <w:r>
        <w:rPr>
          <w:lang w:val="en-US"/>
        </w:rPr>
        <w:t xml:space="preserve"> reduction</w:t>
      </w:r>
      <w:r>
        <w:rPr>
          <w:b/>
          <w:lang w:val="en-US"/>
        </w:rPr>
        <w:t xml:space="preserve"> </w:t>
      </w:r>
      <w:r>
        <w:rPr>
          <w:lang w:val="en-US"/>
        </w:rPr>
        <w:t>determined by the reduction of larvae, pupae, and adult drosophilae mortality in %). Control water</w:t>
      </w:r>
      <w:r w:rsidR="00FA1CF4">
        <w:rPr>
          <w:lang w:val="en-US"/>
        </w:rPr>
        <w:t xml:space="preserve"> </w:t>
      </w:r>
      <w:r>
        <w:rPr>
          <w:lang w:val="en-US"/>
        </w:rPr>
        <w:t>(tap water №3 introduced into feed) is assumed 100</w:t>
      </w:r>
      <w:proofErr w:type="gramStart"/>
      <w:r>
        <w:rPr>
          <w:lang w:val="en-US"/>
        </w:rPr>
        <w:t>% ,n</w:t>
      </w:r>
      <w:proofErr w:type="gramEnd"/>
      <w:r>
        <w:rPr>
          <w:lang w:val="en-US"/>
        </w:rPr>
        <w:t>=24 drosophilae</w:t>
      </w:r>
      <w:r>
        <w:rPr>
          <w:b/>
          <w:lang w:val="en-US"/>
        </w:rPr>
        <w:t xml:space="preserve">   </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BF"/>
      </w:tblPr>
      <w:tblGrid>
        <w:gridCol w:w="749"/>
        <w:gridCol w:w="765"/>
        <w:gridCol w:w="1007"/>
        <w:gridCol w:w="1007"/>
        <w:gridCol w:w="1007"/>
        <w:gridCol w:w="1007"/>
        <w:gridCol w:w="1007"/>
        <w:gridCol w:w="1007"/>
        <w:gridCol w:w="1007"/>
        <w:gridCol w:w="1007"/>
      </w:tblGrid>
      <w:tr w:rsidR="00F049A0" w:rsidTr="00F049A0">
        <w:trPr>
          <w:trHeight w:val="397"/>
        </w:trPr>
        <w:tc>
          <w:tcPr>
            <w:tcW w:w="748" w:type="dxa"/>
            <w:vMerge w:val="restart"/>
            <w:tcBorders>
              <w:top w:val="single" w:sz="4" w:space="0" w:color="000000"/>
              <w:left w:val="single" w:sz="4" w:space="0" w:color="000000"/>
              <w:bottom w:val="single" w:sz="4" w:space="0" w:color="000000"/>
              <w:right w:val="single" w:sz="4" w:space="0" w:color="000000"/>
            </w:tcBorders>
            <w:vAlign w:val="center"/>
          </w:tcPr>
          <w:p w:rsidR="00F049A0" w:rsidRDefault="00F049A0">
            <w:pPr>
              <w:jc w:val="both"/>
              <w:rPr>
                <w:b/>
                <w:lang w:val="en-US"/>
              </w:rPr>
            </w:pPr>
          </w:p>
          <w:p w:rsidR="00F049A0" w:rsidRDefault="00F049A0">
            <w:pPr>
              <w:jc w:val="both"/>
              <w:rPr>
                <w:b/>
                <w:lang w:val="en-US"/>
              </w:rPr>
            </w:pPr>
            <w:r>
              <w:rPr>
                <w:b/>
                <w:sz w:val="20"/>
                <w:lang w:val="en-US"/>
              </w:rPr>
              <w:t>Water</w:t>
            </w:r>
          </w:p>
        </w:tc>
        <w:tc>
          <w:tcPr>
            <w:tcW w:w="8820" w:type="dxa"/>
            <w:gridSpan w:val="9"/>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lang w:val="en-US"/>
              </w:rPr>
              <w:t>Drosophila’s life span, days</w:t>
            </w:r>
          </w:p>
        </w:tc>
      </w:tr>
      <w:tr w:rsidR="00F049A0" w:rsidTr="00F049A0">
        <w:trPr>
          <w:trHeight w:val="397"/>
        </w:trPr>
        <w:tc>
          <w:tcPr>
            <w:tcW w:w="748" w:type="dxa"/>
            <w:vMerge/>
            <w:tcBorders>
              <w:top w:val="single" w:sz="4" w:space="0" w:color="000000"/>
              <w:left w:val="single" w:sz="4" w:space="0" w:color="000000"/>
              <w:bottom w:val="single" w:sz="4" w:space="0" w:color="000000"/>
              <w:right w:val="single" w:sz="4" w:space="0" w:color="000000"/>
            </w:tcBorders>
            <w:vAlign w:val="center"/>
            <w:hideMark/>
          </w:tcPr>
          <w:p w:rsidR="00F049A0" w:rsidRDefault="00F049A0">
            <w:pPr>
              <w:spacing w:after="0" w:line="240" w:lineRule="auto"/>
              <w:rPr>
                <w:b/>
                <w:lang w:val="en-US"/>
              </w:rPr>
            </w:pPr>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10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20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30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40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50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60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70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80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90</w:t>
            </w:r>
          </w:p>
        </w:tc>
      </w:tr>
      <w:tr w:rsidR="00F049A0" w:rsidTr="00F049A0">
        <w:trPr>
          <w:trHeight w:val="397"/>
        </w:trPr>
        <w:tc>
          <w:tcPr>
            <w:tcW w:w="748"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№1</w:t>
            </w:r>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38,75±0,82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42,08±1,05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45,12±0,83</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40,17±0,65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46,02±0,92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41,08±0,72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43,06±0,91</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42,67±0,80</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46,07±0,83</w:t>
            </w:r>
          </w:p>
        </w:tc>
      </w:tr>
      <w:tr w:rsidR="00F049A0" w:rsidTr="00F049A0">
        <w:trPr>
          <w:trHeight w:val="397"/>
        </w:trPr>
        <w:tc>
          <w:tcPr>
            <w:tcW w:w="748"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rPr>
            </w:pPr>
            <w:r>
              <w:rPr>
                <w:b/>
              </w:rPr>
              <w:t>№2</w:t>
            </w:r>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39,02±1,82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42,12±0,07</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45,05±0,04</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41,02±1,02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45,09±0,87</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40,25±0,87</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43,05±0,87</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42,53±0,72</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45,85±0,52</w:t>
            </w:r>
          </w:p>
        </w:tc>
      </w:tr>
      <w:tr w:rsidR="00F049A0" w:rsidTr="00F049A0">
        <w:trPr>
          <w:trHeight w:val="397"/>
        </w:trPr>
        <w:tc>
          <w:tcPr>
            <w:tcW w:w="748"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proofErr w:type="gramStart"/>
            <w:r>
              <w:rPr>
                <w:b/>
                <w:sz w:val="20"/>
              </w:rPr>
              <w:t>Р</w:t>
            </w:r>
            <w:proofErr w:type="gramEnd"/>
          </w:p>
        </w:tc>
        <w:tc>
          <w:tcPr>
            <w:tcW w:w="764"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c>
          <w:tcPr>
            <w:tcW w:w="1007" w:type="dxa"/>
            <w:tcBorders>
              <w:top w:val="single" w:sz="4" w:space="0" w:color="000000"/>
              <w:left w:val="single" w:sz="4" w:space="0" w:color="000000"/>
              <w:bottom w:val="single" w:sz="4" w:space="0" w:color="000000"/>
              <w:right w:val="single" w:sz="4" w:space="0" w:color="000000"/>
            </w:tcBorders>
            <w:vAlign w:val="center"/>
            <w:hideMark/>
          </w:tcPr>
          <w:p w:rsidR="00F049A0" w:rsidRDefault="00F049A0">
            <w:pPr>
              <w:jc w:val="center"/>
              <w:rPr>
                <w:b/>
                <w:sz w:val="20"/>
              </w:rPr>
            </w:pPr>
            <w:r>
              <w:rPr>
                <w:b/>
                <w:sz w:val="20"/>
              </w:rPr>
              <w:t>&gt; 0,05</w:t>
            </w:r>
          </w:p>
        </w:tc>
      </w:tr>
    </w:tbl>
    <w:p w:rsidR="00F049A0" w:rsidRDefault="00F049A0" w:rsidP="00F049A0">
      <w:pPr>
        <w:rPr>
          <w:lang w:val="en-US"/>
        </w:rPr>
      </w:pPr>
      <w:r>
        <w:t xml:space="preserve">        </w:t>
      </w:r>
    </w:p>
    <w:p w:rsidR="00F049A0" w:rsidRDefault="00F049A0" w:rsidP="00F049A0">
      <w:pPr>
        <w:spacing w:after="0" w:line="240" w:lineRule="auto"/>
        <w:rPr>
          <w:b/>
          <w:sz w:val="28"/>
          <w:szCs w:val="28"/>
          <w:lang w:val="en-US"/>
        </w:rPr>
      </w:pPr>
      <w:r>
        <w:rPr>
          <w:b/>
          <w:sz w:val="28"/>
          <w:szCs w:val="28"/>
          <w:lang w:val="en-US"/>
        </w:rPr>
        <w:lastRenderedPageBreak/>
        <w:t>Publications</w:t>
      </w:r>
    </w:p>
    <w:p w:rsidR="00F049A0" w:rsidRDefault="00F049A0" w:rsidP="00F049A0">
      <w:pPr>
        <w:spacing w:after="0" w:line="240" w:lineRule="auto"/>
        <w:rPr>
          <w:lang w:val="en-US"/>
        </w:rPr>
      </w:pPr>
      <w:r>
        <w:rPr>
          <w:b/>
          <w:sz w:val="28"/>
          <w:szCs w:val="28"/>
          <w:lang w:val="en-US"/>
        </w:rPr>
        <w:t xml:space="preserve">                                                                                                                                                                                                                                                                </w:t>
      </w:r>
      <w:r>
        <w:rPr>
          <w:lang w:val="en-US"/>
        </w:rPr>
        <w:t xml:space="preserve">                                                                                                                                  </w:t>
      </w:r>
      <w:proofErr w:type="gramStart"/>
      <w:r>
        <w:rPr>
          <w:lang w:val="en-US"/>
        </w:rPr>
        <w:t>1.Novicjenko</w:t>
      </w:r>
      <w:proofErr w:type="gramEnd"/>
      <w:r>
        <w:rPr>
          <w:lang w:val="en-US"/>
        </w:rPr>
        <w:t xml:space="preserve"> </w:t>
      </w:r>
      <w:proofErr w:type="spellStart"/>
      <w:r>
        <w:rPr>
          <w:lang w:val="en-US"/>
        </w:rPr>
        <w:t>VG,Sheduvcev</w:t>
      </w:r>
      <w:proofErr w:type="spellEnd"/>
      <w:r>
        <w:rPr>
          <w:lang w:val="en-US"/>
        </w:rPr>
        <w:t xml:space="preserve"> SV (2011). Life of water.</w:t>
      </w:r>
      <w:r w:rsidR="00FA1CF4">
        <w:rPr>
          <w:lang w:val="en-US"/>
        </w:rPr>
        <w:t>-</w:t>
      </w:r>
      <w:r>
        <w:rPr>
          <w:lang w:val="en-US"/>
        </w:rPr>
        <w:t xml:space="preserve">Kyiv                                    </w:t>
      </w:r>
      <w:r>
        <w:rPr>
          <w:noProof/>
        </w:rPr>
        <w:drawing>
          <wp:inline distT="0" distB="0" distL="0" distR="0">
            <wp:extent cx="1257300" cy="1200150"/>
            <wp:effectExtent l="19050" t="0" r="0" b="0"/>
            <wp:docPr id="1" name="Рисунок 1" descr="PicsArt_02-23-12.3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sArt_02-23-12.39.31"/>
                    <pic:cNvPicPr>
                      <a:picLocks noChangeAspect="1" noChangeArrowheads="1"/>
                    </pic:cNvPicPr>
                  </pic:nvPicPr>
                  <pic:blipFill>
                    <a:blip r:embed="rId4" cstate="print"/>
                    <a:srcRect/>
                    <a:stretch>
                      <a:fillRect/>
                    </a:stretch>
                  </pic:blipFill>
                  <pic:spPr bwMode="auto">
                    <a:xfrm>
                      <a:off x="0" y="0"/>
                      <a:ext cx="1257300" cy="1200150"/>
                    </a:xfrm>
                    <a:prstGeom prst="rect">
                      <a:avLst/>
                    </a:prstGeom>
                    <a:noFill/>
                    <a:ln w="9525">
                      <a:noFill/>
                      <a:miter lim="800000"/>
                      <a:headEnd/>
                      <a:tailEnd/>
                    </a:ln>
                  </pic:spPr>
                </pic:pic>
              </a:graphicData>
            </a:graphic>
          </wp:inline>
        </w:drawing>
      </w:r>
    </w:p>
    <w:p w:rsidR="00F049A0" w:rsidRDefault="00F049A0" w:rsidP="00F049A0">
      <w:pPr>
        <w:spacing w:after="0" w:line="240" w:lineRule="auto"/>
        <w:rPr>
          <w:lang w:val="en-US"/>
        </w:rPr>
      </w:pPr>
      <w:proofErr w:type="gramStart"/>
      <w:r>
        <w:rPr>
          <w:lang w:val="en-US"/>
        </w:rPr>
        <w:t>2.BerdyshevGD,NovichenkoVG</w:t>
      </w:r>
      <w:proofErr w:type="gramEnd"/>
      <w:r>
        <w:rPr>
          <w:lang w:val="en-US"/>
        </w:rPr>
        <w:t xml:space="preserve"> (2009).Water’s </w:t>
      </w:r>
      <w:proofErr w:type="spellStart"/>
      <w:r>
        <w:rPr>
          <w:lang w:val="en-US"/>
        </w:rPr>
        <w:t>Isotoping</w:t>
      </w:r>
      <w:proofErr w:type="spellEnd"/>
      <w:r w:rsidR="00FA1CF4">
        <w:rPr>
          <w:lang w:val="en-US"/>
        </w:rPr>
        <w:t xml:space="preserve"> -</w:t>
      </w:r>
      <w:r>
        <w:rPr>
          <w:lang w:val="en-US"/>
        </w:rPr>
        <w:t xml:space="preserve"> Kyiv </w:t>
      </w:r>
    </w:p>
    <w:p w:rsidR="00F049A0" w:rsidRDefault="00F049A0" w:rsidP="00F049A0">
      <w:pPr>
        <w:spacing w:after="0" w:line="240" w:lineRule="auto"/>
        <w:jc w:val="both"/>
        <w:rPr>
          <w:lang w:val="en-US"/>
        </w:rPr>
      </w:pPr>
    </w:p>
    <w:p w:rsidR="00F049A0" w:rsidRDefault="00F049A0" w:rsidP="00F049A0">
      <w:pPr>
        <w:spacing w:after="0" w:line="240" w:lineRule="auto"/>
        <w:jc w:val="both"/>
        <w:rPr>
          <w:lang w:val="en-US"/>
        </w:rPr>
      </w:pPr>
    </w:p>
    <w:p w:rsidR="00F049A0" w:rsidRDefault="00F049A0" w:rsidP="00F049A0">
      <w:pPr>
        <w:spacing w:after="0" w:line="240" w:lineRule="auto"/>
        <w:jc w:val="both"/>
        <w:rPr>
          <w:b/>
          <w:sz w:val="28"/>
          <w:szCs w:val="28"/>
          <w:lang w:val="en-US"/>
        </w:rPr>
      </w:pPr>
      <w:r>
        <w:rPr>
          <w:b/>
          <w:sz w:val="28"/>
          <w:szCs w:val="28"/>
          <w:lang w:val="en-US"/>
        </w:rPr>
        <w:t>BIOGRAPHY</w:t>
      </w:r>
    </w:p>
    <w:p w:rsidR="00F049A0" w:rsidRDefault="00F049A0" w:rsidP="00F049A0">
      <w:pPr>
        <w:spacing w:after="0" w:line="240" w:lineRule="auto"/>
        <w:jc w:val="both"/>
        <w:rPr>
          <w:lang w:val="en-US"/>
        </w:rPr>
      </w:pPr>
      <w:r>
        <w:rPr>
          <w:lang w:val="en-US"/>
        </w:rPr>
        <w:t xml:space="preserve">                                                                             </w:t>
      </w:r>
    </w:p>
    <w:p w:rsidR="00F049A0" w:rsidRDefault="00F049A0" w:rsidP="00F049A0">
      <w:pPr>
        <w:spacing w:after="0" w:line="240" w:lineRule="auto"/>
        <w:jc w:val="both"/>
        <w:rPr>
          <w:sz w:val="24"/>
          <w:szCs w:val="24"/>
          <w:lang w:val="en-US"/>
        </w:rPr>
      </w:pPr>
      <w:proofErr w:type="spellStart"/>
      <w:r>
        <w:rPr>
          <w:b/>
          <w:lang w:val="en-US"/>
        </w:rPr>
        <w:t>Novichenko</w:t>
      </w:r>
      <w:proofErr w:type="spellEnd"/>
      <w:r>
        <w:rPr>
          <w:b/>
          <w:lang w:val="en-US"/>
        </w:rPr>
        <w:t xml:space="preserve">  Vladimir</w:t>
      </w:r>
      <w:r>
        <w:rPr>
          <w:lang w:val="en-US"/>
        </w:rPr>
        <w:t xml:space="preserve"> -Director of public professional health improvement </w:t>
      </w:r>
      <w:proofErr w:type="spellStart"/>
      <w:r>
        <w:rPr>
          <w:lang w:val="en-US"/>
        </w:rPr>
        <w:t>Zaporozhye’s</w:t>
      </w:r>
      <w:proofErr w:type="spellEnd"/>
      <w:r>
        <w:rPr>
          <w:lang w:val="en-US"/>
        </w:rPr>
        <w:t xml:space="preserve"> center «Health»</w:t>
      </w:r>
      <w:r>
        <w:rPr>
          <w:sz w:val="24"/>
          <w:szCs w:val="24"/>
          <w:lang w:val="en-US"/>
        </w:rPr>
        <w:t xml:space="preserve"> , medical psychologist , member-correspondent of International Consortium  of Global Social Technologies (</w:t>
      </w:r>
      <w:proofErr w:type="spellStart"/>
      <w:r>
        <w:rPr>
          <w:sz w:val="24"/>
          <w:szCs w:val="24"/>
          <w:lang w:val="en-US"/>
        </w:rPr>
        <w:t>Zaporozhye</w:t>
      </w:r>
      <w:proofErr w:type="spellEnd"/>
      <w:r>
        <w:rPr>
          <w:sz w:val="24"/>
          <w:szCs w:val="24"/>
          <w:lang w:val="en-US"/>
        </w:rPr>
        <w:t>, Ukraine).</w:t>
      </w:r>
    </w:p>
    <w:p w:rsidR="00F049A0" w:rsidRDefault="00F049A0" w:rsidP="00F049A0">
      <w:pPr>
        <w:spacing w:after="0" w:line="240" w:lineRule="auto"/>
        <w:jc w:val="both"/>
        <w:rPr>
          <w:sz w:val="24"/>
          <w:szCs w:val="24"/>
          <w:lang w:val="en-US"/>
        </w:rPr>
      </w:pPr>
      <w:r>
        <w:rPr>
          <w:sz w:val="24"/>
          <w:szCs w:val="24"/>
          <w:lang w:val="en-US"/>
        </w:rPr>
        <w:t xml:space="preserve">1991-    Beginning of physical- </w:t>
      </w:r>
      <w:proofErr w:type="gramStart"/>
      <w:r>
        <w:rPr>
          <w:sz w:val="24"/>
          <w:szCs w:val="24"/>
          <w:lang w:val="en-US"/>
        </w:rPr>
        <w:t>chemical  investigation</w:t>
      </w:r>
      <w:proofErr w:type="gramEnd"/>
      <w:r>
        <w:rPr>
          <w:sz w:val="24"/>
          <w:szCs w:val="24"/>
          <w:lang w:val="en-US"/>
        </w:rPr>
        <w:t xml:space="preserve"> of water</w:t>
      </w:r>
    </w:p>
    <w:p w:rsidR="00F049A0" w:rsidRDefault="00F049A0" w:rsidP="00F049A0">
      <w:pPr>
        <w:spacing w:after="0" w:line="240" w:lineRule="auto"/>
        <w:jc w:val="both"/>
        <w:rPr>
          <w:sz w:val="24"/>
          <w:szCs w:val="24"/>
          <w:lang w:val="en-US"/>
        </w:rPr>
      </w:pPr>
      <w:proofErr w:type="gramStart"/>
      <w:r>
        <w:rPr>
          <w:sz w:val="24"/>
          <w:szCs w:val="24"/>
          <w:lang w:val="en-US"/>
        </w:rPr>
        <w:t>1996-.</w:t>
      </w:r>
      <w:proofErr w:type="gramEnd"/>
      <w:r>
        <w:rPr>
          <w:sz w:val="24"/>
          <w:szCs w:val="24"/>
          <w:lang w:val="en-US"/>
        </w:rPr>
        <w:t xml:space="preserve">   Founder of </w:t>
      </w:r>
      <w:proofErr w:type="spellStart"/>
      <w:r>
        <w:rPr>
          <w:sz w:val="24"/>
          <w:szCs w:val="24"/>
          <w:lang w:val="en-US"/>
        </w:rPr>
        <w:t>Zaporozhye’s</w:t>
      </w:r>
      <w:proofErr w:type="spellEnd"/>
      <w:r>
        <w:rPr>
          <w:sz w:val="24"/>
          <w:szCs w:val="24"/>
          <w:lang w:val="en-US"/>
        </w:rPr>
        <w:t xml:space="preserve"> center «Health»</w:t>
      </w:r>
    </w:p>
    <w:p w:rsidR="00F049A0" w:rsidRDefault="00F049A0" w:rsidP="00F049A0">
      <w:pPr>
        <w:spacing w:after="0" w:line="240" w:lineRule="auto"/>
        <w:ind w:left="851" w:hanging="851"/>
        <w:jc w:val="both"/>
        <w:rPr>
          <w:sz w:val="24"/>
          <w:szCs w:val="24"/>
          <w:lang w:val="en-US"/>
        </w:rPr>
      </w:pPr>
      <w:r>
        <w:rPr>
          <w:sz w:val="24"/>
          <w:szCs w:val="24"/>
          <w:lang w:val="en-US"/>
        </w:rPr>
        <w:t>2002</w:t>
      </w:r>
      <w:proofErr w:type="gramStart"/>
      <w:r>
        <w:rPr>
          <w:sz w:val="24"/>
          <w:szCs w:val="24"/>
          <w:lang w:val="en-US"/>
        </w:rPr>
        <w:t>-  Organizer</w:t>
      </w:r>
      <w:proofErr w:type="gramEnd"/>
      <w:r>
        <w:rPr>
          <w:sz w:val="24"/>
          <w:szCs w:val="24"/>
          <w:lang w:val="en-US"/>
        </w:rPr>
        <w:t xml:space="preserve">  of scientific-practical investigations of the water impact on the biological  objects</w:t>
      </w:r>
    </w:p>
    <w:p w:rsidR="00F049A0" w:rsidRDefault="00F049A0" w:rsidP="00F049A0">
      <w:pPr>
        <w:spacing w:after="0" w:line="240" w:lineRule="auto"/>
        <w:ind w:left="851" w:hanging="851"/>
        <w:jc w:val="both"/>
        <w:rPr>
          <w:sz w:val="24"/>
          <w:szCs w:val="24"/>
          <w:lang w:val="en-US"/>
        </w:rPr>
      </w:pPr>
      <w:proofErr w:type="gramStart"/>
      <w:r>
        <w:rPr>
          <w:sz w:val="24"/>
          <w:szCs w:val="24"/>
          <w:lang w:val="en-US"/>
        </w:rPr>
        <w:t>2007-.</w:t>
      </w:r>
      <w:proofErr w:type="gramEnd"/>
      <w:r>
        <w:rPr>
          <w:sz w:val="24"/>
          <w:szCs w:val="24"/>
          <w:lang w:val="en-US"/>
        </w:rPr>
        <w:t xml:space="preserve">   </w:t>
      </w:r>
      <w:proofErr w:type="gramStart"/>
      <w:r>
        <w:rPr>
          <w:sz w:val="24"/>
          <w:szCs w:val="24"/>
          <w:lang w:val="en-US"/>
        </w:rPr>
        <w:t>Participation on International conference about using of water for health improvement.</w:t>
      </w:r>
      <w:proofErr w:type="gramEnd"/>
    </w:p>
    <w:p w:rsidR="00F049A0" w:rsidRDefault="00F049A0" w:rsidP="00F049A0">
      <w:pPr>
        <w:spacing w:after="0" w:line="240" w:lineRule="auto"/>
        <w:jc w:val="both"/>
        <w:rPr>
          <w:sz w:val="24"/>
          <w:szCs w:val="24"/>
          <w:lang w:val="en-US"/>
        </w:rPr>
      </w:pPr>
      <w:r>
        <w:rPr>
          <w:sz w:val="24"/>
          <w:szCs w:val="24"/>
          <w:lang w:val="en-US"/>
        </w:rPr>
        <w:t>.</w:t>
      </w:r>
    </w:p>
    <w:p w:rsidR="00F049A0" w:rsidRDefault="00F049A0" w:rsidP="00F049A0">
      <w:pPr>
        <w:spacing w:after="0" w:line="240" w:lineRule="auto"/>
        <w:jc w:val="both"/>
        <w:rPr>
          <w:sz w:val="24"/>
          <w:szCs w:val="24"/>
          <w:lang w:val="en-US"/>
        </w:rPr>
      </w:pPr>
      <w:r>
        <w:rPr>
          <w:sz w:val="24"/>
          <w:szCs w:val="24"/>
          <w:lang w:val="en-US"/>
        </w:rPr>
        <w:t xml:space="preserve">2009, </w:t>
      </w:r>
      <w:proofErr w:type="gramStart"/>
      <w:r>
        <w:rPr>
          <w:sz w:val="24"/>
          <w:szCs w:val="24"/>
          <w:lang w:val="en-US"/>
        </w:rPr>
        <w:t>-  Participation</w:t>
      </w:r>
      <w:proofErr w:type="gramEnd"/>
      <w:r>
        <w:rPr>
          <w:sz w:val="24"/>
          <w:szCs w:val="24"/>
          <w:lang w:val="en-US"/>
        </w:rPr>
        <w:t xml:space="preserve"> on International </w:t>
      </w:r>
      <w:r w:rsidR="00FA1CF4">
        <w:rPr>
          <w:sz w:val="24"/>
          <w:szCs w:val="24"/>
          <w:lang w:val="en-US"/>
        </w:rPr>
        <w:t xml:space="preserve">scientific </w:t>
      </w:r>
      <w:r>
        <w:rPr>
          <w:sz w:val="24"/>
          <w:szCs w:val="24"/>
          <w:lang w:val="en-US"/>
        </w:rPr>
        <w:t>conference «Space and  biosphere»</w:t>
      </w:r>
    </w:p>
    <w:p w:rsidR="00F049A0" w:rsidRDefault="00F049A0" w:rsidP="00F049A0">
      <w:pPr>
        <w:spacing w:after="0" w:line="240" w:lineRule="auto"/>
        <w:jc w:val="both"/>
        <w:rPr>
          <w:sz w:val="24"/>
          <w:szCs w:val="24"/>
          <w:lang w:val="en-US"/>
        </w:rPr>
      </w:pPr>
      <w:r>
        <w:rPr>
          <w:sz w:val="24"/>
          <w:szCs w:val="24"/>
          <w:lang w:val="en-US"/>
        </w:rPr>
        <w:t>2011</w:t>
      </w:r>
    </w:p>
    <w:p w:rsidR="00D00F2D" w:rsidRPr="00F049A0" w:rsidRDefault="00F049A0" w:rsidP="00F049A0">
      <w:pPr>
        <w:rPr>
          <w:lang w:val="en-US"/>
        </w:rPr>
      </w:pPr>
      <w:r>
        <w:rPr>
          <w:sz w:val="24"/>
          <w:szCs w:val="24"/>
          <w:lang w:val="en-US"/>
        </w:rPr>
        <w:t xml:space="preserve">2015 </w:t>
      </w:r>
      <w:proofErr w:type="gramStart"/>
      <w:r>
        <w:rPr>
          <w:sz w:val="24"/>
          <w:szCs w:val="24"/>
          <w:lang w:val="en-US"/>
        </w:rPr>
        <w:t>-  Election</w:t>
      </w:r>
      <w:proofErr w:type="gramEnd"/>
      <w:r>
        <w:rPr>
          <w:sz w:val="24"/>
          <w:szCs w:val="24"/>
          <w:lang w:val="en-US"/>
        </w:rPr>
        <w:t xml:space="preserve"> by professor of  International Con</w:t>
      </w:r>
      <w:r w:rsidR="00FA1CF4">
        <w:rPr>
          <w:sz w:val="24"/>
          <w:szCs w:val="24"/>
          <w:lang w:val="en-US"/>
        </w:rPr>
        <w:t>s</w:t>
      </w:r>
      <w:r>
        <w:rPr>
          <w:sz w:val="24"/>
          <w:szCs w:val="24"/>
          <w:lang w:val="en-US"/>
        </w:rPr>
        <w:t>orti</w:t>
      </w:r>
      <w:r w:rsidR="00FA1CF4">
        <w:rPr>
          <w:sz w:val="24"/>
          <w:szCs w:val="24"/>
          <w:lang w:val="en-US"/>
        </w:rPr>
        <w:t>u</w:t>
      </w:r>
      <w:r>
        <w:rPr>
          <w:sz w:val="24"/>
          <w:szCs w:val="24"/>
          <w:lang w:val="en-US"/>
        </w:rPr>
        <w:t>m of Global Social Technologi</w:t>
      </w:r>
      <w:r w:rsidR="00FA1CF4">
        <w:rPr>
          <w:sz w:val="24"/>
          <w:szCs w:val="24"/>
          <w:lang w:val="en-US"/>
        </w:rPr>
        <w:t>es</w:t>
      </w:r>
    </w:p>
    <w:sectPr w:rsidR="00D00F2D" w:rsidRPr="00F049A0" w:rsidSect="00B50B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049A0"/>
    <w:rsid w:val="00B50B3A"/>
    <w:rsid w:val="00D00F2D"/>
    <w:rsid w:val="00F049A0"/>
    <w:rsid w:val="00FA1C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B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9A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49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8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711</Words>
  <Characters>4055</Characters>
  <Application>Microsoft Office Word</Application>
  <DocSecurity>0</DocSecurity>
  <Lines>33</Lines>
  <Paragraphs>9</Paragraphs>
  <ScaleCrop>false</ScaleCrop>
  <Company>Reanimator Extreme Edition</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Александр Васильевич</cp:lastModifiedBy>
  <cp:revision>2</cp:revision>
  <dcterms:created xsi:type="dcterms:W3CDTF">2017-02-23T16:18:00Z</dcterms:created>
  <dcterms:modified xsi:type="dcterms:W3CDTF">2017-02-23T16:18:00Z</dcterms:modified>
</cp:coreProperties>
</file>