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C94C4B" w:rsidP="00494130">
      <w:pPr>
        <w:pStyle w:val="Heading1"/>
        <w:spacing w:before="170"/>
        <w:ind w:left="0"/>
      </w:pPr>
      <w:r>
        <w:rPr>
          <w:color w:val="337AB7"/>
        </w:rPr>
        <w:t>Utilizing</w:t>
      </w:r>
      <w:r w:rsidR="009E2A0C">
        <w:rPr>
          <w:color w:val="337AB7"/>
        </w:rPr>
        <w:t xml:space="preserve"> </w:t>
      </w:r>
      <w:proofErr w:type="spellStart"/>
      <w:r w:rsidR="009E2A0C">
        <w:rPr>
          <w:color w:val="337AB7"/>
        </w:rPr>
        <w:t>Stormwater</w:t>
      </w:r>
      <w:proofErr w:type="spellEnd"/>
      <w:r w:rsidR="009E2A0C">
        <w:rPr>
          <w:color w:val="337AB7"/>
        </w:rPr>
        <w:t xml:space="preserve"> </w:t>
      </w:r>
      <w:r w:rsidR="009E2A0C" w:rsidRPr="009E2A0C">
        <w:rPr>
          <w:color w:val="337AB7"/>
        </w:rPr>
        <w:t>Resources in</w:t>
      </w:r>
      <w:r w:rsidR="00F86300">
        <w:rPr>
          <w:color w:val="337AB7"/>
        </w:rPr>
        <w:t xml:space="preserve"> Urban Areas u</w:t>
      </w:r>
      <w:r w:rsidR="009E2A0C" w:rsidRPr="009E2A0C">
        <w:rPr>
          <w:color w:val="337AB7"/>
        </w:rPr>
        <w:t>sing Geospatial Tools</w:t>
      </w:r>
      <w:r w:rsidR="002229DE">
        <w:rPr>
          <w:color w:val="337AB7"/>
        </w:rPr>
        <w:tab/>
      </w:r>
      <w:r w:rsidR="002229DE">
        <w:rPr>
          <w:color w:val="337AB7"/>
        </w:rPr>
        <w:tab/>
      </w:r>
      <w:r w:rsidR="002229DE">
        <w:rPr>
          <w:color w:val="337AB7"/>
        </w:rPr>
        <w:tab/>
      </w:r>
      <w:r w:rsidR="002229DE">
        <w:rPr>
          <w:color w:val="337AB7"/>
        </w:rPr>
        <w:tab/>
        <w:t xml:space="preserve">    </w:t>
      </w:r>
    </w:p>
    <w:p w:rsidR="005973B9" w:rsidRDefault="00EB4159" w:rsidP="00EB4159">
      <w:pPr>
        <w:pStyle w:val="BodyText"/>
        <w:spacing w:before="73" w:line="198" w:lineRule="exact"/>
        <w:ind w:left="101" w:right="5990"/>
        <w:rPr>
          <w:rFonts w:ascii="Arial"/>
        </w:rPr>
      </w:pPr>
      <w:proofErr w:type="spellStart"/>
      <w:r>
        <w:rPr>
          <w:rFonts w:ascii="Arial"/>
        </w:rPr>
        <w:t>Shray</w:t>
      </w:r>
      <w:proofErr w:type="spellEnd"/>
      <w:r>
        <w:rPr>
          <w:rFonts w:ascii="Arial"/>
        </w:rPr>
        <w:t xml:space="preserve"> Pathak, Research Scholar, IIT </w:t>
      </w:r>
      <w:proofErr w:type="spellStart"/>
      <w:r>
        <w:rPr>
          <w:rFonts w:ascii="Arial"/>
        </w:rPr>
        <w:t>Roorkee</w:t>
      </w:r>
      <w:proofErr w:type="spellEnd"/>
      <w:r>
        <w:rPr>
          <w:rFonts w:ascii="Arial"/>
        </w:rPr>
        <w:t>, India C.S.P.</w:t>
      </w:r>
      <w:r w:rsidR="00F05BE9">
        <w:rPr>
          <w:rFonts w:ascii="Arial"/>
        </w:rPr>
        <w:t xml:space="preserve"> </w:t>
      </w:r>
      <w:r>
        <w:rPr>
          <w:rFonts w:ascii="Arial"/>
        </w:rPr>
        <w:t xml:space="preserve">Ojha, Professor, IIT </w:t>
      </w:r>
      <w:proofErr w:type="spellStart"/>
      <w:r>
        <w:rPr>
          <w:rFonts w:ascii="Arial"/>
        </w:rPr>
        <w:t>Roorkee</w:t>
      </w:r>
      <w:proofErr w:type="spellEnd"/>
      <w:r>
        <w:rPr>
          <w:rFonts w:ascii="Arial"/>
        </w:rPr>
        <w:t>, India</w:t>
      </w:r>
      <w:r w:rsidR="00CA6CD0">
        <w:rPr>
          <w:rFonts w:ascii="Arial"/>
        </w:rPr>
        <w:t xml:space="preserve"> </w:t>
      </w:r>
      <w:r w:rsidR="00D10CE5">
        <w:rPr>
          <w:rFonts w:ascii="Arial"/>
        </w:rPr>
        <w:t xml:space="preserve">           </w:t>
      </w:r>
      <w:r w:rsidR="00F05BE9">
        <w:rPr>
          <w:rFonts w:ascii="Arial"/>
        </w:rPr>
        <w:t xml:space="preserve">      </w:t>
      </w:r>
      <w:r>
        <w:rPr>
          <w:rFonts w:ascii="Arial"/>
        </w:rPr>
        <w:t>R.D.</w:t>
      </w:r>
      <w:r w:rsidR="00F05BE9">
        <w:rPr>
          <w:rFonts w:ascii="Arial"/>
        </w:rPr>
        <w:t xml:space="preserve"> </w:t>
      </w:r>
      <w:r>
        <w:rPr>
          <w:rFonts w:ascii="Arial"/>
        </w:rPr>
        <w:t>Garg, Associate Professor, IIT Roorkee,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E3E37" w:rsidRDefault="00744F25" w:rsidP="002C584C">
      <w:pPr>
        <w:pStyle w:val="BodyText"/>
        <w:spacing w:before="90" w:line="280" w:lineRule="auto"/>
        <w:ind w:left="100"/>
        <w:jc w:val="both"/>
      </w:pPr>
      <w:r w:rsidRPr="00744F25">
        <w:t>Growing water scarcity and global climate change call for more effective and efficient alternatives for conservation of water. Among all th</w:t>
      </w:r>
      <w:r w:rsidR="0097747F">
        <w:t>e water harvesting techniques, S</w:t>
      </w:r>
      <w:r w:rsidRPr="00744F25">
        <w:t>torm</w:t>
      </w:r>
      <w:r w:rsidR="0097747F">
        <w:t xml:space="preserve"> Water H</w:t>
      </w:r>
      <w:r w:rsidRPr="00744F25">
        <w:t>arvesting (SWH) is the most sustainable approach to reduce pressure on fresh water resources. However, estimation of SWH potential and the selection of suitable sites by applying various complicated approaches for SWH structures are very challenging. This study represents a fairly robust methodology for evaluating SWH potential and identifying sites for different SWH structures by considering multiple technical and socio-economic factors that influence the site suitability. GIS based screening methodology is adopted for identifying potential suitable SWH sites in urban areas as a first pass, then a detailed study by applying suitability criteria’s is also substantiated with the experience of water planners. Initially potential hotspots</w:t>
      </w:r>
      <w:bookmarkStart w:id="0" w:name="_GoBack"/>
      <w:bookmarkEnd w:id="0"/>
      <w:r w:rsidRPr="00744F25">
        <w:t xml:space="preserve"> are identified by a concept of accumulated catchments and later the sites are screened and ranked under screening parameters namely demand, ratio of runoff to demand and weighted demand distance</w:t>
      </w:r>
      <w:r w:rsidR="00270FBF">
        <w:t xml:space="preserve"> by taking equal weightages for the screening param</w:t>
      </w:r>
      <w:r w:rsidR="003F63CC">
        <w:t>e</w:t>
      </w:r>
      <w:r w:rsidR="00270FBF">
        <w:t>ters</w:t>
      </w:r>
      <w:r w:rsidRPr="00744F25">
        <w:t xml:space="preserve">. Then for finalizing the suitable site for SWH, </w:t>
      </w:r>
      <w:r w:rsidR="006D05CA">
        <w:t>the top ranking sites are o</w:t>
      </w:r>
      <w:r w:rsidR="00D86C9A">
        <w:t xml:space="preserve">pted with the consultation from the </w:t>
      </w:r>
      <w:r w:rsidR="006D05CA">
        <w:t xml:space="preserve">urban </w:t>
      </w:r>
      <w:r w:rsidR="006D05CA" w:rsidRPr="006D05CA">
        <w:t>water infrastructure planners</w:t>
      </w:r>
      <w:r w:rsidR="006D05CA">
        <w:t>.</w:t>
      </w:r>
      <w:r w:rsidR="006D05CA" w:rsidRPr="006D05CA">
        <w:t xml:space="preserve"> </w:t>
      </w:r>
      <w:r w:rsidRPr="00744F25">
        <w:t>Thus, the methodology demonstrates the benefits of such tools for water professionals for reducing th</w:t>
      </w:r>
      <w:r w:rsidR="00092464">
        <w:t xml:space="preserve">e stress on freshwater assets. </w:t>
      </w:r>
      <w:r w:rsidR="00092464" w:rsidRPr="00092464">
        <w:t xml:space="preserve">The rapid identiﬁcation of suitable sites for </w:t>
      </w:r>
      <w:proofErr w:type="spellStart"/>
      <w:r w:rsidR="00092464" w:rsidRPr="00092464">
        <w:t>stormwater</w:t>
      </w:r>
      <w:proofErr w:type="spellEnd"/>
      <w:r w:rsidR="00092464" w:rsidRPr="00092464">
        <w:t xml:space="preserve"> harvesting can assist planners in </w:t>
      </w:r>
      <w:proofErr w:type="spellStart"/>
      <w:r w:rsidR="00092464" w:rsidRPr="00092464">
        <w:t>prioritising</w:t>
      </w:r>
      <w:proofErr w:type="spellEnd"/>
      <w:r w:rsidR="00092464" w:rsidRPr="00092464">
        <w:t xml:space="preserve"> schemes in areas that will have the most impact on reducing</w:t>
      </w:r>
      <w:r w:rsidR="00F73EA0">
        <w:t xml:space="preserve"> potable</w:t>
      </w:r>
      <w:r w:rsidR="002C584C">
        <w:t xml:space="preserve"> </w:t>
      </w:r>
      <w:r w:rsidR="00F73EA0">
        <w:t xml:space="preserve">water </w:t>
      </w:r>
      <w:r w:rsidR="0029746B">
        <w:t>demand.</w:t>
      </w:r>
      <w:r w:rsidR="00092464">
        <w:t xml:space="preserve">   </w:t>
      </w:r>
      <w:r w:rsidR="00A9710C">
        <w:br w:type="column"/>
      </w:r>
      <w:r w:rsidR="00FD1448" w:rsidRPr="00101C0D">
        <w:rPr>
          <w:rFonts w:ascii="Arial" w:hAnsi="Arial" w:cs="Arial"/>
          <w:b/>
          <w:color w:val="BF5A14"/>
          <w:sz w:val="20"/>
          <w:szCs w:val="20"/>
        </w:rPr>
        <w:lastRenderedPageBreak/>
        <w:t>Image</w:t>
      </w:r>
    </w:p>
    <w:p w:rsidR="00AE3E37" w:rsidRDefault="00101C0D" w:rsidP="008B6CC4">
      <w:pPr>
        <w:pStyle w:val="BodyText"/>
        <w:spacing w:before="2"/>
        <w:jc w:val="center"/>
        <w:rPr>
          <w:rFonts w:ascii="Arial"/>
          <w:b/>
          <w:sz w:val="16"/>
        </w:rPr>
      </w:pPr>
      <w:r w:rsidRPr="00101C0D">
        <w:rPr>
          <w:rFonts w:ascii="Arial"/>
          <w:b/>
          <w:noProof/>
          <w:sz w:val="16"/>
        </w:rPr>
        <w:drawing>
          <wp:inline distT="0" distB="0" distL="0" distR="0">
            <wp:extent cx="2491244" cy="1933575"/>
            <wp:effectExtent l="0" t="0" r="4445" b="0"/>
            <wp:docPr id="2" name="Picture 2" descr="C:\Users\Ojha\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jha\Desktop\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2281" cy="2019756"/>
                    </a:xfrm>
                    <a:prstGeom prst="rect">
                      <a:avLst/>
                    </a:prstGeom>
                    <a:noFill/>
                    <a:ln>
                      <a:noFill/>
                    </a:ln>
                  </pic:spPr>
                </pic:pic>
              </a:graphicData>
            </a:graphic>
          </wp:inline>
        </w:drawing>
      </w:r>
    </w:p>
    <w:p w:rsidR="00F540CD" w:rsidRDefault="00513017" w:rsidP="00F540CD">
      <w:pPr>
        <w:spacing w:line="204" w:lineRule="exact"/>
        <w:ind w:left="255"/>
        <w:rPr>
          <w:rFonts w:asciiTheme="minorHAnsi" w:hAnsiTheme="minorHAnsi" w:cstheme="minorHAnsi"/>
          <w:sz w:val="16"/>
          <w:szCs w:val="16"/>
        </w:rPr>
      </w:pPr>
      <w:r w:rsidRPr="00513017">
        <w:rPr>
          <w:rFonts w:asciiTheme="minorHAnsi" w:hAnsiTheme="minorHAnsi" w:cstheme="minorHAnsi"/>
          <w:sz w:val="16"/>
          <w:szCs w:val="16"/>
        </w:rPr>
        <w:t xml:space="preserve">Figure: (1). Supervised LULC classification of study area, (2). Soil map of study </w:t>
      </w:r>
      <w:r w:rsidR="00F540CD">
        <w:rPr>
          <w:rFonts w:asciiTheme="minorHAnsi" w:hAnsiTheme="minorHAnsi" w:cstheme="minorHAnsi"/>
          <w:sz w:val="16"/>
          <w:szCs w:val="16"/>
        </w:rPr>
        <w:t xml:space="preserve">   </w:t>
      </w:r>
      <w:r w:rsidRPr="00513017">
        <w:rPr>
          <w:rFonts w:asciiTheme="minorHAnsi" w:hAnsiTheme="minorHAnsi" w:cstheme="minorHAnsi"/>
          <w:sz w:val="16"/>
          <w:szCs w:val="16"/>
        </w:rPr>
        <w:t>area, (3). Curve number map of study area, (4). Potential hotspots of study area.</w:t>
      </w:r>
    </w:p>
    <w:p w:rsidR="00897B9B" w:rsidRDefault="00897B9B" w:rsidP="00F540CD">
      <w:pPr>
        <w:spacing w:line="204" w:lineRule="exact"/>
        <w:ind w:left="255"/>
        <w:rPr>
          <w:rFonts w:ascii="Arial"/>
          <w:b/>
          <w:color w:val="BF5A14"/>
          <w:sz w:val="20"/>
        </w:rPr>
      </w:pPr>
    </w:p>
    <w:p w:rsidR="005973B9" w:rsidRDefault="003F5F04" w:rsidP="00F540CD">
      <w:pPr>
        <w:spacing w:line="204" w:lineRule="exact"/>
        <w:rPr>
          <w:rFonts w:ascii="Arial"/>
          <w:b/>
          <w:sz w:val="20"/>
        </w:rPr>
      </w:pPr>
      <w:r>
        <w:rPr>
          <w:rFonts w:ascii="Arial"/>
          <w:b/>
          <w:color w:val="BF5A14"/>
          <w:sz w:val="20"/>
        </w:rPr>
        <w:t xml:space="preserve"> </w:t>
      </w:r>
      <w:r w:rsidR="00D7479E">
        <w:rPr>
          <w:rFonts w:ascii="Arial"/>
          <w:b/>
          <w:color w:val="BF5A14"/>
          <w:sz w:val="20"/>
        </w:rPr>
        <w:t>Re</w:t>
      </w:r>
      <w:r>
        <w:rPr>
          <w:rFonts w:ascii="Arial"/>
          <w:b/>
          <w:color w:val="BF5A14"/>
          <w:sz w:val="20"/>
        </w:rPr>
        <w:t>ferences</w:t>
      </w:r>
    </w:p>
    <w:p w:rsidR="00297562" w:rsidRDefault="00297562" w:rsidP="00297562">
      <w:pPr>
        <w:pStyle w:val="ListParagraph"/>
        <w:numPr>
          <w:ilvl w:val="0"/>
          <w:numId w:val="3"/>
        </w:numPr>
        <w:tabs>
          <w:tab w:val="left" w:pos="384"/>
        </w:tabs>
        <w:spacing w:before="92" w:line="218" w:lineRule="exact"/>
        <w:ind w:right="138"/>
        <w:rPr>
          <w:sz w:val="18"/>
        </w:rPr>
      </w:pPr>
      <w:r w:rsidRPr="00297562">
        <w:rPr>
          <w:sz w:val="18"/>
        </w:rPr>
        <w:t xml:space="preserve">Fletcher, T., </w:t>
      </w:r>
      <w:proofErr w:type="spellStart"/>
      <w:r w:rsidRPr="00297562">
        <w:rPr>
          <w:sz w:val="18"/>
        </w:rPr>
        <w:t>Deletic</w:t>
      </w:r>
      <w:proofErr w:type="spellEnd"/>
      <w:r w:rsidRPr="00297562">
        <w:rPr>
          <w:sz w:val="18"/>
        </w:rPr>
        <w:t xml:space="preserve">, A., Mitchell, V., </w:t>
      </w:r>
      <w:proofErr w:type="spellStart"/>
      <w:r w:rsidRPr="00297562">
        <w:rPr>
          <w:sz w:val="18"/>
        </w:rPr>
        <w:t>Hatt</w:t>
      </w:r>
      <w:proofErr w:type="spellEnd"/>
      <w:r w:rsidRPr="00297562">
        <w:rPr>
          <w:sz w:val="18"/>
        </w:rPr>
        <w:t xml:space="preserve">, B. (2008). </w:t>
      </w:r>
      <w:r>
        <w:rPr>
          <w:sz w:val="18"/>
        </w:rPr>
        <w:t>“</w:t>
      </w:r>
      <w:r w:rsidRPr="00297562">
        <w:rPr>
          <w:sz w:val="18"/>
        </w:rPr>
        <w:t>Reuse of urban runoff in Australia: a review of recent advances and remaining challenges.</w:t>
      </w:r>
      <w:r>
        <w:rPr>
          <w:sz w:val="18"/>
        </w:rPr>
        <w:t>”</w:t>
      </w:r>
      <w:r w:rsidRPr="00297562">
        <w:rPr>
          <w:sz w:val="18"/>
        </w:rPr>
        <w:t xml:space="preserve"> </w:t>
      </w:r>
      <w:r w:rsidRPr="00297562">
        <w:rPr>
          <w:i/>
          <w:sz w:val="18"/>
        </w:rPr>
        <w:t>Journal of Environmental Quality</w:t>
      </w:r>
      <w:r>
        <w:rPr>
          <w:sz w:val="18"/>
        </w:rPr>
        <w:t>,</w:t>
      </w:r>
      <w:r w:rsidRPr="00297562">
        <w:rPr>
          <w:sz w:val="18"/>
        </w:rPr>
        <w:t xml:space="preserve"> 37, 116-127.</w:t>
      </w:r>
    </w:p>
    <w:p w:rsidR="00297562" w:rsidRPr="00297562" w:rsidRDefault="00297562" w:rsidP="00297562">
      <w:pPr>
        <w:pStyle w:val="ListParagraph"/>
        <w:numPr>
          <w:ilvl w:val="0"/>
          <w:numId w:val="3"/>
        </w:numPr>
        <w:tabs>
          <w:tab w:val="left" w:pos="384"/>
        </w:tabs>
        <w:spacing w:before="92" w:line="218" w:lineRule="exact"/>
        <w:ind w:right="138"/>
        <w:rPr>
          <w:sz w:val="18"/>
        </w:rPr>
      </w:pPr>
      <w:proofErr w:type="spellStart"/>
      <w:r w:rsidRPr="00297562">
        <w:rPr>
          <w:sz w:val="18"/>
        </w:rPr>
        <w:t>Inamdar</w:t>
      </w:r>
      <w:proofErr w:type="spellEnd"/>
      <w:r w:rsidRPr="00297562">
        <w:rPr>
          <w:sz w:val="18"/>
        </w:rPr>
        <w:t xml:space="preserve">, P. M., Cook, S., Sharma, A. K., Corby, N., O'Connor, J., and </w:t>
      </w:r>
      <w:proofErr w:type="spellStart"/>
      <w:r w:rsidRPr="00297562">
        <w:rPr>
          <w:sz w:val="18"/>
        </w:rPr>
        <w:t>Perera</w:t>
      </w:r>
      <w:proofErr w:type="spellEnd"/>
      <w:r w:rsidRPr="00297562">
        <w:rPr>
          <w:sz w:val="18"/>
        </w:rPr>
        <w:t xml:space="preserve">, B. J. C. (2013). </w:t>
      </w:r>
      <w:r w:rsidR="00C841A5">
        <w:rPr>
          <w:sz w:val="18"/>
        </w:rPr>
        <w:t>“</w:t>
      </w:r>
      <w:r w:rsidRPr="00297562">
        <w:rPr>
          <w:sz w:val="18"/>
        </w:rPr>
        <w:t xml:space="preserve">A GIS based screening tool for locating and ranking of suitable </w:t>
      </w:r>
      <w:proofErr w:type="spellStart"/>
      <w:r w:rsidRPr="00297562">
        <w:rPr>
          <w:sz w:val="18"/>
        </w:rPr>
        <w:t>stormwater</w:t>
      </w:r>
      <w:proofErr w:type="spellEnd"/>
      <w:r w:rsidRPr="00297562">
        <w:rPr>
          <w:sz w:val="18"/>
        </w:rPr>
        <w:t xml:space="preserve"> harvesting sites in urban areas.</w:t>
      </w:r>
      <w:r w:rsidR="00C841A5">
        <w:rPr>
          <w:sz w:val="18"/>
        </w:rPr>
        <w:t>”</w:t>
      </w:r>
      <w:r w:rsidRPr="00297562">
        <w:rPr>
          <w:sz w:val="18"/>
        </w:rPr>
        <w:t xml:space="preserve"> </w:t>
      </w:r>
      <w:r w:rsidRPr="00C841A5">
        <w:rPr>
          <w:i/>
          <w:sz w:val="18"/>
        </w:rPr>
        <w:t>Journal of environmental management</w:t>
      </w:r>
      <w:r w:rsidR="00C841A5">
        <w:rPr>
          <w:sz w:val="18"/>
        </w:rPr>
        <w:t>,</w:t>
      </w:r>
      <w:r w:rsidRPr="00297562">
        <w:rPr>
          <w:sz w:val="18"/>
        </w:rPr>
        <w:t xml:space="preserve"> 128, 363-370.</w:t>
      </w:r>
    </w:p>
    <w:p w:rsidR="00DE3D14" w:rsidRPr="00297562" w:rsidRDefault="00DE3D14" w:rsidP="00297562">
      <w:pPr>
        <w:pStyle w:val="ListParagraph"/>
        <w:numPr>
          <w:ilvl w:val="0"/>
          <w:numId w:val="3"/>
        </w:numPr>
        <w:tabs>
          <w:tab w:val="left" w:pos="384"/>
        </w:tabs>
        <w:spacing w:before="92" w:line="218" w:lineRule="exact"/>
        <w:ind w:right="138"/>
        <w:rPr>
          <w:sz w:val="18"/>
        </w:rPr>
      </w:pPr>
      <w:r w:rsidRPr="00297562">
        <w:rPr>
          <w:sz w:val="18"/>
        </w:rPr>
        <w:t xml:space="preserve">Fletcher, T.D., </w:t>
      </w:r>
      <w:proofErr w:type="spellStart"/>
      <w:r w:rsidRPr="00297562">
        <w:rPr>
          <w:sz w:val="18"/>
        </w:rPr>
        <w:t>Andrieu</w:t>
      </w:r>
      <w:proofErr w:type="spellEnd"/>
      <w:r w:rsidRPr="00297562">
        <w:rPr>
          <w:sz w:val="18"/>
        </w:rPr>
        <w:t xml:space="preserve">, H., and Hamel, P. (2013). “Understanding, management and modelling of urban hydrology and its consequences for receiving waters: A state of the art.” </w:t>
      </w:r>
      <w:r w:rsidRPr="009859EA">
        <w:rPr>
          <w:i/>
          <w:sz w:val="18"/>
        </w:rPr>
        <w:t>Advances in Water Resources</w:t>
      </w:r>
      <w:r w:rsidRPr="00297562">
        <w:rPr>
          <w:sz w:val="18"/>
        </w:rPr>
        <w:t xml:space="preserve">, 51, 261–279. </w:t>
      </w:r>
    </w:p>
    <w:p w:rsidR="00200ED2" w:rsidRDefault="00200ED2" w:rsidP="00200ED2">
      <w:pPr>
        <w:pStyle w:val="BodyText"/>
        <w:numPr>
          <w:ilvl w:val="0"/>
          <w:numId w:val="3"/>
        </w:numPr>
        <w:spacing w:before="85" w:line="216" w:lineRule="exact"/>
        <w:ind w:right="138"/>
        <w:jc w:val="both"/>
        <w:rPr>
          <w:rFonts w:ascii="Calibri" w:eastAsia="Calibri" w:hAnsi="Calibri" w:cs="Calibri"/>
          <w:szCs w:val="22"/>
        </w:rPr>
      </w:pPr>
      <w:r w:rsidRPr="00200ED2">
        <w:rPr>
          <w:rFonts w:ascii="Calibri" w:eastAsia="Calibri" w:hAnsi="Calibri" w:cs="Calibri"/>
          <w:szCs w:val="22"/>
        </w:rPr>
        <w:t xml:space="preserve">McDonald, R. I., Weber, K., </w:t>
      </w:r>
      <w:proofErr w:type="spellStart"/>
      <w:r w:rsidRPr="00200ED2">
        <w:rPr>
          <w:rFonts w:ascii="Calibri" w:eastAsia="Calibri" w:hAnsi="Calibri" w:cs="Calibri"/>
          <w:szCs w:val="22"/>
        </w:rPr>
        <w:t>Padowski</w:t>
      </w:r>
      <w:proofErr w:type="spellEnd"/>
      <w:r w:rsidRPr="00200ED2">
        <w:rPr>
          <w:rFonts w:ascii="Calibri" w:eastAsia="Calibri" w:hAnsi="Calibri" w:cs="Calibri"/>
          <w:szCs w:val="22"/>
        </w:rPr>
        <w:t xml:space="preserve">, J., </w:t>
      </w:r>
      <w:proofErr w:type="spellStart"/>
      <w:r w:rsidRPr="00200ED2">
        <w:rPr>
          <w:rFonts w:ascii="Calibri" w:eastAsia="Calibri" w:hAnsi="Calibri" w:cs="Calibri"/>
          <w:szCs w:val="22"/>
        </w:rPr>
        <w:t>Flörke</w:t>
      </w:r>
      <w:proofErr w:type="spellEnd"/>
      <w:r w:rsidRPr="00200ED2">
        <w:rPr>
          <w:rFonts w:ascii="Calibri" w:eastAsia="Calibri" w:hAnsi="Calibri" w:cs="Calibri"/>
          <w:szCs w:val="22"/>
        </w:rPr>
        <w:t xml:space="preserve">, M., Schneider, C., Green, P. A., Gleeson, T., </w:t>
      </w:r>
      <w:proofErr w:type="spellStart"/>
      <w:r w:rsidRPr="00200ED2">
        <w:rPr>
          <w:rFonts w:ascii="Calibri" w:eastAsia="Calibri" w:hAnsi="Calibri" w:cs="Calibri"/>
          <w:szCs w:val="22"/>
        </w:rPr>
        <w:t>Eckman</w:t>
      </w:r>
      <w:proofErr w:type="spellEnd"/>
      <w:r w:rsidRPr="00200ED2">
        <w:rPr>
          <w:rFonts w:ascii="Calibri" w:eastAsia="Calibri" w:hAnsi="Calibri" w:cs="Calibri"/>
          <w:szCs w:val="22"/>
        </w:rPr>
        <w:t xml:space="preserve">, S., </w:t>
      </w:r>
      <w:proofErr w:type="spellStart"/>
      <w:r w:rsidRPr="00200ED2">
        <w:rPr>
          <w:rFonts w:ascii="Calibri" w:eastAsia="Calibri" w:hAnsi="Calibri" w:cs="Calibri"/>
          <w:szCs w:val="22"/>
        </w:rPr>
        <w:t>Lehner</w:t>
      </w:r>
      <w:proofErr w:type="spellEnd"/>
      <w:r w:rsidRPr="00200ED2">
        <w:rPr>
          <w:rFonts w:ascii="Calibri" w:eastAsia="Calibri" w:hAnsi="Calibri" w:cs="Calibri"/>
          <w:szCs w:val="22"/>
        </w:rPr>
        <w:t xml:space="preserve">, B., Balk, D. and Boucher, T. (2014). “Water on an urban planet: Urbanization and the reach of urban water infrastructure.” </w:t>
      </w:r>
      <w:r w:rsidRPr="009859EA">
        <w:rPr>
          <w:rFonts w:ascii="Calibri" w:eastAsia="Calibri" w:hAnsi="Calibri" w:cs="Calibri"/>
          <w:i/>
          <w:szCs w:val="22"/>
        </w:rPr>
        <w:t>Global Environmental Change</w:t>
      </w:r>
      <w:r w:rsidRPr="00200ED2">
        <w:rPr>
          <w:rFonts w:ascii="Calibri" w:eastAsia="Calibri" w:hAnsi="Calibri" w:cs="Calibri"/>
          <w:szCs w:val="22"/>
        </w:rPr>
        <w:t>, 27, 96-105.</w:t>
      </w:r>
    </w:p>
    <w:p w:rsidR="00AE3E37" w:rsidRPr="008756E6" w:rsidRDefault="00200ED2" w:rsidP="00CA09E7">
      <w:pPr>
        <w:pStyle w:val="BodyText"/>
        <w:numPr>
          <w:ilvl w:val="0"/>
          <w:numId w:val="3"/>
        </w:numPr>
        <w:tabs>
          <w:tab w:val="left" w:pos="384"/>
        </w:tabs>
        <w:spacing w:before="85" w:line="216" w:lineRule="exact"/>
        <w:ind w:right="117"/>
        <w:jc w:val="both"/>
      </w:pPr>
      <w:r w:rsidRPr="00934481">
        <w:rPr>
          <w:rFonts w:ascii="Calibri" w:hAnsi="Calibri"/>
        </w:rPr>
        <w:t xml:space="preserve">Ojha C.S.P., </w:t>
      </w:r>
      <w:proofErr w:type="spellStart"/>
      <w:r w:rsidRPr="00934481">
        <w:rPr>
          <w:rFonts w:ascii="Calibri" w:hAnsi="Calibri"/>
        </w:rPr>
        <w:t>Bhunya</w:t>
      </w:r>
      <w:proofErr w:type="spellEnd"/>
      <w:r w:rsidRPr="00934481">
        <w:rPr>
          <w:rFonts w:ascii="Calibri" w:hAnsi="Calibri"/>
        </w:rPr>
        <w:t xml:space="preserve"> P., and </w:t>
      </w:r>
      <w:proofErr w:type="spellStart"/>
      <w:r w:rsidRPr="00934481">
        <w:rPr>
          <w:rFonts w:ascii="Calibri" w:hAnsi="Calibri"/>
        </w:rPr>
        <w:t>Berndtsson</w:t>
      </w:r>
      <w:proofErr w:type="spellEnd"/>
      <w:r w:rsidRPr="00934481">
        <w:rPr>
          <w:rFonts w:ascii="Calibri" w:hAnsi="Calibri"/>
        </w:rPr>
        <w:t xml:space="preserve"> R. (2008). </w:t>
      </w:r>
      <w:r w:rsidRPr="00934481">
        <w:rPr>
          <w:rFonts w:ascii="Calibri" w:hAnsi="Calibri"/>
          <w:i/>
        </w:rPr>
        <w:t>Engineering Hydrology</w:t>
      </w:r>
      <w:r w:rsidRPr="00934481">
        <w:rPr>
          <w:rFonts w:ascii="Calibri" w:hAnsi="Calibri"/>
        </w:rPr>
        <w:t>, 1st Ed., Oxford University Press, UK, 1-459.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365661F" wp14:editId="540B7F6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94C94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4E22D64C" wp14:editId="2983F801">
            <wp:extent cx="590550" cy="6000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05367" cy="615131"/>
                    </a:xfrm>
                    <a:prstGeom prst="rect">
                      <a:avLst/>
                    </a:prstGeom>
                    <a:noFill/>
                    <a:ln>
                      <a:noFill/>
                    </a:ln>
                  </pic:spPr>
                </pic:pic>
              </a:graphicData>
            </a:graphic>
          </wp:inline>
        </w:drawing>
      </w:r>
      <w:r w:rsidR="00A9710C">
        <w:rPr>
          <w:rFonts w:ascii="Arial"/>
          <w:color w:val="BF5A14"/>
        </w:rPr>
        <w:t>Biography</w:t>
      </w:r>
    </w:p>
    <w:p w:rsidR="00AE3E37" w:rsidRDefault="00BD180B">
      <w:pPr>
        <w:spacing w:before="41" w:line="154" w:lineRule="exact"/>
        <w:ind w:left="213" w:right="231"/>
        <w:jc w:val="both"/>
        <w:rPr>
          <w:rFonts w:ascii="Arial"/>
          <w:sz w:val="14"/>
        </w:rPr>
      </w:pPr>
      <w:proofErr w:type="spellStart"/>
      <w:r w:rsidRPr="00BD180B">
        <w:rPr>
          <w:rFonts w:ascii="Arial"/>
          <w:sz w:val="14"/>
        </w:rPr>
        <w:t>Shray</w:t>
      </w:r>
      <w:proofErr w:type="spellEnd"/>
      <w:r w:rsidRPr="00BD180B">
        <w:rPr>
          <w:rFonts w:ascii="Arial"/>
          <w:sz w:val="14"/>
        </w:rPr>
        <w:t xml:space="preserve"> Pathak was born in </w:t>
      </w:r>
      <w:proofErr w:type="spellStart"/>
      <w:r w:rsidRPr="00BD180B">
        <w:rPr>
          <w:rFonts w:ascii="Arial"/>
          <w:sz w:val="14"/>
        </w:rPr>
        <w:t>Karnal</w:t>
      </w:r>
      <w:proofErr w:type="spellEnd"/>
      <w:r w:rsidRPr="00BD180B">
        <w:rPr>
          <w:rFonts w:ascii="Arial"/>
          <w:sz w:val="14"/>
        </w:rPr>
        <w:t>, Haryana, India, in 1990. He received the Bachelor</w:t>
      </w:r>
      <w:r w:rsidRPr="00BD180B">
        <w:rPr>
          <w:rFonts w:ascii="Arial"/>
          <w:sz w:val="14"/>
        </w:rPr>
        <w:t>’</w:t>
      </w:r>
      <w:r w:rsidRPr="00BD180B">
        <w:rPr>
          <w:rFonts w:ascii="Arial"/>
          <w:sz w:val="14"/>
        </w:rPr>
        <w:t xml:space="preserve">s degree in Civil Engineering from the National Institute of Technology, </w:t>
      </w:r>
      <w:proofErr w:type="spellStart"/>
      <w:r w:rsidRPr="00BD180B">
        <w:rPr>
          <w:rFonts w:ascii="Arial"/>
          <w:sz w:val="14"/>
        </w:rPr>
        <w:t>Kurukshetra</w:t>
      </w:r>
      <w:proofErr w:type="spellEnd"/>
      <w:r w:rsidRPr="00BD180B">
        <w:rPr>
          <w:rFonts w:ascii="Arial"/>
          <w:sz w:val="14"/>
        </w:rPr>
        <w:t>, Haryana, India in 2012 and Master</w:t>
      </w:r>
      <w:r w:rsidRPr="00BD180B">
        <w:rPr>
          <w:rFonts w:ascii="Arial"/>
          <w:sz w:val="14"/>
        </w:rPr>
        <w:t>’</w:t>
      </w:r>
      <w:r w:rsidRPr="00BD180B">
        <w:rPr>
          <w:rFonts w:ascii="Arial"/>
          <w:sz w:val="14"/>
        </w:rPr>
        <w:t xml:space="preserve">s degree in Civil Engineering from the Indian Institute of Technology, Roorkee, Uttarakhand, India in 2014. From 2014, he is pursuing the Ph.D. degree in Civil Engineering from the Indian Institute of Technology, Roorkee, Uttarakhand, India. His research interest includes remote sensing, GIS, water resources management, climate change, GPS surveying. This author became a Student Member of IEEE in 2016. He has published papers 1 in international refereed journal, 2 in international/ national book chapters and 2 in international conferences.  </w:t>
      </w:r>
    </w:p>
    <w:p w:rsidR="00AE3E37" w:rsidRPr="00BD349E" w:rsidRDefault="00A9710C" w:rsidP="00BD349E">
      <w:pPr>
        <w:spacing w:before="62"/>
        <w:ind w:left="4217" w:right="4235"/>
        <w:jc w:val="center"/>
        <w:rPr>
          <w:rFonts w:ascii="Arial"/>
          <w:sz w:val="14"/>
        </w:rPr>
        <w:sectPr w:rsidR="00AE3E37" w:rsidRPr="00BD349E">
          <w:type w:val="continuous"/>
          <w:pgSz w:w="11910" w:h="16840"/>
          <w:pgMar w:top="1740" w:right="600" w:bottom="840" w:left="620" w:header="720" w:footer="720" w:gutter="0"/>
          <w:cols w:space="720"/>
        </w:sectPr>
      </w:pPr>
      <w:r>
        <w:rPr>
          <w:rFonts w:ascii="Arial"/>
          <w:sz w:val="14"/>
        </w:rPr>
        <w:t xml:space="preserve">Email: </w:t>
      </w:r>
      <w:hyperlink r:id="rId11" w:history="1">
        <w:r w:rsidR="00A418CF" w:rsidRPr="009C03AA">
          <w:rPr>
            <w:rStyle w:val="Hyperlink"/>
            <w:rFonts w:ascii="Arial"/>
            <w:sz w:val="14"/>
          </w:rPr>
          <w:t>shraypathak@gmail.com</w:t>
        </w:r>
      </w:hyperlink>
      <w:r w:rsidR="00292ED9">
        <w:rPr>
          <w:noProof/>
        </w:rPr>
        <mc:AlternateContent>
          <mc:Choice Requires="wps">
            <w:drawing>
              <wp:anchor distT="0" distB="0" distL="0" distR="0" simplePos="0" relativeHeight="251657216" behindDoc="0" locked="0" layoutInCell="1" allowOverlap="1" wp14:anchorId="24A948C2" wp14:editId="0D58F38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368DFD"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BD349E">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B46" w:rsidRDefault="000D7B46">
      <w:r>
        <w:separator/>
      </w:r>
    </w:p>
  </w:endnote>
  <w:endnote w:type="continuationSeparator" w:id="0">
    <w:p w:rsidR="000D7B46" w:rsidRDefault="000D7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B46" w:rsidRDefault="000D7B46">
      <w:r>
        <w:separator/>
      </w:r>
    </w:p>
  </w:footnote>
  <w:footnote w:type="continuationSeparator" w:id="0">
    <w:p w:rsidR="000D7B46" w:rsidRDefault="000D7B4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6F0D"/>
    <w:rsid w:val="00092464"/>
    <w:rsid w:val="000A5D7D"/>
    <w:rsid w:val="000D7B46"/>
    <w:rsid w:val="000E2911"/>
    <w:rsid w:val="000E5480"/>
    <w:rsid w:val="000F78C2"/>
    <w:rsid w:val="00100220"/>
    <w:rsid w:val="00101C0D"/>
    <w:rsid w:val="001263DF"/>
    <w:rsid w:val="00164789"/>
    <w:rsid w:val="00194BAB"/>
    <w:rsid w:val="00200ED2"/>
    <w:rsid w:val="00220CAB"/>
    <w:rsid w:val="002229DE"/>
    <w:rsid w:val="00240B21"/>
    <w:rsid w:val="00260C7E"/>
    <w:rsid w:val="00270FBF"/>
    <w:rsid w:val="00292ED9"/>
    <w:rsid w:val="0029746B"/>
    <w:rsid w:val="00297562"/>
    <w:rsid w:val="002C584C"/>
    <w:rsid w:val="00334046"/>
    <w:rsid w:val="0034394B"/>
    <w:rsid w:val="003446A0"/>
    <w:rsid w:val="003F5F04"/>
    <w:rsid w:val="003F63CC"/>
    <w:rsid w:val="00404E5B"/>
    <w:rsid w:val="00414F7B"/>
    <w:rsid w:val="00415376"/>
    <w:rsid w:val="004355DC"/>
    <w:rsid w:val="00445E38"/>
    <w:rsid w:val="00454989"/>
    <w:rsid w:val="00456328"/>
    <w:rsid w:val="004749B4"/>
    <w:rsid w:val="00494130"/>
    <w:rsid w:val="004F3523"/>
    <w:rsid w:val="00513017"/>
    <w:rsid w:val="0051700E"/>
    <w:rsid w:val="00590C38"/>
    <w:rsid w:val="005973B9"/>
    <w:rsid w:val="005B3A56"/>
    <w:rsid w:val="006060CE"/>
    <w:rsid w:val="0063497F"/>
    <w:rsid w:val="006D05CA"/>
    <w:rsid w:val="00707B57"/>
    <w:rsid w:val="00744F25"/>
    <w:rsid w:val="007C7477"/>
    <w:rsid w:val="007C759D"/>
    <w:rsid w:val="00801BCD"/>
    <w:rsid w:val="008053A4"/>
    <w:rsid w:val="00845B06"/>
    <w:rsid w:val="00873DF0"/>
    <w:rsid w:val="008756E6"/>
    <w:rsid w:val="008858C1"/>
    <w:rsid w:val="00897B9B"/>
    <w:rsid w:val="008B6CC4"/>
    <w:rsid w:val="008D2181"/>
    <w:rsid w:val="008D2895"/>
    <w:rsid w:val="008E690A"/>
    <w:rsid w:val="00934481"/>
    <w:rsid w:val="00944FB0"/>
    <w:rsid w:val="00974F0B"/>
    <w:rsid w:val="0097747F"/>
    <w:rsid w:val="009859EA"/>
    <w:rsid w:val="00992878"/>
    <w:rsid w:val="009A0D56"/>
    <w:rsid w:val="009B2D44"/>
    <w:rsid w:val="009E2A0C"/>
    <w:rsid w:val="00A07E82"/>
    <w:rsid w:val="00A37F9B"/>
    <w:rsid w:val="00A418CF"/>
    <w:rsid w:val="00A62BF4"/>
    <w:rsid w:val="00A9710C"/>
    <w:rsid w:val="00AC7FCD"/>
    <w:rsid w:val="00AE3E37"/>
    <w:rsid w:val="00B21A57"/>
    <w:rsid w:val="00BA2954"/>
    <w:rsid w:val="00BD180B"/>
    <w:rsid w:val="00BD349E"/>
    <w:rsid w:val="00C20008"/>
    <w:rsid w:val="00C33602"/>
    <w:rsid w:val="00C841A5"/>
    <w:rsid w:val="00C94C4B"/>
    <w:rsid w:val="00CA6CD0"/>
    <w:rsid w:val="00CC5031"/>
    <w:rsid w:val="00CD6F55"/>
    <w:rsid w:val="00D0128E"/>
    <w:rsid w:val="00D10CE5"/>
    <w:rsid w:val="00D7479E"/>
    <w:rsid w:val="00D86C9A"/>
    <w:rsid w:val="00DE3104"/>
    <w:rsid w:val="00DE3D14"/>
    <w:rsid w:val="00E33945"/>
    <w:rsid w:val="00EB4159"/>
    <w:rsid w:val="00EE73A4"/>
    <w:rsid w:val="00F05BE9"/>
    <w:rsid w:val="00F44DE5"/>
    <w:rsid w:val="00F540CD"/>
    <w:rsid w:val="00F72EEA"/>
    <w:rsid w:val="00F73EA0"/>
    <w:rsid w:val="00F84CAE"/>
    <w:rsid w:val="00F86300"/>
    <w:rsid w:val="00FC2361"/>
    <w:rsid w:val="00FD1448"/>
    <w:rsid w:val="00FD1F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C593F9-535B-4786-B6E6-75FF389A5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raypathak@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Ojha</cp:lastModifiedBy>
  <cp:revision>157</cp:revision>
  <dcterms:created xsi:type="dcterms:W3CDTF">2016-08-31T10:27:00Z</dcterms:created>
  <dcterms:modified xsi:type="dcterms:W3CDTF">2017-02-07T19:59:00Z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