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B77" w:rsidRPr="00537B77" w:rsidRDefault="00537B77" w:rsidP="00537B77">
      <w:pPr>
        <w:autoSpaceDE w:val="0"/>
        <w:autoSpaceDN w:val="0"/>
        <w:adjustRightInd w:val="0"/>
        <w:jc w:val="center"/>
        <w:rPr>
          <w:rFonts w:ascii="Minion Pro" w:eastAsia="Minion Pro" w:hAnsi="Minion Pro" w:cs="Minion Pro"/>
          <w:b/>
          <w:bCs/>
          <w:color w:val="337AB7"/>
          <w:sz w:val="36"/>
          <w:szCs w:val="36"/>
        </w:rPr>
      </w:pPr>
      <w:r w:rsidRPr="00537B77">
        <w:rPr>
          <w:rFonts w:ascii="Minion Pro" w:eastAsia="Minion Pro" w:hAnsi="Minion Pro" w:cs="Minion Pro"/>
          <w:b/>
          <w:bCs/>
          <w:color w:val="337AB7"/>
          <w:sz w:val="36"/>
          <w:szCs w:val="36"/>
        </w:rPr>
        <w:t>A study on the transient seepage analysis during diurnal tidal cycle</w:t>
      </w:r>
    </w:p>
    <w:p w:rsidR="005973B9" w:rsidRDefault="007571AB" w:rsidP="005973B9">
      <w:pPr>
        <w:pStyle w:val="BodyText"/>
        <w:spacing w:before="73" w:line="198" w:lineRule="exact"/>
        <w:ind w:left="100" w:right="5987"/>
        <w:rPr>
          <w:rFonts w:ascii="Arial"/>
        </w:rPr>
      </w:pPr>
      <w:r>
        <w:rPr>
          <w:rFonts w:ascii="Arial"/>
        </w:rPr>
        <w:t>S</w:t>
      </w:r>
      <w:r w:rsidR="00BD365C">
        <w:rPr>
          <w:rFonts w:ascii="Arial"/>
        </w:rPr>
        <w:t>mita Tung</w:t>
      </w:r>
      <w:r w:rsidR="005973B9">
        <w:rPr>
          <w:rFonts w:ascii="Arial"/>
        </w:rPr>
        <w:t xml:space="preserve">, </w:t>
      </w:r>
      <w:r w:rsidR="00EB1291">
        <w:rPr>
          <w:rFonts w:ascii="Arial"/>
        </w:rPr>
        <w:t xml:space="preserve">Ph. D, </w:t>
      </w:r>
      <w:r w:rsidR="00BD365C">
        <w:rPr>
          <w:rFonts w:ascii="Arial"/>
        </w:rPr>
        <w:t>Guest Lecturer, Jadavpur University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21332F" w:rsidRPr="0021332F" w:rsidRDefault="000B2BD0" w:rsidP="0021332F">
      <w:pPr>
        <w:autoSpaceDE w:val="0"/>
        <w:autoSpaceDN w:val="0"/>
        <w:adjustRightInd w:val="0"/>
        <w:jc w:val="both"/>
        <w:rPr>
          <w:sz w:val="18"/>
          <w:szCs w:val="18"/>
        </w:rPr>
      </w:pPr>
      <w:r>
        <w:rPr>
          <w:sz w:val="18"/>
          <w:szCs w:val="18"/>
        </w:rPr>
        <w:t>The Sunda</w:t>
      </w:r>
      <w:r w:rsidR="0021332F" w:rsidRPr="0021332F">
        <w:rPr>
          <w:sz w:val="18"/>
          <w:szCs w:val="18"/>
        </w:rPr>
        <w:t xml:space="preserve">rban delta was formed at the confluence of the rivers Ganga, Bramhaputra and their distributaries feeding into the Bay of Bengal. The total length of existing earthen embankments in Indian </w:t>
      </w:r>
      <w:r>
        <w:rPr>
          <w:sz w:val="18"/>
          <w:szCs w:val="18"/>
        </w:rPr>
        <w:t>Sunda</w:t>
      </w:r>
      <w:r w:rsidR="0021332F" w:rsidRPr="0021332F">
        <w:rPr>
          <w:sz w:val="18"/>
          <w:szCs w:val="18"/>
        </w:rPr>
        <w:t>rban is approximately 3520 km. The transient seepage may play a predominant role in the stability of such structures in areas, which are exposed to high variation of cyclic tidal heads on diurnal basis. A single tidal cycle consists of rising and falling of water level during Rise-Up and Draw-Down half cycle time, respectively. A numerical and experimental model has been developed based on the field problem.</w:t>
      </w:r>
    </w:p>
    <w:p w:rsidR="0021332F" w:rsidRPr="0021332F" w:rsidRDefault="0021332F" w:rsidP="0021332F">
      <w:pPr>
        <w:pStyle w:val="BodyText"/>
        <w:jc w:val="both"/>
      </w:pPr>
      <w:r w:rsidRPr="0021332F">
        <w:t xml:space="preserve">The present study is formulated to analyse the dynamics of the phreatic surface of an earthen embankment during transient stage including rise-up and draw-down condition of a single and multiple tidal cycle by generation of a physical and numerical model based on the study area. An experimental study in Centrifuge and Finite </w:t>
      </w:r>
      <w:r w:rsidR="002D63B1">
        <w:t>element</w:t>
      </w:r>
      <w:r w:rsidRPr="0021332F">
        <w:t xml:space="preserve"> analysis using </w:t>
      </w:r>
      <w:r w:rsidR="002D63B1">
        <w:t>GEOSTUDIO</w:t>
      </w:r>
      <w:r w:rsidRPr="0021332F">
        <w:t xml:space="preserve"> software has been undertaken to investigate the effect of tidal cycles on earthen embankments. It has been seen that as the embankment soil exposed to continuous multiple tidal cycles consisting of Rise-Up and Draw-down, the embankment soil encounters cyclic settlement and rebound. The effect of the higher number of cycles results serviceability failure by creating the higher chances of permanent deformation. It has been observed that transient seepage induced by Cyclic Tidal Head has a dominant effect on the pore water pressure distribution within an earthen embankment. In our present investigation it has been studied that in </w:t>
      </w:r>
      <w:r w:rsidR="000B2BD0">
        <w:t>a typical Sunda</w:t>
      </w:r>
      <w:r w:rsidRPr="0021332F">
        <w:t>rban earthen embankment, the Lower-Slope is more prone to serviceability failure compared to the Berm and Upper-Slope. This is due to tide induced cyclic hydrostatic loading on the riverside part of the embankment resulting in cyclic settlement and rebound of the plastic soil, leading to permanent deformation.</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F27105">
      <w:pPr>
        <w:pStyle w:val="BodyText"/>
        <w:spacing w:before="2"/>
        <w:rPr>
          <w:rFonts w:ascii="Arial"/>
          <w:b/>
          <w:sz w:val="16"/>
        </w:rPr>
      </w:pPr>
      <w:r>
        <w:rPr>
          <w:rFonts w:ascii="Arial"/>
          <w:b/>
          <w:noProof/>
          <w:sz w:val="16"/>
          <w:lang w:val="en-IN" w:eastAsia="en-IN"/>
        </w:rPr>
        <w:drawing>
          <wp:inline distT="0" distB="0" distL="0" distR="0">
            <wp:extent cx="3160395" cy="1770380"/>
            <wp:effectExtent l="1905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3160395" cy="1770380"/>
                    </a:xfrm>
                    <a:prstGeom prst="rect">
                      <a:avLst/>
                    </a:prstGeom>
                    <a:noFill/>
                    <a:ln w="9525">
                      <a:noFill/>
                      <a:miter lim="800000"/>
                      <a:headEnd/>
                      <a:tailEnd/>
                    </a:ln>
                  </pic:spPr>
                </pic:pic>
              </a:graphicData>
            </a:graphic>
          </wp:inline>
        </w:drawing>
      </w:r>
    </w:p>
    <w:p w:rsidR="00537B77" w:rsidRPr="00537B77" w:rsidRDefault="005973B9" w:rsidP="00537B77">
      <w:pPr>
        <w:spacing w:line="204" w:lineRule="exact"/>
        <w:rPr>
          <w:rFonts w:ascii="Arial"/>
          <w:b/>
          <w:sz w:val="20"/>
        </w:rPr>
      </w:pPr>
      <w:r>
        <w:rPr>
          <w:rFonts w:ascii="Arial"/>
          <w:b/>
          <w:color w:val="BF5A14"/>
          <w:sz w:val="20"/>
        </w:rPr>
        <w:br/>
        <w:t xml:space="preserve">Recent Publications </w:t>
      </w:r>
    </w:p>
    <w:p w:rsidR="00986C33" w:rsidRDefault="00986C33" w:rsidP="00986C33">
      <w:pPr>
        <w:pStyle w:val="ListParagraph"/>
        <w:numPr>
          <w:ilvl w:val="0"/>
          <w:numId w:val="3"/>
        </w:numPr>
        <w:tabs>
          <w:tab w:val="left" w:pos="384"/>
        </w:tabs>
        <w:spacing w:line="216" w:lineRule="exact"/>
        <w:ind w:right="138" w:hanging="283"/>
        <w:rPr>
          <w:sz w:val="18"/>
        </w:rPr>
      </w:pPr>
      <w:r>
        <w:rPr>
          <w:sz w:val="18"/>
        </w:rPr>
        <w:t>S Tung, G Bhandari, S P  Mukherjee</w:t>
      </w:r>
      <w:r w:rsidR="00537B77" w:rsidRPr="00537B77">
        <w:rPr>
          <w:sz w:val="18"/>
        </w:rPr>
        <w:t xml:space="preserve"> (2016) “</w:t>
      </w:r>
      <w:r>
        <w:rPr>
          <w:sz w:val="18"/>
        </w:rPr>
        <w:t>B</w:t>
      </w:r>
      <w:r w:rsidRPr="00537B77">
        <w:rPr>
          <w:sz w:val="18"/>
        </w:rPr>
        <w:t>ehavior of sheet pile as seepage cutoff below earthen dam</w:t>
      </w:r>
      <w:r w:rsidR="00537B77">
        <w:rPr>
          <w:sz w:val="18"/>
        </w:rPr>
        <w:t xml:space="preserve">”, </w:t>
      </w:r>
      <w:r w:rsidR="00537B77" w:rsidRPr="00537B77">
        <w:rPr>
          <w:sz w:val="18"/>
        </w:rPr>
        <w:t xml:space="preserve">International Journal of Geotechnical Engineering , Taylor and Francis </w:t>
      </w:r>
      <w:r w:rsidR="00537B77">
        <w:rPr>
          <w:sz w:val="18"/>
        </w:rPr>
        <w:t>Group, Vol. 10, issue 2</w:t>
      </w:r>
      <w:r w:rsidR="00537B77" w:rsidRPr="00537B77">
        <w:rPr>
          <w:sz w:val="18"/>
        </w:rPr>
        <w:t>, pp. 162-173</w:t>
      </w:r>
    </w:p>
    <w:p w:rsidR="00986C33" w:rsidRDefault="00986C33" w:rsidP="00986C33">
      <w:pPr>
        <w:pStyle w:val="ListParagraph"/>
        <w:numPr>
          <w:ilvl w:val="0"/>
          <w:numId w:val="3"/>
        </w:numPr>
        <w:tabs>
          <w:tab w:val="left" w:pos="384"/>
        </w:tabs>
        <w:spacing w:line="216" w:lineRule="exact"/>
        <w:ind w:right="138" w:hanging="283"/>
        <w:rPr>
          <w:sz w:val="18"/>
        </w:rPr>
      </w:pPr>
      <w:r>
        <w:rPr>
          <w:sz w:val="18"/>
        </w:rPr>
        <w:t>S Tung, G Bhandari, S P  Mukherjee, A</w:t>
      </w:r>
      <w:r w:rsidRPr="00986C33">
        <w:rPr>
          <w:sz w:val="18"/>
        </w:rPr>
        <w:t xml:space="preserve"> </w:t>
      </w:r>
      <w:r>
        <w:rPr>
          <w:sz w:val="18"/>
        </w:rPr>
        <w:t xml:space="preserve">rotaru (2016) </w:t>
      </w:r>
      <w:r w:rsidRPr="00986C33">
        <w:rPr>
          <w:sz w:val="18"/>
        </w:rPr>
        <w:t>“Stability analysis of the earth embankments subjected to natural cyclic processes</w:t>
      </w:r>
      <w:r>
        <w:rPr>
          <w:sz w:val="18"/>
        </w:rPr>
        <w:t xml:space="preserve">”, </w:t>
      </w:r>
      <w:r w:rsidRPr="00986C33">
        <w:rPr>
          <w:sz w:val="18"/>
        </w:rPr>
        <w:t>advanced engineering forum , issn: 2234- 991x, vol. 21, pp 389-396 , trans tech Publications, switzerland.</w:t>
      </w:r>
    </w:p>
    <w:p w:rsidR="00986C33" w:rsidRDefault="00986C33" w:rsidP="00986C33">
      <w:pPr>
        <w:pStyle w:val="ListParagraph"/>
        <w:widowControl/>
        <w:numPr>
          <w:ilvl w:val="0"/>
          <w:numId w:val="3"/>
        </w:numPr>
        <w:autoSpaceDE w:val="0"/>
        <w:autoSpaceDN w:val="0"/>
        <w:adjustRightInd w:val="0"/>
        <w:rPr>
          <w:sz w:val="18"/>
        </w:rPr>
      </w:pPr>
      <w:r>
        <w:rPr>
          <w:sz w:val="18"/>
        </w:rPr>
        <w:t>S Tung, G Bhandari, S P  Mukherjee</w:t>
      </w:r>
      <w:r w:rsidRPr="00537B77">
        <w:rPr>
          <w:sz w:val="18"/>
        </w:rPr>
        <w:t xml:space="preserve"> (2016) </w:t>
      </w:r>
      <w:r w:rsidRPr="00986C33">
        <w:rPr>
          <w:sz w:val="18"/>
        </w:rPr>
        <w:t>“Effect of seepage cutoff on some important aspects of earthen</w:t>
      </w:r>
      <w:r>
        <w:rPr>
          <w:sz w:val="18"/>
        </w:rPr>
        <w:t xml:space="preserve"> d</w:t>
      </w:r>
      <w:r w:rsidRPr="00986C33">
        <w:rPr>
          <w:sz w:val="18"/>
        </w:rPr>
        <w:t>am under rise up co</w:t>
      </w:r>
      <w:r>
        <w:rPr>
          <w:sz w:val="18"/>
        </w:rPr>
        <w:t>ndition by numerical modelling”, G</w:t>
      </w:r>
      <w:r w:rsidRPr="00986C33">
        <w:rPr>
          <w:sz w:val="18"/>
        </w:rPr>
        <w:t>eotechnics</w:t>
      </w:r>
      <w:r>
        <w:rPr>
          <w:sz w:val="18"/>
        </w:rPr>
        <w:t xml:space="preserve"> f</w:t>
      </w:r>
      <w:r w:rsidRPr="00986C33">
        <w:rPr>
          <w:sz w:val="18"/>
        </w:rPr>
        <w:t>or infrastructure development -2016, Kolkata</w:t>
      </w:r>
    </w:p>
    <w:p w:rsidR="00986C33" w:rsidRPr="00986C33" w:rsidRDefault="00986C33" w:rsidP="00986C33">
      <w:pPr>
        <w:pStyle w:val="ListParagraph"/>
        <w:widowControl/>
        <w:numPr>
          <w:ilvl w:val="0"/>
          <w:numId w:val="3"/>
        </w:numPr>
        <w:autoSpaceDE w:val="0"/>
        <w:autoSpaceDN w:val="0"/>
        <w:adjustRightInd w:val="0"/>
      </w:pPr>
      <w:r w:rsidRPr="00986C33">
        <w:rPr>
          <w:sz w:val="18"/>
        </w:rPr>
        <w:t>S Tung, G Bhandari, S P  Mukherjee (2016)  “stability of earthen embankment with clay core under tidal</w:t>
      </w:r>
      <w:r>
        <w:rPr>
          <w:sz w:val="18"/>
        </w:rPr>
        <w:t xml:space="preserve"> </w:t>
      </w:r>
      <w:r w:rsidRPr="00986C33">
        <w:rPr>
          <w:sz w:val="18"/>
        </w:rPr>
        <w:t>f</w:t>
      </w:r>
      <w:r>
        <w:rPr>
          <w:sz w:val="18"/>
        </w:rPr>
        <w:t>luctuation”, IGC</w:t>
      </w:r>
      <w:r w:rsidRPr="00986C33">
        <w:rPr>
          <w:sz w:val="18"/>
        </w:rPr>
        <w:t>-2016</w:t>
      </w:r>
      <w:r>
        <w:rPr>
          <w:sz w:val="18"/>
        </w:rPr>
        <w:t>.</w:t>
      </w:r>
    </w:p>
    <w:p w:rsidR="005973B9" w:rsidRPr="00986C33" w:rsidRDefault="00872861" w:rsidP="00986C33">
      <w:pPr>
        <w:pStyle w:val="BodyText"/>
        <w:numPr>
          <w:ilvl w:val="0"/>
          <w:numId w:val="3"/>
        </w:numPr>
        <w:spacing w:line="218" w:lineRule="exact"/>
        <w:rPr>
          <w:rFonts w:ascii="Calibri"/>
        </w:rPr>
      </w:pPr>
      <w:r>
        <w:t xml:space="preserve">J </w:t>
      </w:r>
      <w:r w:rsidR="00537B77" w:rsidRPr="00986C33">
        <w:t xml:space="preserve">Dey, </w:t>
      </w:r>
      <w:r>
        <w:rPr>
          <w:rFonts w:ascii="Calibri" w:eastAsia="Calibri" w:hAnsi="Calibri" w:cs="Calibri"/>
        </w:rPr>
        <w:t xml:space="preserve">S Tung, G </w:t>
      </w:r>
      <w:r w:rsidR="00537B77" w:rsidRPr="00986C33">
        <w:rPr>
          <w:rFonts w:ascii="Calibri" w:eastAsia="Calibri" w:hAnsi="Calibri" w:cs="Calibri"/>
        </w:rPr>
        <w:t>Bhandari</w:t>
      </w:r>
      <w:r w:rsidR="00537B77" w:rsidRPr="00986C33">
        <w:t xml:space="preserve"> (2016) </w:t>
      </w:r>
      <w:r w:rsidR="00537B77" w:rsidRPr="00986C33">
        <w:rPr>
          <w:rFonts w:ascii="Calibri" w:eastAsia="Calibri" w:hAnsi="Calibri" w:cs="Calibri"/>
        </w:rPr>
        <w:t>“</w:t>
      </w:r>
      <w:r w:rsidR="00537B77" w:rsidRPr="00986C33">
        <w:t>Temporal variation of pore water pressure distribution and saturated zone in a tidal water front embankment”Accepted for the publication in International Journal of Hydraulic Engineering (Vol.5, No.1).</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C1590">
      <w:pPr>
        <w:pStyle w:val="BodyText"/>
        <w:spacing w:line="40" w:lineRule="exact"/>
        <w:ind w:left="2202"/>
        <w:rPr>
          <w:rFonts w:ascii="Calibri"/>
          <w:sz w:val="4"/>
        </w:rPr>
      </w:pPr>
      <w:r>
        <w:rPr>
          <w:rFonts w:ascii="Calibri"/>
          <w:noProof/>
          <w:sz w:val="4"/>
          <w:lang w:val="en-IN" w:eastAsia="en-IN"/>
        </w:rPr>
      </w:r>
      <w:r w:rsidRPr="002C1590">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BD365C" w:rsidP="00404E5B">
      <w:pPr>
        <w:spacing w:before="92"/>
        <w:ind w:right="4234"/>
        <w:rPr>
          <w:rFonts w:ascii="Arial"/>
        </w:rPr>
      </w:pPr>
      <w:r>
        <w:rPr>
          <w:noProof/>
          <w:lang w:val="en-IN" w:eastAsia="en-IN"/>
        </w:rPr>
        <w:drawing>
          <wp:inline distT="0" distB="0" distL="0" distR="0">
            <wp:extent cx="482803" cy="646466"/>
            <wp:effectExtent l="19050" t="0" r="0" b="0"/>
            <wp:docPr id="11" name="Picture 4" descr="E:\pendrive things on 14.03.14\img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endrive things on 14.03.14\img029.jpg"/>
                    <pic:cNvPicPr>
                      <a:picLocks noChangeAspect="1" noChangeArrowheads="1"/>
                    </pic:cNvPicPr>
                  </pic:nvPicPr>
                  <pic:blipFill>
                    <a:blip r:embed="rId10" cstate="print"/>
                    <a:srcRect/>
                    <a:stretch>
                      <a:fillRect/>
                    </a:stretch>
                  </pic:blipFill>
                  <pic:spPr bwMode="auto">
                    <a:xfrm>
                      <a:off x="0" y="0"/>
                      <a:ext cx="479547" cy="642107"/>
                    </a:xfrm>
                    <a:prstGeom prst="rect">
                      <a:avLst/>
                    </a:prstGeom>
                    <a:noFill/>
                    <a:ln w="9525">
                      <a:noFill/>
                      <a:miter lim="800000"/>
                      <a:headEnd/>
                      <a:tailEnd/>
                    </a:ln>
                  </pic:spPr>
                </pic:pic>
              </a:graphicData>
            </a:graphic>
          </wp:inline>
        </w:drawing>
      </w:r>
      <w:r w:rsidR="00872861">
        <w:rPr>
          <w:noProof/>
          <w:lang w:val="en-IN" w:eastAsia="en-IN"/>
        </w:rPr>
        <w:t xml:space="preserve"> </w:t>
      </w:r>
      <w:r w:rsidR="00A9710C">
        <w:rPr>
          <w:rFonts w:ascii="Arial"/>
          <w:color w:val="BF5A14"/>
        </w:rPr>
        <w:t>Biography</w:t>
      </w:r>
      <w:r w:rsidR="00404E5B">
        <w:rPr>
          <w:rFonts w:ascii="Arial"/>
          <w:color w:val="BF5A14"/>
        </w:rPr>
        <w:t xml:space="preserve"> </w:t>
      </w:r>
    </w:p>
    <w:p w:rsidR="00AE3E37" w:rsidRDefault="008C461D">
      <w:pPr>
        <w:spacing w:before="41" w:line="154" w:lineRule="exact"/>
        <w:ind w:left="213" w:right="231"/>
        <w:jc w:val="both"/>
        <w:rPr>
          <w:rFonts w:ascii="Arial"/>
          <w:sz w:val="14"/>
        </w:rPr>
      </w:pPr>
      <w:r>
        <w:rPr>
          <w:rFonts w:ascii="Arial"/>
          <w:sz w:val="14"/>
        </w:rPr>
        <w:t xml:space="preserve">Smita Tung </w:t>
      </w:r>
      <w:r w:rsidR="00935F4F">
        <w:rPr>
          <w:rFonts w:ascii="Arial"/>
          <w:sz w:val="14"/>
        </w:rPr>
        <w:t>received the B.</w:t>
      </w:r>
      <w:r w:rsidR="007061D2">
        <w:rPr>
          <w:rFonts w:ascii="Arial"/>
          <w:sz w:val="14"/>
        </w:rPr>
        <w:t xml:space="preserve"> </w:t>
      </w:r>
      <w:r w:rsidR="00935F4F">
        <w:rPr>
          <w:rFonts w:ascii="Arial"/>
          <w:sz w:val="14"/>
        </w:rPr>
        <w:t xml:space="preserve">Tech degree in Civil Engineering and M.E. </w:t>
      </w:r>
      <w:r w:rsidR="00702087">
        <w:rPr>
          <w:rFonts w:ascii="Arial"/>
          <w:sz w:val="14"/>
        </w:rPr>
        <w:t xml:space="preserve">degree </w:t>
      </w:r>
      <w:r w:rsidR="00935F4F">
        <w:rPr>
          <w:rFonts w:ascii="Arial"/>
          <w:sz w:val="14"/>
        </w:rPr>
        <w:t xml:space="preserve">in </w:t>
      </w:r>
      <w:r w:rsidR="00702087">
        <w:rPr>
          <w:rFonts w:ascii="Arial"/>
          <w:sz w:val="14"/>
        </w:rPr>
        <w:t>Geotechnical Specialization.</w:t>
      </w:r>
      <w:r w:rsidR="007061D2">
        <w:rPr>
          <w:rFonts w:ascii="Arial"/>
          <w:sz w:val="14"/>
        </w:rPr>
        <w:t xml:space="preserve"> Her Ph. D research area </w:t>
      </w:r>
      <w:r w:rsidR="008A0204">
        <w:rPr>
          <w:rFonts w:ascii="Arial"/>
          <w:sz w:val="14"/>
        </w:rPr>
        <w:t xml:space="preserve">focused on </w:t>
      </w:r>
      <w:r w:rsidR="007061D2" w:rsidRPr="007061D2">
        <w:rPr>
          <w:rFonts w:ascii="Arial"/>
          <w:sz w:val="14"/>
        </w:rPr>
        <w:t xml:space="preserve">effect of tide induced transient seepage on </w:t>
      </w:r>
      <w:r w:rsidR="000B2BD0">
        <w:rPr>
          <w:rFonts w:ascii="Arial"/>
          <w:sz w:val="14"/>
        </w:rPr>
        <w:t>existing sunda</w:t>
      </w:r>
      <w:r w:rsidR="00960DF8">
        <w:rPr>
          <w:rFonts w:ascii="Arial"/>
          <w:sz w:val="14"/>
        </w:rPr>
        <w:t xml:space="preserve">rban </w:t>
      </w:r>
      <w:r w:rsidR="007061D2" w:rsidRPr="007061D2">
        <w:rPr>
          <w:rFonts w:ascii="Arial"/>
          <w:sz w:val="14"/>
        </w:rPr>
        <w:t>earthen embankments.</w:t>
      </w:r>
      <w:r w:rsidR="008A0204">
        <w:rPr>
          <w:rFonts w:ascii="Arial"/>
          <w:sz w:val="14"/>
        </w:rPr>
        <w:t xml:space="preserve"> </w:t>
      </w:r>
      <w:r w:rsidR="00960DF8">
        <w:rPr>
          <w:rFonts w:ascii="Arial"/>
          <w:sz w:val="14"/>
        </w:rPr>
        <w:t xml:space="preserve">Her innovative research work exploring new techniques </w:t>
      </w:r>
      <w:r w:rsidR="000B2BD0">
        <w:rPr>
          <w:rFonts w:ascii="Arial"/>
          <w:sz w:val="14"/>
        </w:rPr>
        <w:t>by improving stability of leeve that leads</w:t>
      </w:r>
      <w:r w:rsidR="00960DF8">
        <w:rPr>
          <w:rFonts w:ascii="Arial"/>
          <w:sz w:val="14"/>
        </w:rPr>
        <w:t xml:space="preserve"> to a great positive impact on socio economical livelihood in </w:t>
      </w:r>
      <w:r w:rsidR="000B2BD0">
        <w:rPr>
          <w:rFonts w:ascii="Arial"/>
          <w:sz w:val="14"/>
        </w:rPr>
        <w:t xml:space="preserve">creek side habitant in sundarban. </w:t>
      </w:r>
      <w:r w:rsidR="00702087">
        <w:rPr>
          <w:rFonts w:ascii="Arial"/>
          <w:sz w:val="14"/>
        </w:rPr>
        <w:t xml:space="preserve">In 2015 she joined as a Guest Lecturer in the </w:t>
      </w:r>
      <w:r w:rsidR="007061D2">
        <w:rPr>
          <w:rFonts w:ascii="Arial"/>
          <w:sz w:val="14"/>
        </w:rPr>
        <w:t>Department of Civil Engineering</w:t>
      </w:r>
      <w:r w:rsidR="00702087">
        <w:rPr>
          <w:rFonts w:ascii="Arial"/>
          <w:sz w:val="14"/>
        </w:rPr>
        <w:t xml:space="preserve">, Jadavpur University. </w:t>
      </w:r>
      <w:r>
        <w:rPr>
          <w:rFonts w:ascii="Arial"/>
          <w:sz w:val="14"/>
        </w:rPr>
        <w:t xml:space="preserve">Her area of </w:t>
      </w:r>
      <w:r w:rsidR="0001460D">
        <w:rPr>
          <w:rFonts w:ascii="Arial"/>
          <w:sz w:val="14"/>
        </w:rPr>
        <w:t>research interest</w:t>
      </w:r>
      <w:r>
        <w:rPr>
          <w:rFonts w:ascii="Arial"/>
          <w:sz w:val="14"/>
        </w:rPr>
        <w:t xml:space="preserve"> </w:t>
      </w:r>
      <w:r w:rsidR="007061D2">
        <w:rPr>
          <w:rFonts w:ascii="Arial"/>
          <w:sz w:val="14"/>
        </w:rPr>
        <w:t>fascinate on River Mechanism</w:t>
      </w:r>
      <w:r w:rsidR="0001460D">
        <w:rPr>
          <w:rFonts w:ascii="Arial"/>
          <w:sz w:val="14"/>
        </w:rPr>
        <w:t xml:space="preserve">, coastal Engineering, </w:t>
      </w:r>
      <w:r w:rsidR="007061D2">
        <w:rPr>
          <w:rFonts w:ascii="Arial"/>
          <w:sz w:val="14"/>
        </w:rPr>
        <w:t xml:space="preserve">Cloud motion prediction </w:t>
      </w:r>
      <w:r w:rsidR="0001460D">
        <w:rPr>
          <w:rFonts w:ascii="Arial"/>
          <w:sz w:val="14"/>
        </w:rPr>
        <w:t xml:space="preserve">and </w:t>
      </w:r>
      <w:r w:rsidR="003F44B3">
        <w:rPr>
          <w:rFonts w:ascii="Arial"/>
          <w:sz w:val="14"/>
        </w:rPr>
        <w:t>soil</w:t>
      </w:r>
      <w:r w:rsidR="0001460D">
        <w:rPr>
          <w:rFonts w:ascii="Arial"/>
          <w:sz w:val="14"/>
        </w:rPr>
        <w:t xml:space="preserve"> structure interaction. </w:t>
      </w:r>
      <w:r w:rsidR="003F44B3">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1" w:history="1">
        <w:r w:rsidR="00BD365C" w:rsidRPr="00F00023">
          <w:rPr>
            <w:rStyle w:val="Hyperlink"/>
            <w:rFonts w:ascii="Arial"/>
            <w:sz w:val="14"/>
          </w:rPr>
          <w:t>smita1989smita@gmail.com</w:t>
        </w:r>
      </w:hyperlink>
    </w:p>
    <w:p w:rsidR="00AE3E37" w:rsidRDefault="002C1590">
      <w:pPr>
        <w:pStyle w:val="BodyText"/>
        <w:spacing w:before="2"/>
        <w:rPr>
          <w:rFonts w:ascii="Arial"/>
          <w:sz w:val="19"/>
        </w:rPr>
      </w:pPr>
      <w:r w:rsidRPr="002C1590">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A52" w:rsidRDefault="00B57A52">
      <w:r>
        <w:separator/>
      </w:r>
    </w:p>
  </w:endnote>
  <w:endnote w:type="continuationSeparator" w:id="1">
    <w:p w:rsidR="00B57A52" w:rsidRDefault="00B57A5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C1590">
    <w:pPr>
      <w:pStyle w:val="BodyText"/>
      <w:spacing w:line="14" w:lineRule="auto"/>
      <w:rPr>
        <w:sz w:val="20"/>
      </w:rPr>
    </w:pPr>
    <w:r w:rsidRPr="002C1590">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2C1590">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C1590">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A52" w:rsidRDefault="00B57A52">
      <w:r>
        <w:separator/>
      </w:r>
    </w:p>
  </w:footnote>
  <w:footnote w:type="continuationSeparator" w:id="1">
    <w:p w:rsidR="00B57A52" w:rsidRDefault="00B57A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C1590">
    <w:pPr>
      <w:pStyle w:val="BodyText"/>
      <w:spacing w:line="14" w:lineRule="auto"/>
      <w:rPr>
        <w:sz w:val="20"/>
      </w:rPr>
    </w:pPr>
    <w:r w:rsidRPr="002C1590">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394pt;margin-top:26.05pt;width:166.3pt;height:32.15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2C1590">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3130C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ulTrailSpace/>
  </w:compat>
  <w:rsids>
    <w:rsidRoot w:val="00AE3E37"/>
    <w:rsid w:val="0001460D"/>
    <w:rsid w:val="000A1CD1"/>
    <w:rsid w:val="000B2BD0"/>
    <w:rsid w:val="000E2911"/>
    <w:rsid w:val="001263DF"/>
    <w:rsid w:val="00164789"/>
    <w:rsid w:val="0021332F"/>
    <w:rsid w:val="00292ED9"/>
    <w:rsid w:val="002C1590"/>
    <w:rsid w:val="002D63B1"/>
    <w:rsid w:val="00334046"/>
    <w:rsid w:val="003F44B3"/>
    <w:rsid w:val="00404E5B"/>
    <w:rsid w:val="00414F7B"/>
    <w:rsid w:val="004355DC"/>
    <w:rsid w:val="004749B4"/>
    <w:rsid w:val="00494130"/>
    <w:rsid w:val="004F3523"/>
    <w:rsid w:val="00537B77"/>
    <w:rsid w:val="005973B9"/>
    <w:rsid w:val="005B3A56"/>
    <w:rsid w:val="006060CE"/>
    <w:rsid w:val="0063497F"/>
    <w:rsid w:val="00702087"/>
    <w:rsid w:val="007061D2"/>
    <w:rsid w:val="007571AB"/>
    <w:rsid w:val="0076586F"/>
    <w:rsid w:val="00854505"/>
    <w:rsid w:val="00872861"/>
    <w:rsid w:val="00873DF0"/>
    <w:rsid w:val="008756E6"/>
    <w:rsid w:val="008A0204"/>
    <w:rsid w:val="008C461D"/>
    <w:rsid w:val="00935F4F"/>
    <w:rsid w:val="009600B7"/>
    <w:rsid w:val="00960DF8"/>
    <w:rsid w:val="00986C33"/>
    <w:rsid w:val="009A7444"/>
    <w:rsid w:val="009B2D44"/>
    <w:rsid w:val="00A07E82"/>
    <w:rsid w:val="00A9710C"/>
    <w:rsid w:val="00AB7C12"/>
    <w:rsid w:val="00AE3E37"/>
    <w:rsid w:val="00B21A57"/>
    <w:rsid w:val="00B57A52"/>
    <w:rsid w:val="00B949ED"/>
    <w:rsid w:val="00BD365C"/>
    <w:rsid w:val="00C33602"/>
    <w:rsid w:val="00CD6F55"/>
    <w:rsid w:val="00D95B24"/>
    <w:rsid w:val="00DE3104"/>
    <w:rsid w:val="00EB1291"/>
    <w:rsid w:val="00F27105"/>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mita1989smit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cp:revision>
  <dcterms:created xsi:type="dcterms:W3CDTF">2017-01-04T21:06:00Z</dcterms:created>
  <dcterms:modified xsi:type="dcterms:W3CDTF">2017-01-04T21:27:00Z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