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E3E37" w:rsidRDefault="002718BE" w:rsidP="00494130">
      <w:pPr>
        <w:pStyle w:val="Heading1"/>
        <w:spacing w:before="170"/>
        <w:ind w:left="0"/>
      </w:pPr>
      <w:r>
        <w:rPr>
          <w:color w:val="337AB7"/>
        </w:rPr>
        <w:t xml:space="preserve">The Oxygenic </w:t>
      </w:r>
      <w:proofErr w:type="spellStart"/>
      <w:r>
        <w:rPr>
          <w:color w:val="337AB7"/>
        </w:rPr>
        <w:t>Photogranule</w:t>
      </w:r>
      <w:proofErr w:type="spellEnd"/>
      <w:r>
        <w:rPr>
          <w:color w:val="337AB7"/>
        </w:rPr>
        <w:t xml:space="preserve"> (OPG) process as a novel technology for </w:t>
      </w:r>
      <w:bookmarkStart w:id="0" w:name="_GoBack"/>
      <w:bookmarkEnd w:id="0"/>
      <w:r>
        <w:rPr>
          <w:color w:val="337AB7"/>
        </w:rPr>
        <w:t>wastewater treatment</w:t>
      </w:r>
    </w:p>
    <w:p w:rsidR="00AE3E37" w:rsidRPr="002718BE" w:rsidRDefault="002718BE">
      <w:pPr>
        <w:pStyle w:val="BodyText"/>
        <w:rPr>
          <w:rFonts w:ascii="Arial"/>
          <w:sz w:val="20"/>
        </w:rPr>
      </w:pPr>
      <w:r w:rsidRPr="002718BE">
        <w:rPr>
          <w:rFonts w:ascii="Arial"/>
          <w:sz w:val="20"/>
        </w:rPr>
        <w:t xml:space="preserve">Ahmed </w:t>
      </w:r>
      <w:proofErr w:type="spellStart"/>
      <w:r w:rsidRPr="002718BE">
        <w:rPr>
          <w:rFonts w:ascii="Arial"/>
          <w:sz w:val="20"/>
        </w:rPr>
        <w:t>Abouhend</w:t>
      </w:r>
      <w:proofErr w:type="spellEnd"/>
      <w:r w:rsidRPr="002718BE">
        <w:rPr>
          <w:rFonts w:ascii="Arial"/>
          <w:sz w:val="20"/>
        </w:rPr>
        <w:t>, UMass Amherst, USA</w:t>
      </w:r>
    </w:p>
    <w:p w:rsidR="002718BE" w:rsidRPr="002718BE" w:rsidRDefault="002718BE">
      <w:pPr>
        <w:pStyle w:val="BodyText"/>
        <w:rPr>
          <w:rFonts w:ascii="Arial"/>
          <w:sz w:val="20"/>
        </w:rPr>
      </w:pPr>
      <w:proofErr w:type="spellStart"/>
      <w:r w:rsidRPr="002718BE">
        <w:rPr>
          <w:rFonts w:ascii="Arial"/>
          <w:sz w:val="20"/>
        </w:rPr>
        <w:t>Chul</w:t>
      </w:r>
      <w:proofErr w:type="spellEnd"/>
      <w:r w:rsidRPr="002718BE">
        <w:rPr>
          <w:rFonts w:ascii="Arial"/>
          <w:sz w:val="20"/>
        </w:rPr>
        <w:t xml:space="preserve"> Park, </w:t>
      </w:r>
      <w:r>
        <w:rPr>
          <w:rFonts w:ascii="Arial"/>
          <w:sz w:val="20"/>
        </w:rPr>
        <w:t xml:space="preserve">PhD, </w:t>
      </w:r>
      <w:r w:rsidRPr="002718BE">
        <w:rPr>
          <w:rFonts w:ascii="Arial"/>
          <w:sz w:val="20"/>
        </w:rPr>
        <w:t>UMass Amherst, USA</w:t>
      </w: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t>Abstract</w:t>
      </w:r>
      <w:r w:rsidR="00404E5B">
        <w:rPr>
          <w:color w:val="BF5A14"/>
        </w:rPr>
        <w:t xml:space="preserve"> (</w:t>
      </w:r>
      <w:r w:rsidR="00404E5B" w:rsidRPr="002718BE">
        <w:rPr>
          <w:noProof/>
          <w:color w:val="BF5A14"/>
        </w:rPr>
        <w:t>300 word</w:t>
      </w:r>
      <w:r w:rsidR="00404E5B">
        <w:rPr>
          <w:color w:val="BF5A14"/>
        </w:rPr>
        <w:t xml:space="preserve"> limit)</w:t>
      </w:r>
    </w:p>
    <w:p w:rsidR="00AE3E37" w:rsidRDefault="002718BE">
      <w:pPr>
        <w:pStyle w:val="Heading3"/>
        <w:spacing w:before="74"/>
      </w:pPr>
      <w:r w:rsidRPr="002718BE">
        <w:rPr>
          <w:rFonts w:ascii="Tw Cen MT" w:hAnsi="Tw Cen MT"/>
          <w:b w:val="0"/>
          <w:bCs w:val="0"/>
        </w:rPr>
        <w:t xml:space="preserve">Wastewater treatment is an energy-intensive industry. About 2.16 MJ of energy is required for the treatment of 1 m3 of wastewater. Since 1912-1914, activated sludge process is the most common technology for wastewater treatment. In activated sludge system, mechanical aeration is required to provide oxygen to the biological flocs (bacteria). Then, the bacterial flocs use this oxygen to oxidize the organic matter and ammonia from wastewater. The process involves oxygen being introduced into the activated sludge system accounts for 25-60% of the overall operational costs. Besides, activated sludge does not settle very well so settling tanks are required to allow the biological flocs to settle. On the other hand, untreated wastewater holds more than 10 times the energy used to treat it. If we can capture this potential energy from wastewater, the wastewater treatment process might become an energy producer rather than a consumer. We propose the oxygenic </w:t>
      </w:r>
      <w:proofErr w:type="spellStart"/>
      <w:r w:rsidRPr="002718BE">
        <w:rPr>
          <w:rFonts w:ascii="Tw Cen MT" w:hAnsi="Tw Cen MT"/>
          <w:b w:val="0"/>
          <w:bCs w:val="0"/>
        </w:rPr>
        <w:t>photogranule</w:t>
      </w:r>
      <w:proofErr w:type="spellEnd"/>
      <w:r w:rsidRPr="002718BE">
        <w:rPr>
          <w:rFonts w:ascii="Tw Cen MT" w:hAnsi="Tw Cen MT"/>
          <w:b w:val="0"/>
          <w:bCs w:val="0"/>
        </w:rPr>
        <w:t xml:space="preserve"> (OPG) process for aeration-free wastewater treatment. OPG process is a light-driven wastewater treatment that eliminates the need for mechanical aeration to treat wastewater. These </w:t>
      </w:r>
      <w:proofErr w:type="spellStart"/>
      <w:r w:rsidRPr="002718BE">
        <w:rPr>
          <w:rFonts w:ascii="Tw Cen MT" w:hAnsi="Tw Cen MT"/>
          <w:b w:val="0"/>
          <w:bCs w:val="0"/>
        </w:rPr>
        <w:t>photogranules</w:t>
      </w:r>
      <w:proofErr w:type="spellEnd"/>
      <w:r w:rsidRPr="002718BE">
        <w:rPr>
          <w:rFonts w:ascii="Tw Cen MT" w:hAnsi="Tw Cen MT"/>
          <w:b w:val="0"/>
          <w:bCs w:val="0"/>
        </w:rPr>
        <w:t xml:space="preserve"> are enriched with a phototrophic community (cyanobacteria, microalgae) that produces O2 needed for oxidizing organic matter and treating wastewater. Under sunlight, the phototrophs autonomously produce O2 through photosynthesis, which in the activated sludge process should be provided by energy-intensive aeration. In turn, the heterotrophic bacteria within the OPG uses this oxygen to oxidize the organic matter in wastewater and produces CO2 for phototrophs. We evaluated the feasibility of these granules for wastewater treatment in bench and pilot scales. The OPG process can cut the wastewater treatment costs in half through sustaining self-aeration process. Besides, the easily harvested phototrophic biomass could be converted through various pathways to biofuels. This phototrophic </w:t>
      </w:r>
      <w:proofErr w:type="spellStart"/>
      <w:r w:rsidRPr="002718BE">
        <w:rPr>
          <w:rFonts w:ascii="Tw Cen MT" w:hAnsi="Tw Cen MT"/>
          <w:b w:val="0"/>
          <w:bCs w:val="0"/>
        </w:rPr>
        <w:t>biogranule</w:t>
      </w:r>
      <w:proofErr w:type="spellEnd"/>
      <w:r w:rsidRPr="002718BE">
        <w:rPr>
          <w:rFonts w:ascii="Tw Cen MT" w:hAnsi="Tw Cen MT"/>
          <w:b w:val="0"/>
          <w:bCs w:val="0"/>
        </w:rPr>
        <w:t xml:space="preserve"> technique would allow wastewater treatment plants to generate most of the energy needed for plant operation</w:t>
      </w:r>
      <w:r>
        <w:rPr>
          <w:rFonts w:ascii="Tw Cen MT" w:hAnsi="Tw Cen MT"/>
          <w:b w:val="0"/>
          <w:bCs w:val="0"/>
        </w:rPr>
        <w:t>.</w:t>
      </w:r>
      <w:r w:rsidR="00A9710C">
        <w:rPr>
          <w:b w:val="0"/>
        </w:rPr>
        <w:br w:type="column"/>
      </w:r>
      <w:r w:rsidR="00A9710C">
        <w:rPr>
          <w:color w:val="BF5A14"/>
        </w:rPr>
        <w:t>Image</w:t>
      </w:r>
    </w:p>
    <w:p w:rsidR="00AE3E37" w:rsidRDefault="004A6097" w:rsidP="004A6097">
      <w:pPr>
        <w:pStyle w:val="BodyText"/>
        <w:spacing w:before="2"/>
        <w:rPr>
          <w:rFonts w:ascii="Arial"/>
          <w:b/>
          <w:sz w:val="16"/>
        </w:rPr>
      </w:pPr>
      <w:r w:rsidRPr="004A6097">
        <w:rPr>
          <w:rFonts w:ascii="Arial"/>
          <w:b/>
          <w:noProof/>
          <w:sz w:val="16"/>
        </w:rPr>
        <w:drawing>
          <wp:inline distT="0" distB="0" distL="0" distR="0" wp14:anchorId="09E46448" wp14:editId="6B0C206C">
            <wp:extent cx="3165475" cy="2031365"/>
            <wp:effectExtent l="0" t="0" r="0" b="0"/>
            <wp:docPr id="4" name="Picture 3">
              <a:extLst xmlns:a="http://schemas.openxmlformats.org/drawingml/2006/main">
                <a:ext uri="{FF2B5EF4-FFF2-40B4-BE49-F238E27FC236}">
                  <a16:creationId xmlns:a16="http://schemas.microsoft.com/office/drawing/2014/main" id="{454FE93E-96E6-4B90-A185-F13CB52C981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a:extLst>
                        <a:ext uri="{FF2B5EF4-FFF2-40B4-BE49-F238E27FC236}">
                          <a16:creationId xmlns:a16="http://schemas.microsoft.com/office/drawing/2014/main" id="{454FE93E-96E6-4B90-A185-F13CB52C981D}"/>
                        </a:ext>
                      </a:extLst>
                    </pic:cNvPr>
                    <pic:cNvPicPr>
                      <a:picLocks noChangeAspect="1"/>
                    </pic:cNvPicPr>
                  </pic:nvPicPr>
                  <pic:blipFill>
                    <a:blip r:embed="rId9"/>
                    <a:stretch>
                      <a:fillRect/>
                    </a:stretch>
                  </pic:blipFill>
                  <pic:spPr>
                    <a:xfrm>
                      <a:off x="0" y="0"/>
                      <a:ext cx="3165475" cy="2031365"/>
                    </a:xfrm>
                    <a:prstGeom prst="rect">
                      <a:avLst/>
                    </a:prstGeom>
                  </pic:spPr>
                </pic:pic>
              </a:graphicData>
            </a:graphic>
          </wp:inline>
        </w:drawing>
      </w:r>
    </w:p>
    <w:p w:rsidR="005973B9" w:rsidRDefault="005973B9" w:rsidP="005973B9">
      <w:pPr>
        <w:spacing w:line="204" w:lineRule="exact"/>
        <w:rPr>
          <w:rFonts w:ascii="Arial"/>
          <w:b/>
          <w:sz w:val="20"/>
        </w:rPr>
      </w:pPr>
      <w:r>
        <w:rPr>
          <w:rFonts w:ascii="Arial"/>
          <w:b/>
          <w:color w:val="BF5A14"/>
          <w:sz w:val="20"/>
        </w:rPr>
        <w:br/>
        <w:t>Recent Publications (minimum 5)</w:t>
      </w:r>
    </w:p>
    <w:p w:rsidR="00453EFE" w:rsidRDefault="00453EFE" w:rsidP="00453EFE">
      <w:pPr>
        <w:pStyle w:val="Default"/>
        <w:spacing w:after="60"/>
        <w:rPr>
          <w:rFonts w:ascii="Tw Cen MT" w:hAnsi="Tw Cen MT"/>
          <w:sz w:val="18"/>
          <w:szCs w:val="18"/>
        </w:rPr>
      </w:pPr>
      <w:r>
        <w:rPr>
          <w:rFonts w:ascii="Tw Cen MT" w:hAnsi="Tw Cen MT" w:cstheme="minorBidi"/>
          <w:noProof/>
          <w:sz w:val="18"/>
          <w:szCs w:val="18"/>
        </w:rPr>
        <w:t xml:space="preserve">1- </w:t>
      </w:r>
      <w:r w:rsidRPr="00453EFE">
        <w:rPr>
          <w:rFonts w:ascii="Tw Cen MT" w:hAnsi="Tw Cen MT" w:cstheme="minorBidi"/>
          <w:noProof/>
          <w:sz w:val="18"/>
          <w:szCs w:val="18"/>
        </w:rPr>
        <w:t xml:space="preserve">Milferstedt, K.; Kuo-dahab, W. C.; Butler, C. S.; Hamelin, J.; </w:t>
      </w:r>
      <w:r w:rsidRPr="00453EFE">
        <w:rPr>
          <w:rFonts w:ascii="Tw Cen MT" w:hAnsi="Tw Cen MT" w:cstheme="minorBidi"/>
          <w:b/>
          <w:bCs/>
          <w:noProof/>
          <w:sz w:val="18"/>
          <w:szCs w:val="18"/>
        </w:rPr>
        <w:t>Abouhend, A. S.</w:t>
      </w:r>
      <w:r w:rsidRPr="00453EFE">
        <w:rPr>
          <w:rFonts w:ascii="Tw Cen MT" w:hAnsi="Tw Cen MT" w:cstheme="minorBidi"/>
          <w:noProof/>
          <w:sz w:val="18"/>
          <w:szCs w:val="18"/>
        </w:rPr>
        <w:t xml:space="preserve">; Stauch-White, K.; McNair, A.; Watt, C.; Carbajal-Gonzalez, B. I.; Dolan, S.; et al. The importance of filamentous cyanobacteria in the development of unusual oxygenic photogranules. </w:t>
      </w:r>
      <w:r w:rsidRPr="00453EFE">
        <w:rPr>
          <w:rFonts w:ascii="Tw Cen MT" w:hAnsi="Tw Cen MT" w:cstheme="minorBidi"/>
          <w:i/>
          <w:iCs/>
          <w:noProof/>
          <w:sz w:val="18"/>
          <w:szCs w:val="18"/>
        </w:rPr>
        <w:t>Sci. Rep.</w:t>
      </w:r>
      <w:r w:rsidRPr="00453EFE">
        <w:rPr>
          <w:rFonts w:ascii="Tw Cen MT" w:hAnsi="Tw Cen MT" w:cstheme="minorBidi"/>
          <w:noProof/>
          <w:sz w:val="18"/>
          <w:szCs w:val="18"/>
        </w:rPr>
        <w:t xml:space="preserve"> </w:t>
      </w:r>
      <w:r w:rsidRPr="00453EFE">
        <w:rPr>
          <w:rFonts w:ascii="Tw Cen MT" w:hAnsi="Tw Cen MT" w:cstheme="minorBidi"/>
          <w:b/>
          <w:bCs/>
          <w:i/>
          <w:iCs/>
          <w:noProof/>
          <w:sz w:val="18"/>
          <w:szCs w:val="18"/>
        </w:rPr>
        <w:t>In review</w:t>
      </w:r>
      <w:r w:rsidRPr="00453EFE">
        <w:rPr>
          <w:rFonts w:ascii="Tw Cen MT" w:hAnsi="Tw Cen MT" w:cstheme="minorBidi"/>
          <w:noProof/>
          <w:sz w:val="18"/>
          <w:szCs w:val="18"/>
        </w:rPr>
        <w:t>.</w:t>
      </w:r>
    </w:p>
    <w:p w:rsidR="004A6097" w:rsidRPr="00453EFE" w:rsidRDefault="00453EFE" w:rsidP="00453EFE">
      <w:pPr>
        <w:pStyle w:val="Default"/>
        <w:spacing w:after="60"/>
        <w:rPr>
          <w:rFonts w:ascii="Tw Cen MT" w:hAnsi="Tw Cen MT"/>
          <w:sz w:val="18"/>
          <w:szCs w:val="18"/>
        </w:rPr>
      </w:pPr>
      <w:r>
        <w:rPr>
          <w:rFonts w:ascii="Tw Cen MT" w:hAnsi="Tw Cen MT"/>
          <w:sz w:val="18"/>
          <w:szCs w:val="18"/>
        </w:rPr>
        <w:t>2</w:t>
      </w:r>
      <w:r w:rsidR="004A6097" w:rsidRPr="00453EFE">
        <w:rPr>
          <w:rFonts w:ascii="Tw Cen MT" w:hAnsi="Tw Cen MT"/>
          <w:sz w:val="18"/>
          <w:szCs w:val="18"/>
        </w:rPr>
        <w:t>- El-</w:t>
      </w:r>
      <w:proofErr w:type="spellStart"/>
      <w:r w:rsidR="004A6097" w:rsidRPr="00453EFE">
        <w:rPr>
          <w:rFonts w:ascii="Tw Cen MT" w:hAnsi="Tw Cen MT"/>
          <w:sz w:val="18"/>
          <w:szCs w:val="18"/>
        </w:rPr>
        <w:t>Metwally</w:t>
      </w:r>
      <w:proofErr w:type="spellEnd"/>
      <w:r w:rsidR="004A6097" w:rsidRPr="00453EFE">
        <w:rPr>
          <w:rFonts w:ascii="Tw Cen MT" w:hAnsi="Tw Cen MT"/>
          <w:sz w:val="18"/>
          <w:szCs w:val="18"/>
        </w:rPr>
        <w:t xml:space="preserve"> M.E.A., </w:t>
      </w:r>
      <w:proofErr w:type="spellStart"/>
      <w:r w:rsidR="004A6097" w:rsidRPr="00453EFE">
        <w:rPr>
          <w:rFonts w:ascii="Tw Cen MT" w:hAnsi="Tw Cen MT"/>
          <w:b/>
          <w:bCs/>
          <w:sz w:val="18"/>
          <w:szCs w:val="18"/>
        </w:rPr>
        <w:t>Abouhend</w:t>
      </w:r>
      <w:proofErr w:type="spellEnd"/>
      <w:r w:rsidR="004A6097" w:rsidRPr="00453EFE">
        <w:rPr>
          <w:rFonts w:ascii="Tw Cen MT" w:hAnsi="Tw Cen MT"/>
          <w:b/>
          <w:bCs/>
          <w:sz w:val="18"/>
          <w:szCs w:val="18"/>
        </w:rPr>
        <w:t xml:space="preserve"> A.S.</w:t>
      </w:r>
      <w:r w:rsidR="004A6097" w:rsidRPr="00453EFE">
        <w:rPr>
          <w:rFonts w:ascii="Tw Cen MT" w:hAnsi="Tw Cen MT"/>
          <w:sz w:val="18"/>
          <w:szCs w:val="18"/>
        </w:rPr>
        <w:t>, Dar M.A., and El-</w:t>
      </w:r>
      <w:proofErr w:type="spellStart"/>
      <w:r w:rsidR="004A6097" w:rsidRPr="00453EFE">
        <w:rPr>
          <w:rFonts w:ascii="Tw Cen MT" w:hAnsi="Tw Cen MT"/>
          <w:sz w:val="18"/>
          <w:szCs w:val="18"/>
        </w:rPr>
        <w:t>Moselhy</w:t>
      </w:r>
      <w:proofErr w:type="spellEnd"/>
      <w:r w:rsidR="004A6097" w:rsidRPr="00453EFE">
        <w:rPr>
          <w:rFonts w:ascii="Tw Cen MT" w:hAnsi="Tw Cen MT"/>
          <w:sz w:val="18"/>
          <w:szCs w:val="18"/>
        </w:rPr>
        <w:t xml:space="preserve"> K.M., 2017, Effects of urbanization on the heavy metal concentrations in the Red Sea coastal sediments, Egypt. </w:t>
      </w:r>
      <w:r w:rsidR="004A6097" w:rsidRPr="00453EFE">
        <w:rPr>
          <w:rFonts w:ascii="Tw Cen MT" w:hAnsi="Tw Cen MT"/>
          <w:i/>
          <w:iCs/>
          <w:sz w:val="18"/>
          <w:szCs w:val="18"/>
        </w:rPr>
        <w:t>International Journal of Marine Science</w:t>
      </w:r>
      <w:r w:rsidR="004A6097" w:rsidRPr="00453EFE">
        <w:rPr>
          <w:rFonts w:ascii="Tw Cen MT" w:hAnsi="Tw Cen MT"/>
          <w:sz w:val="18"/>
          <w:szCs w:val="18"/>
        </w:rPr>
        <w:t xml:space="preserve">, 7(13): 114-124. </w:t>
      </w:r>
    </w:p>
    <w:p w:rsidR="004A6097" w:rsidRPr="00453EFE" w:rsidRDefault="00453EFE" w:rsidP="00453EFE">
      <w:pPr>
        <w:pStyle w:val="Default"/>
        <w:spacing w:after="60"/>
        <w:rPr>
          <w:rFonts w:ascii="Tw Cen MT" w:hAnsi="Tw Cen MT"/>
          <w:sz w:val="18"/>
          <w:szCs w:val="18"/>
        </w:rPr>
      </w:pPr>
      <w:r>
        <w:rPr>
          <w:rFonts w:ascii="Tw Cen MT" w:hAnsi="Tw Cen MT"/>
          <w:sz w:val="18"/>
          <w:szCs w:val="18"/>
        </w:rPr>
        <w:t>3</w:t>
      </w:r>
      <w:r w:rsidR="004A6097" w:rsidRPr="00453EFE">
        <w:rPr>
          <w:rFonts w:ascii="Tw Cen MT" w:hAnsi="Tw Cen MT"/>
          <w:sz w:val="18"/>
          <w:szCs w:val="18"/>
        </w:rPr>
        <w:t>-</w:t>
      </w:r>
      <w:r w:rsidR="004A6097" w:rsidRPr="00453EFE">
        <w:rPr>
          <w:rFonts w:ascii="Tw Cen MT" w:hAnsi="Tw Cen MT"/>
          <w:b/>
          <w:bCs/>
          <w:sz w:val="18"/>
          <w:szCs w:val="18"/>
        </w:rPr>
        <w:t xml:space="preserve"> </w:t>
      </w:r>
      <w:proofErr w:type="spellStart"/>
      <w:r w:rsidR="004A6097" w:rsidRPr="00453EFE">
        <w:rPr>
          <w:rFonts w:ascii="Tw Cen MT" w:hAnsi="Tw Cen MT"/>
          <w:b/>
          <w:bCs/>
          <w:sz w:val="18"/>
          <w:szCs w:val="18"/>
        </w:rPr>
        <w:t>Abouhend</w:t>
      </w:r>
      <w:proofErr w:type="spellEnd"/>
      <w:r w:rsidR="004A6097" w:rsidRPr="00453EFE">
        <w:rPr>
          <w:rFonts w:ascii="Tw Cen MT" w:hAnsi="Tw Cen MT"/>
          <w:b/>
          <w:bCs/>
          <w:sz w:val="18"/>
          <w:szCs w:val="18"/>
        </w:rPr>
        <w:t xml:space="preserve">, A.S. </w:t>
      </w:r>
      <w:r w:rsidR="004A6097" w:rsidRPr="00453EFE">
        <w:rPr>
          <w:rFonts w:ascii="Tw Cen MT" w:hAnsi="Tw Cen MT"/>
          <w:sz w:val="18"/>
          <w:szCs w:val="18"/>
        </w:rPr>
        <w:t>and El-</w:t>
      </w:r>
      <w:proofErr w:type="spellStart"/>
      <w:r w:rsidR="004A6097" w:rsidRPr="00453EFE">
        <w:rPr>
          <w:rFonts w:ascii="Tw Cen MT" w:hAnsi="Tw Cen MT"/>
          <w:sz w:val="18"/>
          <w:szCs w:val="18"/>
        </w:rPr>
        <w:t>Moselhy</w:t>
      </w:r>
      <w:proofErr w:type="spellEnd"/>
      <w:r w:rsidR="004A6097" w:rsidRPr="00453EFE">
        <w:rPr>
          <w:rFonts w:ascii="Tw Cen MT" w:hAnsi="Tw Cen MT"/>
          <w:sz w:val="18"/>
          <w:szCs w:val="18"/>
        </w:rPr>
        <w:t xml:space="preserve">, K.M (2015) Spatial and Seasonal Variations of Heavy Metals in Water and Sediments at the Northern Red Sea Coast. </w:t>
      </w:r>
      <w:r w:rsidR="004A6097" w:rsidRPr="00453EFE">
        <w:rPr>
          <w:rFonts w:ascii="Tw Cen MT" w:hAnsi="Tw Cen MT"/>
          <w:i/>
          <w:iCs/>
          <w:sz w:val="18"/>
          <w:szCs w:val="18"/>
        </w:rPr>
        <w:t xml:space="preserve">American Journal of Water Resources, </w:t>
      </w:r>
      <w:r w:rsidR="004A6097" w:rsidRPr="00453EFE">
        <w:rPr>
          <w:rFonts w:ascii="Tw Cen MT" w:hAnsi="Tw Cen MT"/>
          <w:sz w:val="18"/>
          <w:szCs w:val="18"/>
        </w:rPr>
        <w:t xml:space="preserve">3(3):73-85. </w:t>
      </w:r>
    </w:p>
    <w:p w:rsidR="004A6097" w:rsidRPr="00453EFE" w:rsidRDefault="00453EFE" w:rsidP="00453EFE">
      <w:pPr>
        <w:pStyle w:val="Default"/>
        <w:spacing w:after="60"/>
        <w:rPr>
          <w:rFonts w:ascii="Tw Cen MT" w:hAnsi="Tw Cen MT"/>
          <w:sz w:val="18"/>
          <w:szCs w:val="18"/>
        </w:rPr>
      </w:pPr>
      <w:r>
        <w:rPr>
          <w:rFonts w:ascii="Tw Cen MT" w:hAnsi="Tw Cen MT"/>
          <w:sz w:val="18"/>
          <w:szCs w:val="18"/>
        </w:rPr>
        <w:t>4</w:t>
      </w:r>
      <w:r w:rsidR="004A6097" w:rsidRPr="00453EFE">
        <w:rPr>
          <w:rFonts w:ascii="Tw Cen MT" w:hAnsi="Tw Cen MT"/>
          <w:sz w:val="18"/>
          <w:szCs w:val="18"/>
        </w:rPr>
        <w:t>-</w:t>
      </w:r>
      <w:r w:rsidR="004A6097" w:rsidRPr="00453EFE">
        <w:rPr>
          <w:rFonts w:ascii="Tw Cen MT" w:hAnsi="Tw Cen MT"/>
          <w:b/>
          <w:bCs/>
          <w:sz w:val="18"/>
          <w:szCs w:val="18"/>
        </w:rPr>
        <w:t xml:space="preserve"> </w:t>
      </w:r>
      <w:proofErr w:type="spellStart"/>
      <w:r w:rsidR="004A6097" w:rsidRPr="00453EFE">
        <w:rPr>
          <w:rFonts w:ascii="Tw Cen MT" w:hAnsi="Tw Cen MT"/>
          <w:sz w:val="18"/>
          <w:szCs w:val="18"/>
        </w:rPr>
        <w:t>Shaaban</w:t>
      </w:r>
      <w:proofErr w:type="spellEnd"/>
      <w:r w:rsidR="004A6097" w:rsidRPr="00453EFE">
        <w:rPr>
          <w:rFonts w:ascii="Tw Cen MT" w:hAnsi="Tw Cen MT"/>
          <w:sz w:val="18"/>
          <w:szCs w:val="18"/>
        </w:rPr>
        <w:t xml:space="preserve">, M.T, Ibrahim, H.A.H. </w:t>
      </w:r>
      <w:proofErr w:type="spellStart"/>
      <w:r w:rsidR="004A6097" w:rsidRPr="00453EFE">
        <w:rPr>
          <w:rFonts w:ascii="Tw Cen MT" w:hAnsi="Tw Cen MT"/>
          <w:b/>
          <w:bCs/>
          <w:sz w:val="18"/>
          <w:szCs w:val="18"/>
        </w:rPr>
        <w:t>Abouhend</w:t>
      </w:r>
      <w:proofErr w:type="spellEnd"/>
      <w:r w:rsidR="004A6097" w:rsidRPr="00453EFE">
        <w:rPr>
          <w:rFonts w:ascii="Tw Cen MT" w:hAnsi="Tw Cen MT"/>
          <w:b/>
          <w:bCs/>
          <w:sz w:val="18"/>
          <w:szCs w:val="18"/>
        </w:rPr>
        <w:t>, A.S</w:t>
      </w:r>
      <w:r w:rsidR="004A6097" w:rsidRPr="00453EFE">
        <w:rPr>
          <w:rFonts w:ascii="Tw Cen MT" w:hAnsi="Tw Cen MT"/>
          <w:sz w:val="18"/>
          <w:szCs w:val="18"/>
        </w:rPr>
        <w:t>. and El-</w:t>
      </w:r>
      <w:proofErr w:type="spellStart"/>
      <w:r w:rsidR="004A6097" w:rsidRPr="00453EFE">
        <w:rPr>
          <w:rFonts w:ascii="Tw Cen MT" w:hAnsi="Tw Cen MT"/>
          <w:sz w:val="18"/>
          <w:szCs w:val="18"/>
        </w:rPr>
        <w:t>Moselhy</w:t>
      </w:r>
      <w:proofErr w:type="spellEnd"/>
      <w:r w:rsidR="004A6097" w:rsidRPr="00453EFE">
        <w:rPr>
          <w:rFonts w:ascii="Tw Cen MT" w:hAnsi="Tw Cen MT"/>
          <w:sz w:val="18"/>
          <w:szCs w:val="18"/>
        </w:rPr>
        <w:t xml:space="preserve">, K.M (2015) Removal of Heavy Metals from Aqueous Solutions Using Multi-Metals and Antibiotics Resistant Bacterium Isolated from the Red Sea, Egypt, </w:t>
      </w:r>
      <w:r w:rsidR="004A6097" w:rsidRPr="00453EFE">
        <w:rPr>
          <w:rFonts w:ascii="Tw Cen MT" w:hAnsi="Tw Cen MT"/>
          <w:i/>
          <w:iCs/>
          <w:sz w:val="18"/>
          <w:szCs w:val="18"/>
        </w:rPr>
        <w:t xml:space="preserve">American Journal of Microbiological Research, </w:t>
      </w:r>
      <w:r w:rsidR="004A6097" w:rsidRPr="00453EFE">
        <w:rPr>
          <w:rFonts w:ascii="Tw Cen MT" w:hAnsi="Tw Cen MT"/>
          <w:sz w:val="18"/>
          <w:szCs w:val="18"/>
        </w:rPr>
        <w:t xml:space="preserve">3(3):93-106. </w:t>
      </w:r>
    </w:p>
    <w:p w:rsidR="00AE3E37" w:rsidRPr="00453EFE" w:rsidRDefault="00453EFE" w:rsidP="00453EFE">
      <w:pPr>
        <w:pStyle w:val="Default"/>
        <w:spacing w:after="60"/>
        <w:rPr>
          <w:rFonts w:ascii="Tw Cen MT" w:hAnsi="Tw Cen MT"/>
          <w:sz w:val="18"/>
          <w:szCs w:val="18"/>
        </w:rPr>
      </w:pPr>
      <w:r>
        <w:rPr>
          <w:rFonts w:ascii="Tw Cen MT" w:hAnsi="Tw Cen MT"/>
          <w:sz w:val="18"/>
          <w:szCs w:val="18"/>
        </w:rPr>
        <w:t>5</w:t>
      </w:r>
      <w:r w:rsidR="004A6097" w:rsidRPr="00453EFE">
        <w:rPr>
          <w:rFonts w:ascii="Tw Cen MT" w:hAnsi="Tw Cen MT"/>
          <w:sz w:val="18"/>
          <w:szCs w:val="18"/>
        </w:rPr>
        <w:t>-</w:t>
      </w:r>
      <w:r w:rsidR="004A6097" w:rsidRPr="00453EFE">
        <w:rPr>
          <w:rFonts w:ascii="Tw Cen MT" w:hAnsi="Tw Cen MT"/>
          <w:b/>
          <w:bCs/>
          <w:sz w:val="18"/>
          <w:szCs w:val="18"/>
        </w:rPr>
        <w:t xml:space="preserve"> </w:t>
      </w:r>
      <w:proofErr w:type="spellStart"/>
      <w:r w:rsidR="004A6097" w:rsidRPr="00453EFE">
        <w:rPr>
          <w:rFonts w:ascii="Tw Cen MT" w:hAnsi="Tw Cen MT"/>
          <w:b/>
          <w:bCs/>
          <w:sz w:val="18"/>
          <w:szCs w:val="18"/>
        </w:rPr>
        <w:t>Abdelmongy</w:t>
      </w:r>
      <w:proofErr w:type="spellEnd"/>
      <w:r w:rsidR="004A6097" w:rsidRPr="00453EFE">
        <w:rPr>
          <w:rFonts w:ascii="Tw Cen MT" w:hAnsi="Tw Cen MT"/>
          <w:b/>
          <w:bCs/>
          <w:sz w:val="18"/>
          <w:szCs w:val="18"/>
        </w:rPr>
        <w:t xml:space="preserve">, A.S. </w:t>
      </w:r>
      <w:r w:rsidR="004A6097" w:rsidRPr="00453EFE">
        <w:rPr>
          <w:rFonts w:ascii="Tw Cen MT" w:hAnsi="Tw Cen MT"/>
          <w:sz w:val="18"/>
          <w:szCs w:val="18"/>
        </w:rPr>
        <w:t>and El-</w:t>
      </w:r>
      <w:proofErr w:type="spellStart"/>
      <w:r w:rsidR="004A6097" w:rsidRPr="00453EFE">
        <w:rPr>
          <w:rFonts w:ascii="Tw Cen MT" w:hAnsi="Tw Cen MT"/>
          <w:sz w:val="18"/>
          <w:szCs w:val="18"/>
        </w:rPr>
        <w:t>Moselhy</w:t>
      </w:r>
      <w:proofErr w:type="spellEnd"/>
      <w:r w:rsidR="004A6097" w:rsidRPr="00453EFE">
        <w:rPr>
          <w:rFonts w:ascii="Tw Cen MT" w:hAnsi="Tw Cen MT"/>
          <w:sz w:val="18"/>
          <w:szCs w:val="18"/>
        </w:rPr>
        <w:t xml:space="preserve">, K.M. (2015) Seasonal variations of the physical and chemical properties of seawater at the Northern Red Sea, Egypt. </w:t>
      </w:r>
      <w:r w:rsidR="004A6097" w:rsidRPr="00453EFE">
        <w:rPr>
          <w:rFonts w:ascii="Tw Cen MT" w:hAnsi="Tw Cen MT"/>
          <w:i/>
          <w:iCs/>
          <w:sz w:val="18"/>
          <w:szCs w:val="18"/>
        </w:rPr>
        <w:t>Open Journal of Ocean and Coastal Sciences</w:t>
      </w:r>
      <w:r w:rsidR="004A6097" w:rsidRPr="00453EFE">
        <w:rPr>
          <w:rFonts w:ascii="Tw Cen MT" w:hAnsi="Tw Cen MT"/>
          <w:sz w:val="18"/>
          <w:szCs w:val="18"/>
        </w:rPr>
        <w:t>, 2(1):1-17.</w:t>
      </w: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52CFD295"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rsidR="00453EFE" w:rsidRDefault="008756E6" w:rsidP="00404E5B">
      <w:pPr>
        <w:spacing w:before="92"/>
        <w:ind w:right="4234"/>
        <w:rPr>
          <w:rFonts w:ascii="Arial"/>
          <w:color w:val="BF5A14"/>
        </w:rPr>
      </w:pPr>
      <w:r>
        <w:rPr>
          <w:noProof/>
        </w:rPr>
        <w:t xml:space="preserve">              </w:t>
      </w:r>
      <w:r w:rsidR="00453EFE">
        <w:rPr>
          <w:rFonts w:ascii="Arial"/>
          <w:noProof/>
          <w:color w:val="BF5A14"/>
        </w:rPr>
        <w:drawing>
          <wp:inline distT="0" distB="0" distL="0" distR="0">
            <wp:extent cx="809625" cy="1018562"/>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Untitled.pn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950137" cy="1195335"/>
                    </a:xfrm>
                    <a:prstGeom prst="rect">
                      <a:avLst/>
                    </a:prstGeom>
                  </pic:spPr>
                </pic:pic>
              </a:graphicData>
            </a:graphic>
          </wp:inline>
        </w:drawing>
      </w:r>
    </w:p>
    <w:p w:rsidR="00AE3E37" w:rsidRDefault="00A9710C" w:rsidP="00404E5B">
      <w:pPr>
        <w:spacing w:before="92"/>
        <w:ind w:right="4234"/>
        <w:rPr>
          <w:rFonts w:ascii="Arial"/>
        </w:rPr>
      </w:pPr>
      <w:r>
        <w:rPr>
          <w:rFonts w:ascii="Arial"/>
          <w:color w:val="BF5A14"/>
        </w:rPr>
        <w:t>Biography</w:t>
      </w:r>
      <w:r w:rsidR="00404E5B">
        <w:rPr>
          <w:rFonts w:ascii="Arial"/>
          <w:color w:val="BF5A14"/>
        </w:rPr>
        <w:t xml:space="preserve"> (</w:t>
      </w:r>
      <w:proofErr w:type="gramStart"/>
      <w:r w:rsidR="00404E5B">
        <w:rPr>
          <w:rFonts w:ascii="Arial"/>
          <w:color w:val="BF5A14"/>
        </w:rPr>
        <w:t>150 word</w:t>
      </w:r>
      <w:proofErr w:type="gramEnd"/>
      <w:r w:rsidR="00404E5B">
        <w:rPr>
          <w:rFonts w:ascii="Arial"/>
          <w:color w:val="BF5A14"/>
        </w:rPr>
        <w:t xml:space="preserve"> limit)</w:t>
      </w:r>
    </w:p>
    <w:p w:rsidR="00AE3E37" w:rsidRPr="00E91B99" w:rsidRDefault="00E91B99" w:rsidP="00E91B99">
      <w:pPr>
        <w:spacing w:before="41" w:line="154" w:lineRule="exact"/>
        <w:ind w:left="213" w:right="231"/>
        <w:jc w:val="both"/>
        <w:rPr>
          <w:rFonts w:asciiTheme="minorBidi" w:hAnsiTheme="minorBidi" w:cstheme="minorBidi"/>
          <w:sz w:val="14"/>
          <w:szCs w:val="14"/>
        </w:rPr>
      </w:pPr>
      <w:r w:rsidRPr="00E91B99">
        <w:rPr>
          <w:rFonts w:asciiTheme="minorBidi" w:hAnsiTheme="minorBidi" w:cstheme="minorBidi"/>
          <w:sz w:val="14"/>
          <w:szCs w:val="14"/>
        </w:rPr>
        <w:t xml:space="preserve">Ahmed </w:t>
      </w:r>
      <w:proofErr w:type="spellStart"/>
      <w:r w:rsidRPr="00E91B99">
        <w:rPr>
          <w:rFonts w:asciiTheme="minorBidi" w:hAnsiTheme="minorBidi" w:cstheme="minorBidi"/>
          <w:sz w:val="14"/>
          <w:szCs w:val="14"/>
        </w:rPr>
        <w:t>Abouhend</w:t>
      </w:r>
      <w:proofErr w:type="spellEnd"/>
      <w:r w:rsidRPr="00E91B99">
        <w:rPr>
          <w:rFonts w:asciiTheme="minorBidi" w:hAnsiTheme="minorBidi" w:cstheme="minorBidi"/>
          <w:sz w:val="14"/>
          <w:szCs w:val="14"/>
        </w:rPr>
        <w:t xml:space="preserve"> is a PhD student in Environmental and Water Resources Engineering (EWRE) Program at UMass Amherst, USA. He used to work at the National Institute of Oceanography and Fisheries, Egypt. </w:t>
      </w:r>
      <w:r w:rsidR="00E0061A">
        <w:rPr>
          <w:rFonts w:asciiTheme="minorBidi" w:hAnsiTheme="minorBidi" w:cstheme="minorBidi"/>
          <w:sz w:val="14"/>
          <w:szCs w:val="14"/>
        </w:rPr>
        <w:t xml:space="preserve">He did his Masters in Egypt then traveled to the US to pursue his PhD research. </w:t>
      </w:r>
      <w:r w:rsidRPr="00E91B99">
        <w:rPr>
          <w:rFonts w:asciiTheme="minorBidi" w:hAnsiTheme="minorBidi" w:cstheme="minorBidi"/>
          <w:sz w:val="14"/>
          <w:szCs w:val="14"/>
        </w:rPr>
        <w:t xml:space="preserve">He is interested in </w:t>
      </w:r>
      <w:r>
        <w:rPr>
          <w:rFonts w:asciiTheme="minorBidi" w:hAnsiTheme="minorBidi" w:cstheme="minorBidi"/>
          <w:sz w:val="14"/>
          <w:szCs w:val="14"/>
        </w:rPr>
        <w:t xml:space="preserve">water quality assessment, </w:t>
      </w:r>
      <w:r w:rsidRPr="00E91B99">
        <w:rPr>
          <w:rFonts w:asciiTheme="minorBidi" w:hAnsiTheme="minorBidi" w:cstheme="minorBidi"/>
          <w:sz w:val="14"/>
          <w:szCs w:val="14"/>
        </w:rPr>
        <w:t xml:space="preserve">wastewater technologies and reactors operations. </w:t>
      </w:r>
      <w:r w:rsidR="00E0061A">
        <w:rPr>
          <w:rFonts w:asciiTheme="minorBidi" w:hAnsiTheme="minorBidi" w:cstheme="minorBidi"/>
          <w:sz w:val="14"/>
          <w:szCs w:val="14"/>
        </w:rPr>
        <w:t>His</w:t>
      </w:r>
      <w:r w:rsidRPr="00E91B99">
        <w:rPr>
          <w:rFonts w:asciiTheme="minorBidi" w:hAnsiTheme="minorBidi" w:cstheme="minorBidi"/>
          <w:sz w:val="14"/>
          <w:szCs w:val="14"/>
        </w:rPr>
        <w:t xml:space="preserve"> PhD research focuses on the oxygenic photo-granules (OPGs) process as a novel technology for wastewater treatment.</w:t>
      </w:r>
    </w:p>
    <w:p w:rsidR="00AE3E37" w:rsidRPr="00E91B99" w:rsidRDefault="00A9710C">
      <w:pPr>
        <w:spacing w:before="62"/>
        <w:ind w:left="4217" w:right="4235"/>
        <w:jc w:val="center"/>
        <w:rPr>
          <w:rFonts w:asciiTheme="minorBidi" w:hAnsiTheme="minorBidi" w:cstheme="minorBidi"/>
          <w:sz w:val="14"/>
          <w:szCs w:val="14"/>
        </w:rPr>
      </w:pPr>
      <w:r w:rsidRPr="00E91B99">
        <w:rPr>
          <w:rFonts w:asciiTheme="minorBidi" w:hAnsiTheme="minorBidi" w:cstheme="minorBidi"/>
          <w:sz w:val="14"/>
          <w:szCs w:val="14"/>
        </w:rPr>
        <w:t xml:space="preserve">Email: </w:t>
      </w:r>
      <w:hyperlink r:id="rId11" w:history="1">
        <w:r w:rsidR="00E91B99" w:rsidRPr="00815037">
          <w:rPr>
            <w:rStyle w:val="Hyperlink"/>
            <w:rFonts w:asciiTheme="minorBidi" w:hAnsiTheme="minorBidi" w:cstheme="minorBidi"/>
            <w:sz w:val="14"/>
            <w:szCs w:val="14"/>
          </w:rPr>
          <w:t>aabouhend@umass.edu</w:t>
        </w:r>
      </w:hyperlink>
      <w:r w:rsidR="00E91B99">
        <w:rPr>
          <w:rFonts w:asciiTheme="minorBidi" w:hAnsiTheme="minorBidi" w:cstheme="minorBidi"/>
          <w:sz w:val="14"/>
          <w:szCs w:val="14"/>
        </w:rPr>
        <w:t xml:space="preserve"> </w:t>
      </w:r>
    </w:p>
    <w:p w:rsidR="00AE3E37" w:rsidRDefault="00292ED9">
      <w:pPr>
        <w:pStyle w:val="BodyText"/>
        <w:spacing w:before="2"/>
        <w:rPr>
          <w:rFonts w:ascii="Arial"/>
          <w:sz w:val="19"/>
        </w:rPr>
      </w:pPr>
      <w:r>
        <w:rPr>
          <w:noProof/>
          <w:lang w:val="en-IN" w:eastAsia="en-IN"/>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18B5D27"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Pr="00453EFE" w:rsidRDefault="00A9710C" w:rsidP="00453EFE">
      <w:pPr>
        <w:spacing w:before="39"/>
        <w:rPr>
          <w:rFonts w:ascii="Minion Pro"/>
          <w:b/>
          <w:sz w:val="20"/>
        </w:rPr>
        <w:sectPr w:rsidR="00AE3E37" w:rsidRPr="00453EFE">
          <w:type w:val="continuous"/>
          <w:pgSz w:w="11910" w:h="16840"/>
          <w:pgMar w:top="1740" w:right="600" w:bottom="840" w:left="620" w:header="720" w:footer="720" w:gutter="0"/>
          <w:cols w:space="720"/>
        </w:sectPr>
      </w:pPr>
      <w:r w:rsidRPr="00B21A57">
        <w:rPr>
          <w:rFonts w:ascii="Minion Pro"/>
          <w:b/>
          <w:sz w:val="20"/>
        </w:rPr>
        <w:t>Notes/Comment</w:t>
      </w:r>
    </w:p>
    <w:p w:rsidR="00AE3E37" w:rsidRDefault="00AE3E37" w:rsidP="00453EFE">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D5E33" w:rsidRDefault="00ED5E33">
      <w:r>
        <w:separator/>
      </w:r>
    </w:p>
  </w:endnote>
  <w:endnote w:type="continuationSeparator" w:id="0">
    <w:p w:rsidR="00ED5E33" w:rsidRDefault="00ED5E3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Times New Roman"/>
    <w:charset w:val="00"/>
    <w:family w:val="auto"/>
    <w:pitch w:val="default"/>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D5E33" w:rsidRDefault="00ED5E33">
      <w:r>
        <w:separator/>
      </w:r>
    </w:p>
  </w:footnote>
  <w:footnote w:type="continuationSeparator" w:id="0">
    <w:p w:rsidR="00ED5E33" w:rsidRDefault="00ED5E3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sTQysjQxN7YwNbU0MzNU0lEKTi0uzszPAykwrgUAC+n68CwAAAA="/>
  </w:docVars>
  <w:rsids>
    <w:rsidRoot w:val="00AE3E37"/>
    <w:rsid w:val="000E2911"/>
    <w:rsid w:val="001263DF"/>
    <w:rsid w:val="00164789"/>
    <w:rsid w:val="002718BE"/>
    <w:rsid w:val="00272634"/>
    <w:rsid w:val="00292ED9"/>
    <w:rsid w:val="00334046"/>
    <w:rsid w:val="00404E5B"/>
    <w:rsid w:val="00414F7B"/>
    <w:rsid w:val="004355DC"/>
    <w:rsid w:val="00453EFE"/>
    <w:rsid w:val="004749B4"/>
    <w:rsid w:val="00494130"/>
    <w:rsid w:val="004A6097"/>
    <w:rsid w:val="004F3523"/>
    <w:rsid w:val="005973B9"/>
    <w:rsid w:val="005B3A56"/>
    <w:rsid w:val="006060CE"/>
    <w:rsid w:val="0063497F"/>
    <w:rsid w:val="00873DF0"/>
    <w:rsid w:val="008756E6"/>
    <w:rsid w:val="009B2D44"/>
    <w:rsid w:val="00A07E82"/>
    <w:rsid w:val="00A9710C"/>
    <w:rsid w:val="00AE3E37"/>
    <w:rsid w:val="00B21A57"/>
    <w:rsid w:val="00BA1AC5"/>
    <w:rsid w:val="00C20F19"/>
    <w:rsid w:val="00C33602"/>
    <w:rsid w:val="00CD6F55"/>
    <w:rsid w:val="00CE0BC1"/>
    <w:rsid w:val="00DE3104"/>
    <w:rsid w:val="00E0061A"/>
    <w:rsid w:val="00E91B99"/>
    <w:rsid w:val="00ED5E33"/>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C646116"/>
  <w15:docId w15:val="{6078B439-F4CE-45F5-90F8-FE10510ADB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customStyle="1" w:styleId="Default">
    <w:name w:val="Default"/>
    <w:rsid w:val="004A6097"/>
    <w:pPr>
      <w:widowControl/>
      <w:autoSpaceDE w:val="0"/>
      <w:autoSpaceDN w:val="0"/>
      <w:adjustRightInd w:val="0"/>
    </w:pPr>
    <w:rPr>
      <w:rFonts w:ascii="Arial" w:hAnsi="Arial" w:cs="Arial"/>
      <w:color w:val="000000"/>
      <w:sz w:val="24"/>
      <w:szCs w:val="24"/>
    </w:rPr>
  </w:style>
  <w:style w:type="character" w:styleId="UnresolvedMention">
    <w:name w:val="Unresolved Mention"/>
    <w:basedOn w:val="DefaultParagraphFont"/>
    <w:uiPriority w:val="99"/>
    <w:semiHidden/>
    <w:unhideWhenUsed/>
    <w:rsid w:val="00E91B99"/>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aabouhend@umass.edu" TargetMode="External"/><Relationship Id="rId5" Type="http://schemas.openxmlformats.org/officeDocument/2006/relationships/footnotes" Target="footnotes.xml"/><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image" Target="media/image1.png"/></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39</TotalTime>
  <Pages>1</Pages>
  <Words>617</Words>
  <Characters>3517</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4126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Ahmed Abouhend</cp:lastModifiedBy>
  <cp:revision>6</cp:revision>
  <dcterms:created xsi:type="dcterms:W3CDTF">2017-09-07T03:46:00Z</dcterms:created>
  <dcterms:modified xsi:type="dcterms:W3CDTF">2017-09-07T04:33:00Z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