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12A18" w14:textId="4E5E3238" w:rsidR="00FD51CD" w:rsidRPr="00DB0265" w:rsidRDefault="00DB0265" w:rsidP="00156247">
      <w:pPr>
        <w:jc w:val="both"/>
        <w:rPr>
          <w:rFonts w:eastAsia="Calibri" w:cs="Arial"/>
          <w:b/>
          <w:color w:val="000000" w:themeColor="text1"/>
          <w:lang w:val="en-SG"/>
        </w:rPr>
      </w:pPr>
      <w:r>
        <w:rPr>
          <w:rFonts w:eastAsia="Calibri" w:cs="Arial"/>
          <w:b/>
          <w:color w:val="000000" w:themeColor="text1"/>
          <w:lang w:val="en-SG"/>
        </w:rPr>
        <w:t>Anti</w:t>
      </w:r>
      <w:r w:rsidR="00C428F8">
        <w:rPr>
          <w:rFonts w:eastAsia="Calibri" w:cs="Arial"/>
          <w:b/>
          <w:color w:val="000000" w:themeColor="text1"/>
          <w:lang w:val="en-SG"/>
        </w:rPr>
        <w:t>biotic</w:t>
      </w:r>
      <w:r w:rsidRPr="00DB0265">
        <w:rPr>
          <w:rFonts w:eastAsia="Calibri" w:cs="Arial"/>
          <w:b/>
          <w:color w:val="000000" w:themeColor="text1"/>
          <w:lang w:val="en-SG"/>
        </w:rPr>
        <w:t xml:space="preserve"> Resistance in </w:t>
      </w:r>
      <w:r w:rsidR="00D432A3">
        <w:rPr>
          <w:rFonts w:eastAsia="Calibri" w:cs="Arial"/>
          <w:b/>
          <w:color w:val="000000" w:themeColor="text1"/>
          <w:lang w:val="en-SG"/>
        </w:rPr>
        <w:t xml:space="preserve">Urban Environmental Waters </w:t>
      </w:r>
    </w:p>
    <w:p w14:paraId="7EF2C384" w14:textId="77777777" w:rsidR="00DB0265" w:rsidRPr="00D432A3" w:rsidRDefault="00DB0265" w:rsidP="00156247">
      <w:pPr>
        <w:jc w:val="both"/>
        <w:rPr>
          <w:rFonts w:ascii="Times New Roman" w:hAnsi="Times New Roman" w:cs="Times New Roman"/>
          <w:color w:val="262626"/>
          <w:lang w:val="en-SG"/>
        </w:rPr>
      </w:pPr>
    </w:p>
    <w:p w14:paraId="0474A432" w14:textId="46571CD3" w:rsidR="00D432A3" w:rsidRDefault="00D432A3" w:rsidP="00D432A3">
      <w:pPr>
        <w:spacing w:line="340" w:lineRule="atLeast"/>
        <w:jc w:val="both"/>
        <w:rPr>
          <w:rFonts w:ascii="Times New Roman" w:hAnsi="Times New Roman" w:cs="Times New Roman"/>
          <w:bCs/>
          <w:lang w:val="en-GB" w:eastAsia="zh-CN"/>
        </w:rPr>
      </w:pPr>
      <w:r w:rsidRPr="00524596">
        <w:rPr>
          <w:rFonts w:ascii="Times New Roman" w:hAnsi="Times New Roman" w:cs="Times New Roman"/>
          <w:bCs/>
          <w:lang w:val="en-GB" w:eastAsia="zh-CN"/>
        </w:rPr>
        <w:t>In recent years, the emergence of anti</w:t>
      </w:r>
      <w:r>
        <w:rPr>
          <w:rFonts w:ascii="Times New Roman" w:hAnsi="Times New Roman" w:cs="Times New Roman"/>
          <w:bCs/>
          <w:lang w:val="en-GB" w:eastAsia="zh-CN"/>
        </w:rPr>
        <w:t>microbial</w:t>
      </w:r>
      <w:r w:rsidRPr="00524596">
        <w:rPr>
          <w:rFonts w:ascii="Times New Roman" w:hAnsi="Times New Roman" w:cs="Times New Roman"/>
          <w:bCs/>
          <w:lang w:val="en-GB" w:eastAsia="zh-CN"/>
        </w:rPr>
        <w:t xml:space="preserve"> resistance has drawn heightened global concern because of the severe ramifications on</w:t>
      </w:r>
      <w:r>
        <w:rPr>
          <w:rFonts w:ascii="Times New Roman" w:hAnsi="Times New Roman" w:cs="Times New Roman"/>
          <w:bCs/>
          <w:lang w:val="en-GB" w:eastAsia="zh-CN"/>
        </w:rPr>
        <w:t xml:space="preserve"> the treatment of microbial</w:t>
      </w:r>
      <w:r w:rsidRPr="00524596">
        <w:rPr>
          <w:rFonts w:ascii="Times New Roman" w:hAnsi="Times New Roman" w:cs="Times New Roman"/>
          <w:bCs/>
          <w:lang w:val="en-GB" w:eastAsia="zh-CN"/>
        </w:rPr>
        <w:t xml:space="preserve"> infections. </w:t>
      </w:r>
      <w:r>
        <w:rPr>
          <w:rFonts w:ascii="Times New Roman" w:hAnsi="Times New Roman" w:cs="Times New Roman"/>
          <w:bCs/>
          <w:lang w:val="en-GB" w:eastAsia="zh-CN"/>
        </w:rPr>
        <w:t>In particular, the issue of a</w:t>
      </w:r>
      <w:r w:rsidRPr="00524596">
        <w:rPr>
          <w:rFonts w:ascii="Times New Roman" w:hAnsi="Times New Roman" w:cs="Times New Roman"/>
          <w:bCs/>
          <w:lang w:val="en-GB" w:eastAsia="zh-CN"/>
        </w:rPr>
        <w:t xml:space="preserve">ntibiotic resistance arises due to the overuse and misuse of antibiotics in both developed and developing countries. Bacteria develop antibiotic resistance in the presence of residual levels of antibiotics and these antibiotic resistant bacteria in turn, are able to spread their resistance to other bacteria through </w:t>
      </w:r>
      <w:r w:rsidRPr="005F06F6">
        <w:rPr>
          <w:rFonts w:ascii="Times New Roman" w:hAnsi="Times New Roman" w:cs="Times New Roman"/>
          <w:bCs/>
          <w:lang w:eastAsia="zh-CN"/>
        </w:rPr>
        <w:t>mechanisms such as horizontal gene transfer, mediated by mobile genetic elem</w:t>
      </w:r>
      <w:r>
        <w:rPr>
          <w:rFonts w:ascii="Times New Roman" w:hAnsi="Times New Roman" w:cs="Times New Roman"/>
          <w:bCs/>
          <w:lang w:eastAsia="zh-CN"/>
        </w:rPr>
        <w:t xml:space="preserve">ents (e.g. plasmids, </w:t>
      </w:r>
      <w:proofErr w:type="spellStart"/>
      <w:r>
        <w:rPr>
          <w:rFonts w:ascii="Times New Roman" w:hAnsi="Times New Roman" w:cs="Times New Roman"/>
          <w:bCs/>
          <w:lang w:eastAsia="zh-CN"/>
        </w:rPr>
        <w:t>integrons</w:t>
      </w:r>
      <w:proofErr w:type="spellEnd"/>
      <w:r>
        <w:rPr>
          <w:rFonts w:ascii="Times New Roman" w:hAnsi="Times New Roman" w:cs="Times New Roman"/>
          <w:bCs/>
          <w:lang w:eastAsia="zh-CN"/>
        </w:rPr>
        <w:t>)</w:t>
      </w:r>
      <w:r w:rsidRPr="005F06F6">
        <w:rPr>
          <w:rFonts w:ascii="Times New Roman" w:hAnsi="Times New Roman" w:cs="Times New Roman"/>
          <w:bCs/>
          <w:lang w:eastAsia="zh-CN"/>
        </w:rPr>
        <w:t xml:space="preserve"> or co-sel</w:t>
      </w:r>
      <w:r>
        <w:rPr>
          <w:rFonts w:ascii="Times New Roman" w:hAnsi="Times New Roman" w:cs="Times New Roman"/>
          <w:bCs/>
          <w:lang w:eastAsia="zh-CN"/>
        </w:rPr>
        <w:t xml:space="preserve">ecting agents such as biocides and </w:t>
      </w:r>
      <w:r w:rsidRPr="005F06F6">
        <w:rPr>
          <w:rFonts w:ascii="Times New Roman" w:hAnsi="Times New Roman" w:cs="Times New Roman"/>
          <w:bCs/>
          <w:lang w:eastAsia="zh-CN"/>
        </w:rPr>
        <w:t>toxic metals</w:t>
      </w:r>
      <w:r w:rsidRPr="00524596">
        <w:rPr>
          <w:rFonts w:ascii="Times New Roman" w:hAnsi="Times New Roman" w:cs="Times New Roman"/>
          <w:bCs/>
          <w:lang w:val="en-GB" w:eastAsia="zh-CN"/>
        </w:rPr>
        <w:t>.</w:t>
      </w:r>
      <w:r>
        <w:rPr>
          <w:rFonts w:ascii="Times New Roman" w:hAnsi="Times New Roman" w:cs="Times New Roman"/>
          <w:bCs/>
          <w:lang w:val="en-GB" w:eastAsia="zh-CN"/>
        </w:rPr>
        <w:t xml:space="preserve"> There is a worrying trend t</w:t>
      </w:r>
      <w:r w:rsidRPr="005F06F6">
        <w:rPr>
          <w:rFonts w:ascii="Times New Roman" w:hAnsi="Times New Roman" w:cs="Times New Roman"/>
          <w:bCs/>
          <w:lang w:eastAsia="zh-CN"/>
        </w:rPr>
        <w:t xml:space="preserve">hat pathogens are developing antibiotic resistance to a degree where last resort antibiotics are no longer effective. This, in turn, has severe implications on public health and healthcare costs.  </w:t>
      </w:r>
      <w:r w:rsidRPr="00524596">
        <w:rPr>
          <w:rFonts w:ascii="Times New Roman" w:hAnsi="Times New Roman" w:cs="Times New Roman"/>
          <w:bCs/>
          <w:lang w:val="en-GB" w:eastAsia="zh-CN"/>
        </w:rPr>
        <w:t xml:space="preserve"> </w:t>
      </w:r>
    </w:p>
    <w:p w14:paraId="09CBC33F" w14:textId="77777777" w:rsidR="00D432A3" w:rsidRDefault="00D432A3" w:rsidP="00D432A3">
      <w:pPr>
        <w:spacing w:line="340" w:lineRule="atLeast"/>
        <w:jc w:val="both"/>
        <w:rPr>
          <w:rFonts w:ascii="Times New Roman" w:hAnsi="Times New Roman" w:cs="Times New Roman"/>
          <w:bCs/>
          <w:lang w:val="en-GB" w:eastAsia="zh-CN"/>
        </w:rPr>
      </w:pPr>
    </w:p>
    <w:p w14:paraId="66323150" w14:textId="7F1C32AF" w:rsidR="00D432A3" w:rsidRPr="005F06F6" w:rsidRDefault="00D432A3" w:rsidP="00D432A3">
      <w:pPr>
        <w:spacing w:line="340" w:lineRule="atLeast"/>
        <w:jc w:val="both"/>
        <w:rPr>
          <w:rFonts w:ascii="Times New Roman" w:hAnsi="Times New Roman" w:cs="Times New Roman"/>
          <w:bCs/>
          <w:lang w:eastAsia="zh-CN"/>
        </w:rPr>
      </w:pPr>
      <w:r w:rsidRPr="00524596">
        <w:rPr>
          <w:rFonts w:ascii="Times New Roman" w:hAnsi="Times New Roman" w:cs="Times New Roman"/>
          <w:bCs/>
          <w:lang w:val="en-GB" w:eastAsia="zh-CN"/>
        </w:rPr>
        <w:t>In an effort to better understand</w:t>
      </w:r>
      <w:r>
        <w:rPr>
          <w:rFonts w:ascii="Times New Roman" w:hAnsi="Times New Roman" w:cs="Times New Roman"/>
          <w:bCs/>
          <w:lang w:val="en-GB" w:eastAsia="zh-CN"/>
        </w:rPr>
        <w:t xml:space="preserve"> the rising levels of antimicrobial</w:t>
      </w:r>
      <w:r w:rsidRPr="00524596">
        <w:rPr>
          <w:rFonts w:ascii="Times New Roman" w:hAnsi="Times New Roman" w:cs="Times New Roman"/>
          <w:bCs/>
          <w:lang w:val="en-GB" w:eastAsia="zh-CN"/>
        </w:rPr>
        <w:t xml:space="preserve"> resistance, surveillance studies have been undertaken </w:t>
      </w:r>
      <w:r>
        <w:rPr>
          <w:rFonts w:ascii="Times New Roman" w:hAnsi="Times New Roman" w:cs="Times New Roman"/>
          <w:bCs/>
          <w:lang w:val="en-GB" w:eastAsia="zh-CN"/>
        </w:rPr>
        <w:t>to ex</w:t>
      </w:r>
      <w:r>
        <w:rPr>
          <w:rFonts w:ascii="Times New Roman" w:hAnsi="Times New Roman" w:cs="Times New Roman"/>
          <w:bCs/>
          <w:lang w:val="en-GB" w:eastAsia="zh-CN"/>
        </w:rPr>
        <w:t>plore the occurrence of antimicrobial resistance</w:t>
      </w:r>
      <w:r w:rsidRPr="00524596">
        <w:rPr>
          <w:rFonts w:ascii="Times New Roman" w:hAnsi="Times New Roman" w:cs="Times New Roman"/>
          <w:bCs/>
          <w:lang w:val="en-GB" w:eastAsia="zh-CN"/>
        </w:rPr>
        <w:t xml:space="preserve"> in </w:t>
      </w:r>
      <w:r>
        <w:rPr>
          <w:rFonts w:ascii="Times New Roman" w:hAnsi="Times New Roman" w:cs="Times New Roman"/>
          <w:bCs/>
          <w:lang w:val="en-GB" w:eastAsia="zh-CN"/>
        </w:rPr>
        <w:t xml:space="preserve">both </w:t>
      </w:r>
      <w:r w:rsidRPr="00524596">
        <w:rPr>
          <w:rFonts w:ascii="Times New Roman" w:hAnsi="Times New Roman" w:cs="Times New Roman"/>
          <w:bCs/>
          <w:lang w:val="en-GB" w:eastAsia="zh-CN"/>
        </w:rPr>
        <w:t xml:space="preserve">clinical and natural environments. Implementing such initiatives through assessing the types of </w:t>
      </w:r>
      <w:r>
        <w:rPr>
          <w:rFonts w:ascii="Times New Roman" w:hAnsi="Times New Roman" w:cs="Times New Roman"/>
          <w:bCs/>
          <w:lang w:val="en-GB" w:eastAsia="zh-CN"/>
        </w:rPr>
        <w:t xml:space="preserve">antibiotics used, </w:t>
      </w:r>
      <w:r w:rsidRPr="00524596">
        <w:rPr>
          <w:rFonts w:ascii="Times New Roman" w:hAnsi="Times New Roman" w:cs="Times New Roman"/>
          <w:bCs/>
          <w:lang w:val="en-GB" w:eastAsia="zh-CN"/>
        </w:rPr>
        <w:t xml:space="preserve">antibiotic resistant bacteria </w:t>
      </w:r>
      <w:r>
        <w:rPr>
          <w:rFonts w:ascii="Times New Roman" w:hAnsi="Times New Roman" w:cs="Times New Roman"/>
          <w:bCs/>
          <w:lang w:val="en-GB" w:eastAsia="zh-CN"/>
        </w:rPr>
        <w:t xml:space="preserve">(ARB) present </w:t>
      </w:r>
      <w:r w:rsidRPr="00524596">
        <w:rPr>
          <w:rFonts w:ascii="Times New Roman" w:hAnsi="Times New Roman" w:cs="Times New Roman"/>
          <w:bCs/>
          <w:lang w:val="en-GB" w:eastAsia="zh-CN"/>
        </w:rPr>
        <w:t xml:space="preserve">and associated </w:t>
      </w:r>
      <w:r>
        <w:rPr>
          <w:rFonts w:ascii="Times New Roman" w:hAnsi="Times New Roman" w:cs="Times New Roman"/>
          <w:bCs/>
          <w:lang w:val="en-GB" w:eastAsia="zh-CN"/>
        </w:rPr>
        <w:t xml:space="preserve">antibiotic </w:t>
      </w:r>
      <w:r w:rsidRPr="00524596">
        <w:rPr>
          <w:rFonts w:ascii="Times New Roman" w:hAnsi="Times New Roman" w:cs="Times New Roman"/>
          <w:bCs/>
          <w:lang w:val="en-GB" w:eastAsia="zh-CN"/>
        </w:rPr>
        <w:t xml:space="preserve">resistant genes </w:t>
      </w:r>
      <w:r>
        <w:rPr>
          <w:rFonts w:ascii="Times New Roman" w:hAnsi="Times New Roman" w:cs="Times New Roman"/>
          <w:bCs/>
          <w:lang w:val="en-GB" w:eastAsia="zh-CN"/>
        </w:rPr>
        <w:t xml:space="preserve">(ARG) </w:t>
      </w:r>
      <w:r w:rsidRPr="00524596">
        <w:rPr>
          <w:rFonts w:ascii="Times New Roman" w:hAnsi="Times New Roman" w:cs="Times New Roman"/>
          <w:bCs/>
          <w:lang w:val="en-GB" w:eastAsia="zh-CN"/>
        </w:rPr>
        <w:t>in microbiomes enables better understanding of the impact of antibiotic</w:t>
      </w:r>
      <w:r>
        <w:rPr>
          <w:rFonts w:ascii="Times New Roman" w:hAnsi="Times New Roman" w:cs="Times New Roman"/>
          <w:bCs/>
          <w:lang w:val="en-GB" w:eastAsia="zh-CN"/>
        </w:rPr>
        <w:t>s</w:t>
      </w:r>
      <w:r w:rsidRPr="00524596">
        <w:rPr>
          <w:rFonts w:ascii="Times New Roman" w:hAnsi="Times New Roman" w:cs="Times New Roman"/>
          <w:bCs/>
          <w:lang w:val="en-GB" w:eastAsia="zh-CN"/>
        </w:rPr>
        <w:t xml:space="preserve"> </w:t>
      </w:r>
      <w:r>
        <w:rPr>
          <w:rFonts w:ascii="Times New Roman" w:hAnsi="Times New Roman" w:cs="Times New Roman"/>
          <w:bCs/>
          <w:lang w:val="en-GB" w:eastAsia="zh-CN"/>
        </w:rPr>
        <w:t>and the growth of antibiotic resistance, especially for last resort antibiotics.</w:t>
      </w:r>
      <w:r w:rsidRPr="00524596">
        <w:rPr>
          <w:rFonts w:ascii="Times New Roman" w:hAnsi="Times New Roman" w:cs="Times New Roman"/>
          <w:bCs/>
          <w:lang w:val="en-GB" w:eastAsia="zh-CN"/>
        </w:rPr>
        <w:t xml:space="preserve"> Aquatic environments </w:t>
      </w:r>
      <w:proofErr w:type="spellStart"/>
      <w:r w:rsidRPr="00524596">
        <w:rPr>
          <w:rFonts w:ascii="Times New Roman" w:hAnsi="Times New Roman" w:cs="Times New Roman"/>
          <w:bCs/>
          <w:lang w:val="en-GB" w:eastAsia="zh-CN"/>
        </w:rPr>
        <w:t>harbor</w:t>
      </w:r>
      <w:proofErr w:type="spellEnd"/>
      <w:r w:rsidRPr="00524596">
        <w:rPr>
          <w:rFonts w:ascii="Times New Roman" w:hAnsi="Times New Roman" w:cs="Times New Roman"/>
          <w:bCs/>
          <w:lang w:val="en-GB" w:eastAsia="zh-CN"/>
        </w:rPr>
        <w:t xml:space="preserve"> diverse freshwater bacterial communities which may be subjected to anthropogenic pressures, while domestic wastewaters receive direct loads of antibiotics and pathogenic bacteria from human excretion. The nature of these environments allows them to function as hotspots for resistance through the selection of </w:t>
      </w:r>
      <w:r>
        <w:rPr>
          <w:rFonts w:ascii="Times New Roman" w:hAnsi="Times New Roman" w:cs="Times New Roman"/>
          <w:bCs/>
          <w:lang w:val="en-GB" w:eastAsia="zh-CN"/>
        </w:rPr>
        <w:t xml:space="preserve">ARB </w:t>
      </w:r>
      <w:r w:rsidRPr="00524596">
        <w:rPr>
          <w:rFonts w:ascii="Times New Roman" w:hAnsi="Times New Roman" w:cs="Times New Roman"/>
          <w:bCs/>
          <w:lang w:val="en-GB" w:eastAsia="zh-CN"/>
        </w:rPr>
        <w:t xml:space="preserve">and circulation of </w:t>
      </w:r>
      <w:r>
        <w:rPr>
          <w:rFonts w:ascii="Times New Roman" w:hAnsi="Times New Roman" w:cs="Times New Roman"/>
          <w:bCs/>
          <w:lang w:val="en-GB" w:eastAsia="zh-CN"/>
        </w:rPr>
        <w:t>ARG</w:t>
      </w:r>
      <w:r w:rsidRPr="00524596">
        <w:rPr>
          <w:rFonts w:ascii="Times New Roman" w:hAnsi="Times New Roman" w:cs="Times New Roman"/>
          <w:bCs/>
          <w:lang w:val="en-GB" w:eastAsia="zh-CN"/>
        </w:rPr>
        <w:t xml:space="preserve"> through stimulation of horizontal gene transfer between members of the microbiome.</w:t>
      </w:r>
      <w:r>
        <w:rPr>
          <w:rFonts w:ascii="Times New Roman" w:hAnsi="Times New Roman" w:cs="Times New Roman"/>
          <w:bCs/>
          <w:lang w:val="en-GB" w:eastAsia="zh-CN"/>
        </w:rPr>
        <w:t xml:space="preserve"> </w:t>
      </w:r>
      <w:r>
        <w:rPr>
          <w:rFonts w:ascii="Times New Roman" w:hAnsi="Times New Roman" w:cs="Times New Roman"/>
          <w:bCs/>
          <w:lang w:eastAsia="zh-CN"/>
        </w:rPr>
        <w:t xml:space="preserve">In this keynote, I will present findings from our studies of </w:t>
      </w:r>
      <w:r>
        <w:rPr>
          <w:rFonts w:ascii="Times New Roman" w:hAnsi="Times New Roman" w:cs="Times New Roman"/>
          <w:bCs/>
          <w:lang w:eastAsia="zh-CN"/>
        </w:rPr>
        <w:t>antibiotic resistance in diverse environmental waters</w:t>
      </w:r>
      <w:r>
        <w:rPr>
          <w:rFonts w:ascii="Times New Roman" w:hAnsi="Times New Roman" w:cs="Times New Roman"/>
          <w:bCs/>
          <w:lang w:eastAsia="zh-CN"/>
        </w:rPr>
        <w:t xml:space="preserve"> in Singapore</w:t>
      </w:r>
      <w:bookmarkStart w:id="0" w:name="_GoBack"/>
      <w:bookmarkEnd w:id="0"/>
      <w:r>
        <w:rPr>
          <w:rFonts w:ascii="Times New Roman" w:hAnsi="Times New Roman" w:cs="Times New Roman"/>
          <w:bCs/>
          <w:lang w:eastAsia="zh-CN"/>
        </w:rPr>
        <w:t xml:space="preserve">, ranging from </w:t>
      </w:r>
      <w:r>
        <w:rPr>
          <w:rFonts w:ascii="Times New Roman" w:hAnsi="Times New Roman" w:cs="Times New Roman"/>
          <w:bCs/>
          <w:lang w:eastAsia="zh-CN"/>
        </w:rPr>
        <w:t xml:space="preserve">hospital effluents, surface waters and treated effluents, with specific reference to </w:t>
      </w:r>
      <w:r>
        <w:rPr>
          <w:rFonts w:ascii="Times New Roman" w:hAnsi="Times New Roman" w:cs="Times New Roman"/>
          <w:bCs/>
          <w:lang w:eastAsia="zh-CN"/>
        </w:rPr>
        <w:t xml:space="preserve">the detection and occurrence of antibiotics, </w:t>
      </w:r>
      <w:r>
        <w:rPr>
          <w:rFonts w:ascii="Times New Roman" w:hAnsi="Times New Roman" w:cs="Times New Roman"/>
          <w:bCs/>
          <w:lang w:eastAsia="zh-CN"/>
        </w:rPr>
        <w:t xml:space="preserve">antibiotic resistant bacteria, antibiotic resistant genes and </w:t>
      </w:r>
      <w:proofErr w:type="spellStart"/>
      <w:r>
        <w:rPr>
          <w:rFonts w:ascii="Times New Roman" w:hAnsi="Times New Roman" w:cs="Times New Roman"/>
          <w:bCs/>
          <w:lang w:eastAsia="zh-CN"/>
        </w:rPr>
        <w:t>resistomes</w:t>
      </w:r>
      <w:proofErr w:type="spellEnd"/>
      <w:r>
        <w:rPr>
          <w:rFonts w:ascii="Times New Roman" w:hAnsi="Times New Roman" w:cs="Times New Roman"/>
          <w:bCs/>
          <w:lang w:eastAsia="zh-CN"/>
        </w:rPr>
        <w:t>. Such knowledge would be needed to assist in the management and control of antimicrobial/antibiotic resistance and ultimately, the protection of public health.</w:t>
      </w:r>
    </w:p>
    <w:p w14:paraId="2E9AB9C8" w14:textId="77777777" w:rsidR="00D432A3" w:rsidRPr="005F06F6" w:rsidRDefault="00D432A3" w:rsidP="00D432A3">
      <w:pPr>
        <w:spacing w:line="340" w:lineRule="atLeast"/>
        <w:jc w:val="both"/>
        <w:rPr>
          <w:rFonts w:ascii="Times New Roman" w:hAnsi="Times New Roman" w:cs="Times New Roman"/>
          <w:bCs/>
          <w:lang w:eastAsia="zh-CN"/>
        </w:rPr>
      </w:pPr>
    </w:p>
    <w:p w14:paraId="1906B55F" w14:textId="7191E114" w:rsidR="004170B8" w:rsidRPr="005E242E" w:rsidRDefault="004170B8" w:rsidP="00D432A3">
      <w:pPr>
        <w:jc w:val="both"/>
        <w:rPr>
          <w:rFonts w:cs="Times New Roman"/>
        </w:rPr>
      </w:pPr>
    </w:p>
    <w:sectPr w:rsidR="004170B8" w:rsidRPr="005E242E" w:rsidSect="00A518F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33D7D"/>
    <w:multiLevelType w:val="hybridMultilevel"/>
    <w:tmpl w:val="2AC40D8C"/>
    <w:lvl w:ilvl="0" w:tplc="05584D0A">
      <w:start w:val="1"/>
      <w:numFmt w:val="bullet"/>
      <w:lvlText w:val="-"/>
      <w:lvlJc w:val="left"/>
      <w:pPr>
        <w:tabs>
          <w:tab w:val="num" w:pos="720"/>
        </w:tabs>
        <w:ind w:left="720" w:hanging="360"/>
      </w:pPr>
      <w:rPr>
        <w:rFonts w:ascii="Times" w:hAnsi="Times" w:hint="default"/>
      </w:rPr>
    </w:lvl>
    <w:lvl w:ilvl="1" w:tplc="D57A21F8" w:tentative="1">
      <w:start w:val="1"/>
      <w:numFmt w:val="bullet"/>
      <w:lvlText w:val="-"/>
      <w:lvlJc w:val="left"/>
      <w:pPr>
        <w:tabs>
          <w:tab w:val="num" w:pos="1440"/>
        </w:tabs>
        <w:ind w:left="1440" w:hanging="360"/>
      </w:pPr>
      <w:rPr>
        <w:rFonts w:ascii="Times" w:hAnsi="Times" w:hint="default"/>
      </w:rPr>
    </w:lvl>
    <w:lvl w:ilvl="2" w:tplc="9656FB04" w:tentative="1">
      <w:start w:val="1"/>
      <w:numFmt w:val="bullet"/>
      <w:lvlText w:val="-"/>
      <w:lvlJc w:val="left"/>
      <w:pPr>
        <w:tabs>
          <w:tab w:val="num" w:pos="2160"/>
        </w:tabs>
        <w:ind w:left="2160" w:hanging="360"/>
      </w:pPr>
      <w:rPr>
        <w:rFonts w:ascii="Times" w:hAnsi="Times" w:hint="default"/>
      </w:rPr>
    </w:lvl>
    <w:lvl w:ilvl="3" w:tplc="5052F1B6" w:tentative="1">
      <w:start w:val="1"/>
      <w:numFmt w:val="bullet"/>
      <w:lvlText w:val="-"/>
      <w:lvlJc w:val="left"/>
      <w:pPr>
        <w:tabs>
          <w:tab w:val="num" w:pos="2880"/>
        </w:tabs>
        <w:ind w:left="2880" w:hanging="360"/>
      </w:pPr>
      <w:rPr>
        <w:rFonts w:ascii="Times" w:hAnsi="Times" w:hint="default"/>
      </w:rPr>
    </w:lvl>
    <w:lvl w:ilvl="4" w:tplc="7DD86172" w:tentative="1">
      <w:start w:val="1"/>
      <w:numFmt w:val="bullet"/>
      <w:lvlText w:val="-"/>
      <w:lvlJc w:val="left"/>
      <w:pPr>
        <w:tabs>
          <w:tab w:val="num" w:pos="3600"/>
        </w:tabs>
        <w:ind w:left="3600" w:hanging="360"/>
      </w:pPr>
      <w:rPr>
        <w:rFonts w:ascii="Times" w:hAnsi="Times" w:hint="default"/>
      </w:rPr>
    </w:lvl>
    <w:lvl w:ilvl="5" w:tplc="C876DD88" w:tentative="1">
      <w:start w:val="1"/>
      <w:numFmt w:val="bullet"/>
      <w:lvlText w:val="-"/>
      <w:lvlJc w:val="left"/>
      <w:pPr>
        <w:tabs>
          <w:tab w:val="num" w:pos="4320"/>
        </w:tabs>
        <w:ind w:left="4320" w:hanging="360"/>
      </w:pPr>
      <w:rPr>
        <w:rFonts w:ascii="Times" w:hAnsi="Times" w:hint="default"/>
      </w:rPr>
    </w:lvl>
    <w:lvl w:ilvl="6" w:tplc="390616EE" w:tentative="1">
      <w:start w:val="1"/>
      <w:numFmt w:val="bullet"/>
      <w:lvlText w:val="-"/>
      <w:lvlJc w:val="left"/>
      <w:pPr>
        <w:tabs>
          <w:tab w:val="num" w:pos="5040"/>
        </w:tabs>
        <w:ind w:left="5040" w:hanging="360"/>
      </w:pPr>
      <w:rPr>
        <w:rFonts w:ascii="Times" w:hAnsi="Times" w:hint="default"/>
      </w:rPr>
    </w:lvl>
    <w:lvl w:ilvl="7" w:tplc="2328044C" w:tentative="1">
      <w:start w:val="1"/>
      <w:numFmt w:val="bullet"/>
      <w:lvlText w:val="-"/>
      <w:lvlJc w:val="left"/>
      <w:pPr>
        <w:tabs>
          <w:tab w:val="num" w:pos="5760"/>
        </w:tabs>
        <w:ind w:left="5760" w:hanging="360"/>
      </w:pPr>
      <w:rPr>
        <w:rFonts w:ascii="Times" w:hAnsi="Times" w:hint="default"/>
      </w:rPr>
    </w:lvl>
    <w:lvl w:ilvl="8" w:tplc="5622ED9A" w:tentative="1">
      <w:start w:val="1"/>
      <w:numFmt w:val="bullet"/>
      <w:lvlText w:val="-"/>
      <w:lvlJc w:val="left"/>
      <w:pPr>
        <w:tabs>
          <w:tab w:val="num" w:pos="6480"/>
        </w:tabs>
        <w:ind w:left="6480" w:hanging="360"/>
      </w:pPr>
      <w:rPr>
        <w:rFonts w:ascii="Times" w:hAnsi="Time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561"/>
    <w:rsid w:val="00072D6A"/>
    <w:rsid w:val="00075F7F"/>
    <w:rsid w:val="000A2492"/>
    <w:rsid w:val="0014376B"/>
    <w:rsid w:val="00156247"/>
    <w:rsid w:val="001E0E76"/>
    <w:rsid w:val="002521C2"/>
    <w:rsid w:val="00264A51"/>
    <w:rsid w:val="00272FE4"/>
    <w:rsid w:val="00285971"/>
    <w:rsid w:val="00301532"/>
    <w:rsid w:val="00306904"/>
    <w:rsid w:val="00347DFF"/>
    <w:rsid w:val="003512C4"/>
    <w:rsid w:val="0035261F"/>
    <w:rsid w:val="004013D7"/>
    <w:rsid w:val="0040634E"/>
    <w:rsid w:val="00406A13"/>
    <w:rsid w:val="004170B8"/>
    <w:rsid w:val="00491901"/>
    <w:rsid w:val="004A1D92"/>
    <w:rsid w:val="005074DB"/>
    <w:rsid w:val="005346E2"/>
    <w:rsid w:val="00546427"/>
    <w:rsid w:val="00575152"/>
    <w:rsid w:val="00586629"/>
    <w:rsid w:val="005C5639"/>
    <w:rsid w:val="005E242E"/>
    <w:rsid w:val="005F1CA6"/>
    <w:rsid w:val="006472C0"/>
    <w:rsid w:val="00667D5A"/>
    <w:rsid w:val="00685ED8"/>
    <w:rsid w:val="006A485F"/>
    <w:rsid w:val="006C695D"/>
    <w:rsid w:val="006D1A11"/>
    <w:rsid w:val="006E3E04"/>
    <w:rsid w:val="00765EC7"/>
    <w:rsid w:val="007B64CA"/>
    <w:rsid w:val="007D4A78"/>
    <w:rsid w:val="00824789"/>
    <w:rsid w:val="0089595F"/>
    <w:rsid w:val="008A62D7"/>
    <w:rsid w:val="008B3D60"/>
    <w:rsid w:val="008F713A"/>
    <w:rsid w:val="009952B5"/>
    <w:rsid w:val="009F3077"/>
    <w:rsid w:val="00A01946"/>
    <w:rsid w:val="00A340DA"/>
    <w:rsid w:val="00A518F3"/>
    <w:rsid w:val="00A671A8"/>
    <w:rsid w:val="00AB1F6A"/>
    <w:rsid w:val="00AD20B7"/>
    <w:rsid w:val="00B06517"/>
    <w:rsid w:val="00B33B63"/>
    <w:rsid w:val="00B6361D"/>
    <w:rsid w:val="00BA6A5D"/>
    <w:rsid w:val="00C428F8"/>
    <w:rsid w:val="00D20655"/>
    <w:rsid w:val="00D432A3"/>
    <w:rsid w:val="00D65CA3"/>
    <w:rsid w:val="00DB0265"/>
    <w:rsid w:val="00DD522E"/>
    <w:rsid w:val="00E01949"/>
    <w:rsid w:val="00E92184"/>
    <w:rsid w:val="00EA5D96"/>
    <w:rsid w:val="00EC60D1"/>
    <w:rsid w:val="00F51B6E"/>
    <w:rsid w:val="00F71497"/>
    <w:rsid w:val="00FA50EB"/>
    <w:rsid w:val="00FC0561"/>
    <w:rsid w:val="00FD51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57A034"/>
  <w14:defaultImageDpi w14:val="300"/>
  <w15:docId w15:val="{9E83F050-822B-494A-B009-7EDBD3F0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5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949"/>
    <w:pPr>
      <w:ind w:left="720"/>
      <w:contextualSpacing/>
    </w:pPr>
    <w:rPr>
      <w:rFonts w:ascii="Times" w:hAnsi="Times"/>
      <w:sz w:val="20"/>
      <w:szCs w:val="20"/>
    </w:rPr>
  </w:style>
  <w:style w:type="character" w:styleId="CommentReference">
    <w:name w:val="annotation reference"/>
    <w:basedOn w:val="DefaultParagraphFont"/>
    <w:uiPriority w:val="99"/>
    <w:semiHidden/>
    <w:unhideWhenUsed/>
    <w:rsid w:val="005346E2"/>
    <w:rPr>
      <w:sz w:val="16"/>
      <w:szCs w:val="16"/>
    </w:rPr>
  </w:style>
  <w:style w:type="paragraph" w:styleId="CommentText">
    <w:name w:val="annotation text"/>
    <w:basedOn w:val="Normal"/>
    <w:link w:val="CommentTextChar"/>
    <w:uiPriority w:val="99"/>
    <w:semiHidden/>
    <w:unhideWhenUsed/>
    <w:rsid w:val="005346E2"/>
    <w:rPr>
      <w:sz w:val="20"/>
      <w:szCs w:val="20"/>
    </w:rPr>
  </w:style>
  <w:style w:type="character" w:customStyle="1" w:styleId="CommentTextChar">
    <w:name w:val="Comment Text Char"/>
    <w:basedOn w:val="DefaultParagraphFont"/>
    <w:link w:val="CommentText"/>
    <w:uiPriority w:val="99"/>
    <w:semiHidden/>
    <w:rsid w:val="005346E2"/>
    <w:rPr>
      <w:sz w:val="20"/>
      <w:szCs w:val="20"/>
    </w:rPr>
  </w:style>
  <w:style w:type="paragraph" w:styleId="CommentSubject">
    <w:name w:val="annotation subject"/>
    <w:basedOn w:val="CommentText"/>
    <w:next w:val="CommentText"/>
    <w:link w:val="CommentSubjectChar"/>
    <w:uiPriority w:val="99"/>
    <w:semiHidden/>
    <w:unhideWhenUsed/>
    <w:rsid w:val="005346E2"/>
    <w:rPr>
      <w:b/>
      <w:bCs/>
    </w:rPr>
  </w:style>
  <w:style w:type="character" w:customStyle="1" w:styleId="CommentSubjectChar">
    <w:name w:val="Comment Subject Char"/>
    <w:basedOn w:val="CommentTextChar"/>
    <w:link w:val="CommentSubject"/>
    <w:uiPriority w:val="99"/>
    <w:semiHidden/>
    <w:rsid w:val="005346E2"/>
    <w:rPr>
      <w:b/>
      <w:bCs/>
      <w:sz w:val="20"/>
      <w:szCs w:val="20"/>
    </w:rPr>
  </w:style>
  <w:style w:type="paragraph" w:styleId="BalloonText">
    <w:name w:val="Balloon Text"/>
    <w:basedOn w:val="Normal"/>
    <w:link w:val="BalloonTextChar"/>
    <w:uiPriority w:val="99"/>
    <w:semiHidden/>
    <w:unhideWhenUsed/>
    <w:rsid w:val="005346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6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54884">
      <w:bodyDiv w:val="1"/>
      <w:marLeft w:val="0"/>
      <w:marRight w:val="0"/>
      <w:marTop w:val="0"/>
      <w:marBottom w:val="0"/>
      <w:divBdr>
        <w:top w:val="none" w:sz="0" w:space="0" w:color="auto"/>
        <w:left w:val="none" w:sz="0" w:space="0" w:color="auto"/>
        <w:bottom w:val="none" w:sz="0" w:space="0" w:color="auto"/>
        <w:right w:val="none" w:sz="0" w:space="0" w:color="auto"/>
      </w:divBdr>
    </w:div>
    <w:div w:id="504321009">
      <w:bodyDiv w:val="1"/>
      <w:marLeft w:val="0"/>
      <w:marRight w:val="0"/>
      <w:marTop w:val="0"/>
      <w:marBottom w:val="0"/>
      <w:divBdr>
        <w:top w:val="none" w:sz="0" w:space="0" w:color="auto"/>
        <w:left w:val="none" w:sz="0" w:space="0" w:color="auto"/>
        <w:bottom w:val="none" w:sz="0" w:space="0" w:color="auto"/>
        <w:right w:val="none" w:sz="0" w:space="0" w:color="auto"/>
      </w:divBdr>
      <w:divsChild>
        <w:div w:id="478310259">
          <w:marLeft w:val="446"/>
          <w:marRight w:val="0"/>
          <w:marTop w:val="0"/>
          <w:marBottom w:val="0"/>
          <w:divBdr>
            <w:top w:val="none" w:sz="0" w:space="0" w:color="auto"/>
            <w:left w:val="none" w:sz="0" w:space="0" w:color="auto"/>
            <w:bottom w:val="none" w:sz="0" w:space="0" w:color="auto"/>
            <w:right w:val="none" w:sz="0" w:space="0" w:color="auto"/>
          </w:divBdr>
        </w:div>
        <w:div w:id="726680979">
          <w:marLeft w:val="446"/>
          <w:marRight w:val="0"/>
          <w:marTop w:val="0"/>
          <w:marBottom w:val="0"/>
          <w:divBdr>
            <w:top w:val="none" w:sz="0" w:space="0" w:color="auto"/>
            <w:left w:val="none" w:sz="0" w:space="0" w:color="auto"/>
            <w:bottom w:val="none" w:sz="0" w:space="0" w:color="auto"/>
            <w:right w:val="none" w:sz="0" w:space="0" w:color="auto"/>
          </w:divBdr>
        </w:div>
        <w:div w:id="1987009620">
          <w:marLeft w:val="446"/>
          <w:marRight w:val="0"/>
          <w:marTop w:val="0"/>
          <w:marBottom w:val="0"/>
          <w:divBdr>
            <w:top w:val="none" w:sz="0" w:space="0" w:color="auto"/>
            <w:left w:val="none" w:sz="0" w:space="0" w:color="auto"/>
            <w:bottom w:val="none" w:sz="0" w:space="0" w:color="auto"/>
            <w:right w:val="none" w:sz="0" w:space="0" w:color="auto"/>
          </w:divBdr>
        </w:div>
        <w:div w:id="511535439">
          <w:marLeft w:val="446"/>
          <w:marRight w:val="0"/>
          <w:marTop w:val="0"/>
          <w:marBottom w:val="0"/>
          <w:divBdr>
            <w:top w:val="none" w:sz="0" w:space="0" w:color="auto"/>
            <w:left w:val="none" w:sz="0" w:space="0" w:color="auto"/>
            <w:bottom w:val="none" w:sz="0" w:space="0" w:color="auto"/>
            <w:right w:val="none" w:sz="0" w:space="0" w:color="auto"/>
          </w:divBdr>
        </w:div>
      </w:divsChild>
    </w:div>
    <w:div w:id="628509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Glass</dc:creator>
  <cp:keywords/>
  <dc:description/>
  <cp:lastModifiedBy>Karina Gin</cp:lastModifiedBy>
  <cp:revision>3</cp:revision>
  <dcterms:created xsi:type="dcterms:W3CDTF">2017-06-08T09:31:00Z</dcterms:created>
  <dcterms:modified xsi:type="dcterms:W3CDTF">2017-06-08T09:43:00Z</dcterms:modified>
</cp:coreProperties>
</file>