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348" w:rsidRPr="00637244" w:rsidRDefault="00A85E74" w:rsidP="009C6348">
      <w:pPr>
        <w:autoSpaceDE w:val="0"/>
        <w:autoSpaceDN w:val="0"/>
        <w:adjustRightInd w:val="0"/>
        <w:spacing w:after="0" w:line="360" w:lineRule="auto"/>
        <w:jc w:val="center"/>
        <w:rPr>
          <w:rFonts w:ascii="Times New Roman" w:eastAsia="GulliverRM" w:hAnsi="Times New Roman" w:cs="Times New Roman"/>
          <w:b/>
          <w:sz w:val="28"/>
          <w:szCs w:val="28"/>
        </w:rPr>
      </w:pPr>
      <w:r>
        <w:rPr>
          <w:rFonts w:ascii="Times New Roman" w:eastAsia="GulliverRM" w:hAnsi="Times New Roman" w:cs="Times New Roman"/>
          <w:b/>
          <w:sz w:val="28"/>
          <w:szCs w:val="28"/>
        </w:rPr>
        <w:t xml:space="preserve">Evaluation of Household Level constructed Wetland Model for </w:t>
      </w:r>
      <w:r w:rsidR="009C6348" w:rsidRPr="00637244">
        <w:rPr>
          <w:rFonts w:ascii="Times New Roman" w:eastAsia="GulliverRM" w:hAnsi="Times New Roman" w:cs="Times New Roman"/>
          <w:b/>
          <w:sz w:val="28"/>
          <w:szCs w:val="28"/>
        </w:rPr>
        <w:t>domestic wastewater treatment</w:t>
      </w:r>
    </w:p>
    <w:p w:rsidR="009C6348" w:rsidRDefault="009C6348" w:rsidP="009C6348">
      <w:pPr>
        <w:autoSpaceDE w:val="0"/>
        <w:autoSpaceDN w:val="0"/>
        <w:adjustRightInd w:val="0"/>
        <w:spacing w:after="0" w:line="240" w:lineRule="auto"/>
        <w:rPr>
          <w:rFonts w:ascii="Times New Roman" w:eastAsia="GulliverRM" w:hAnsi="Times New Roman" w:cs="Times New Roman"/>
          <w:b/>
          <w:sz w:val="24"/>
          <w:szCs w:val="24"/>
        </w:rPr>
      </w:pPr>
      <w:r>
        <w:rPr>
          <w:rFonts w:ascii="Times New Roman" w:eastAsia="GulliverRM" w:hAnsi="Times New Roman" w:cs="Times New Roman"/>
          <w:b/>
          <w:sz w:val="24"/>
          <w:szCs w:val="24"/>
        </w:rPr>
        <w:t>Abstract</w:t>
      </w:r>
    </w:p>
    <w:p w:rsidR="009C6348" w:rsidRDefault="009C6348" w:rsidP="009C6348">
      <w:pPr>
        <w:autoSpaceDE w:val="0"/>
        <w:autoSpaceDN w:val="0"/>
        <w:adjustRightInd w:val="0"/>
        <w:spacing w:after="0" w:line="240" w:lineRule="auto"/>
        <w:jc w:val="center"/>
        <w:rPr>
          <w:rFonts w:ascii="Times New Roman" w:eastAsia="GulliverRM" w:hAnsi="Times New Roman" w:cs="Times New Roman"/>
          <w:b/>
          <w:sz w:val="24"/>
          <w:szCs w:val="24"/>
        </w:rPr>
      </w:pPr>
    </w:p>
    <w:p w:rsidR="00E3432B" w:rsidRPr="009A531D" w:rsidRDefault="00C76A6B" w:rsidP="009A531D">
      <w:pPr>
        <w:autoSpaceDE w:val="0"/>
        <w:autoSpaceDN w:val="0"/>
        <w:adjustRightInd w:val="0"/>
        <w:spacing w:after="0" w:line="360" w:lineRule="auto"/>
        <w:jc w:val="both"/>
        <w:rPr>
          <w:rFonts w:ascii="Times New Roman" w:eastAsia="GulliverRM" w:hAnsi="Times New Roman" w:cs="Times New Roman"/>
          <w:sz w:val="24"/>
          <w:szCs w:val="24"/>
        </w:rPr>
      </w:pPr>
      <w:r w:rsidRPr="009A531D">
        <w:rPr>
          <w:rFonts w:ascii="Times New Roman" w:eastAsia="GulliverRM" w:hAnsi="Times New Roman" w:cs="Times New Roman"/>
          <w:sz w:val="24"/>
          <w:szCs w:val="24"/>
        </w:rPr>
        <w:t>In Pakistan, water shortage and water pollution is an evolving situation and there is no proper collection and treatment system for the indu</w:t>
      </w:r>
      <w:r w:rsidR="009A531D">
        <w:rPr>
          <w:rFonts w:ascii="Times New Roman" w:eastAsia="GulliverRM" w:hAnsi="Times New Roman" w:cs="Times New Roman"/>
          <w:sz w:val="24"/>
          <w:szCs w:val="24"/>
        </w:rPr>
        <w:t xml:space="preserve">strial and domestic wastewater. </w:t>
      </w:r>
      <w:bookmarkStart w:id="0" w:name="_GoBack"/>
      <w:bookmarkEnd w:id="0"/>
      <w:r w:rsidRPr="009A531D">
        <w:rPr>
          <w:rFonts w:ascii="Times New Roman" w:hAnsi="Times New Roman"/>
          <w:sz w:val="24"/>
          <w:szCs w:val="24"/>
        </w:rPr>
        <w:t xml:space="preserve">In Pakistan, no effective wastewater collection and management system is available for domestic as well as industrial areas. Constructed wetlands are eco-friendly engineered system employed for the effective sewage water and domestic wastewater treatment. In current study hybrid constructed wetland designed, </w:t>
      </w:r>
      <w:r w:rsidR="00FE7FA9" w:rsidRPr="009A531D">
        <w:rPr>
          <w:rFonts w:ascii="Times New Roman" w:hAnsi="Times New Roman"/>
          <w:sz w:val="24"/>
          <w:szCs w:val="24"/>
        </w:rPr>
        <w:t xml:space="preserve">built </w:t>
      </w:r>
      <w:r w:rsidRPr="009A531D">
        <w:rPr>
          <w:rFonts w:ascii="Times New Roman" w:hAnsi="Times New Roman"/>
          <w:sz w:val="24"/>
          <w:szCs w:val="24"/>
        </w:rPr>
        <w:t xml:space="preserve">and operated in order to develop a system to improve the quality of discharge effluents, from single household </w:t>
      </w:r>
      <w:r w:rsidR="00FE7FA9" w:rsidRPr="009A531D">
        <w:rPr>
          <w:rFonts w:ascii="Times New Roman" w:hAnsi="Times New Roman"/>
          <w:sz w:val="24"/>
          <w:szCs w:val="24"/>
        </w:rPr>
        <w:t>unit</w:t>
      </w:r>
      <w:r w:rsidRPr="009A531D">
        <w:rPr>
          <w:rFonts w:ascii="Times New Roman" w:hAnsi="Times New Roman"/>
          <w:sz w:val="24"/>
          <w:szCs w:val="24"/>
        </w:rPr>
        <w:t xml:space="preserve">. </w:t>
      </w:r>
      <w:r w:rsidR="009C6348" w:rsidRPr="009A531D">
        <w:rPr>
          <w:rFonts w:ascii="Times New Roman" w:eastAsia="GulliverRM" w:hAnsi="Times New Roman" w:cs="Times New Roman"/>
          <w:sz w:val="24"/>
          <w:szCs w:val="24"/>
        </w:rPr>
        <w:t xml:space="preserve">The system comprised of horizontal subsurface flow constructed wetland (HSSF CW) followed by vertical subsurface flow constructed wetland (VSSF CW) and free water surface (FWS) wetland. All subsurface flow units were planted with </w:t>
      </w:r>
      <w:r w:rsidR="009C6348" w:rsidRPr="009A531D">
        <w:rPr>
          <w:rFonts w:ascii="Times New Roman" w:eastAsia="GulliverRM" w:hAnsi="Times New Roman" w:cs="Times New Roman"/>
          <w:i/>
          <w:sz w:val="24"/>
          <w:szCs w:val="24"/>
        </w:rPr>
        <w:t>Typha latifolia</w:t>
      </w:r>
      <w:r w:rsidR="009C6348" w:rsidRPr="009A531D">
        <w:rPr>
          <w:rFonts w:ascii="Times New Roman" w:eastAsia="GulliverRM" w:hAnsi="Times New Roman" w:cs="Times New Roman"/>
          <w:sz w:val="24"/>
          <w:szCs w:val="24"/>
        </w:rPr>
        <w:t xml:space="preserve"> and free water surface with </w:t>
      </w:r>
      <w:r w:rsidR="009C6348" w:rsidRPr="009A531D">
        <w:rPr>
          <w:rFonts w:ascii="Times New Roman" w:hAnsi="Times New Roman" w:cs="Times New Roman"/>
          <w:i/>
          <w:sz w:val="24"/>
          <w:szCs w:val="24"/>
          <w:shd w:val="clear" w:color="auto" w:fill="FFFFFF"/>
        </w:rPr>
        <w:t>Centella asiatica</w:t>
      </w:r>
      <w:r w:rsidR="009C6348" w:rsidRPr="009A531D">
        <w:rPr>
          <w:rFonts w:ascii="Times New Roman" w:hAnsi="Times New Roman" w:cs="Times New Roman"/>
          <w:sz w:val="24"/>
          <w:szCs w:val="24"/>
          <w:shd w:val="clear" w:color="auto" w:fill="FFFFFF"/>
        </w:rPr>
        <w:t xml:space="preserve">. This hybrid unit was operated at continuous average flow rate of </w:t>
      </w:r>
      <w:r w:rsidR="001464E7" w:rsidRPr="009A531D">
        <w:rPr>
          <w:rFonts w:ascii="Times New Roman" w:hAnsi="Times New Roman" w:cs="Times New Roman"/>
          <w:sz w:val="24"/>
          <w:szCs w:val="24"/>
          <w:shd w:val="clear" w:color="auto" w:fill="FFFFFF"/>
        </w:rPr>
        <w:t xml:space="preserve">1.6 liter per day </w:t>
      </w:r>
      <w:r w:rsidR="009C6348" w:rsidRPr="009A531D">
        <w:rPr>
          <w:rFonts w:ascii="Times New Roman" w:hAnsi="Times New Roman" w:cs="Times New Roman"/>
          <w:sz w:val="24"/>
          <w:szCs w:val="24"/>
          <w:shd w:val="clear" w:color="auto" w:fill="FFFFFF"/>
        </w:rPr>
        <w:t xml:space="preserve">with measured HRT of </w:t>
      </w:r>
      <w:r w:rsidR="00725A70" w:rsidRPr="009A531D">
        <w:rPr>
          <w:rFonts w:ascii="Times New Roman" w:hAnsi="Times New Roman" w:cs="Times New Roman"/>
          <w:sz w:val="24"/>
          <w:szCs w:val="24"/>
          <w:shd w:val="clear" w:color="auto" w:fill="FFFFFF"/>
        </w:rPr>
        <w:t>8.6</w:t>
      </w:r>
      <w:r w:rsidR="009C6348" w:rsidRPr="009A531D">
        <w:rPr>
          <w:rFonts w:ascii="Times New Roman" w:hAnsi="Times New Roman" w:cs="Times New Roman"/>
          <w:sz w:val="24"/>
          <w:szCs w:val="24"/>
          <w:shd w:val="clear" w:color="auto" w:fill="FFFFFF"/>
        </w:rPr>
        <w:t xml:space="preserve"> Days. Year round performance of the system was monitored for summer and winter season. Samples were taken every week from the inlet and outlet of the system and processed for COD, BOD, Nitrite, Nitrate, Sulphate, Phosphate, TSS and MPN count. Significant results were found during the study and effluent of the system meets the national standards of water discharge by giving average removal efficiencies of 89.61% for COD, 89.0% for BOD, 94.0% for NO</w:t>
      </w:r>
      <w:r w:rsidR="009C6348" w:rsidRPr="009A531D">
        <w:rPr>
          <w:rFonts w:ascii="Times New Roman" w:hAnsi="Times New Roman" w:cs="Times New Roman"/>
          <w:sz w:val="24"/>
          <w:szCs w:val="24"/>
          <w:shd w:val="clear" w:color="auto" w:fill="FFFFFF"/>
          <w:vertAlign w:val="superscript"/>
        </w:rPr>
        <w:t>-2</w:t>
      </w:r>
      <w:r w:rsidR="009C6348" w:rsidRPr="009A531D">
        <w:rPr>
          <w:rFonts w:ascii="Times New Roman" w:hAnsi="Times New Roman" w:cs="Times New Roman"/>
          <w:sz w:val="24"/>
          <w:szCs w:val="24"/>
          <w:shd w:val="clear" w:color="auto" w:fill="FFFFFF"/>
        </w:rPr>
        <w:t>, 81.13% for NO</w:t>
      </w:r>
      <w:r w:rsidR="009C6348" w:rsidRPr="009A531D">
        <w:rPr>
          <w:rFonts w:ascii="Times New Roman" w:hAnsi="Times New Roman" w:cs="Times New Roman"/>
          <w:sz w:val="24"/>
          <w:szCs w:val="24"/>
          <w:shd w:val="clear" w:color="auto" w:fill="FFFFFF"/>
          <w:vertAlign w:val="superscript"/>
        </w:rPr>
        <w:t>-3</w:t>
      </w:r>
      <w:r w:rsidR="009C6348" w:rsidRPr="009A531D">
        <w:rPr>
          <w:rFonts w:ascii="Times New Roman" w:hAnsi="Times New Roman" w:cs="Times New Roman"/>
          <w:sz w:val="24"/>
          <w:szCs w:val="24"/>
          <w:shd w:val="clear" w:color="auto" w:fill="FFFFFF"/>
        </w:rPr>
        <w:t>, 36.94% for SO</w:t>
      </w:r>
      <w:r w:rsidR="009C6348" w:rsidRPr="009A531D">
        <w:rPr>
          <w:rFonts w:ascii="Times New Roman" w:hAnsi="Times New Roman" w:cs="Times New Roman"/>
          <w:sz w:val="24"/>
          <w:szCs w:val="24"/>
          <w:shd w:val="clear" w:color="auto" w:fill="FFFFFF"/>
          <w:vertAlign w:val="subscript"/>
        </w:rPr>
        <w:t>4</w:t>
      </w:r>
      <w:r w:rsidR="009C6348" w:rsidRPr="009A531D">
        <w:rPr>
          <w:rFonts w:ascii="Times New Roman" w:hAnsi="Times New Roman" w:cs="Times New Roman"/>
          <w:sz w:val="24"/>
          <w:szCs w:val="24"/>
          <w:shd w:val="clear" w:color="auto" w:fill="FFFFFF"/>
          <w:vertAlign w:val="superscript"/>
        </w:rPr>
        <w:t>-2</w:t>
      </w:r>
      <w:r w:rsidR="009C6348" w:rsidRPr="009A531D">
        <w:rPr>
          <w:rFonts w:ascii="Times New Roman" w:hAnsi="Times New Roman" w:cs="Times New Roman"/>
          <w:sz w:val="24"/>
          <w:szCs w:val="24"/>
          <w:shd w:val="clear" w:color="auto" w:fill="FFFFFF"/>
        </w:rPr>
        <w:t>, 66.29% for PO</w:t>
      </w:r>
      <w:r w:rsidR="009C6348" w:rsidRPr="009A531D">
        <w:rPr>
          <w:rFonts w:ascii="Times New Roman" w:hAnsi="Times New Roman" w:cs="Times New Roman"/>
          <w:sz w:val="24"/>
          <w:szCs w:val="24"/>
          <w:shd w:val="clear" w:color="auto" w:fill="FFFFFF"/>
          <w:vertAlign w:val="subscript"/>
        </w:rPr>
        <w:t>4</w:t>
      </w:r>
      <w:r w:rsidR="009C6348" w:rsidRPr="009A531D">
        <w:rPr>
          <w:rFonts w:ascii="Times New Roman" w:hAnsi="Times New Roman" w:cs="Times New Roman"/>
          <w:sz w:val="24"/>
          <w:szCs w:val="24"/>
          <w:shd w:val="clear" w:color="auto" w:fill="FFFFFF"/>
          <w:vertAlign w:val="superscript"/>
        </w:rPr>
        <w:t>-4</w:t>
      </w:r>
      <w:r w:rsidR="009C6348" w:rsidRPr="009A531D">
        <w:rPr>
          <w:rFonts w:ascii="Times New Roman" w:hAnsi="Times New Roman" w:cs="Times New Roman"/>
          <w:sz w:val="24"/>
          <w:szCs w:val="24"/>
          <w:shd w:val="clear" w:color="auto" w:fill="FFFFFF"/>
        </w:rPr>
        <w:t>, 94.5% for TSS and 96.36% for MPN. Effect of season was also continuously checked throughout the study. It has been observed that low temperature have negative effect on the removal of all contaminants except TSS. Significant removal of contaminants in integrated hybrid system suggests that Hybrid constructed wetlands are good option for the treatment of domestic wastewater being cost effective and environmental friendly. This system can be upgraded to field scale under local environmental conditions of Pakistan.</w:t>
      </w:r>
    </w:p>
    <w:sectPr w:rsidR="00E3432B" w:rsidRPr="009A53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ulliverRM">
    <w:altName w:val="Arial Unicode MS"/>
    <w:panose1 w:val="00000000000000000000"/>
    <w:charset w:val="81"/>
    <w:family w:val="auto"/>
    <w:notTrueType/>
    <w:pitch w:val="default"/>
    <w:sig w:usb0="00000003" w:usb1="09060000" w:usb2="00000010"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348"/>
    <w:rsid w:val="001464E7"/>
    <w:rsid w:val="00725A70"/>
    <w:rsid w:val="009A531D"/>
    <w:rsid w:val="009C6348"/>
    <w:rsid w:val="00A85E74"/>
    <w:rsid w:val="00C76A6B"/>
    <w:rsid w:val="00E3432B"/>
    <w:rsid w:val="00FE7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500F5E-0869-4D3A-95C1-265887CAC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3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53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3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mahwish malik</dc:creator>
  <cp:keywords/>
  <dc:description/>
  <cp:lastModifiedBy>mahwish malik</cp:lastModifiedBy>
  <cp:revision>6</cp:revision>
  <dcterms:created xsi:type="dcterms:W3CDTF">2017-05-30T07:11:00Z</dcterms:created>
  <dcterms:modified xsi:type="dcterms:W3CDTF">2017-05-31T10:49:00Z</dcterms:modified>
</cp:coreProperties>
</file>